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CA4" w:rsidRPr="007A2FBD" w:rsidRDefault="00AA6CA4" w:rsidP="00AA6CA4">
      <w:pPr>
        <w:rPr>
          <w:rFonts w:ascii="Arial" w:hAnsi="Arial"/>
          <w:sz w:val="22"/>
        </w:rPr>
      </w:pPr>
      <w:r w:rsidRPr="007A2FBD">
        <w:rPr>
          <w:rFonts w:ascii="Arial" w:hAnsi="Arial"/>
          <w:b/>
          <w:sz w:val="22"/>
        </w:rPr>
        <w:t xml:space="preserve">Supplementary table 4: </w:t>
      </w:r>
      <w:r w:rsidRPr="007A2FBD">
        <w:rPr>
          <w:rFonts w:ascii="Arial" w:hAnsi="Arial"/>
          <w:sz w:val="22"/>
        </w:rPr>
        <w:t>Chemical structures and biological effects of substances present in the marine sponges substance pool („SP“).</w:t>
      </w:r>
    </w:p>
    <w:tbl>
      <w:tblPr>
        <w:tblW w:w="0" w:type="auto"/>
        <w:tblCellMar>
          <w:top w:w="142" w:type="dxa"/>
          <w:bottom w:w="170" w:type="dxa"/>
        </w:tblCellMar>
        <w:tblLook w:val="04A0"/>
      </w:tblPr>
      <w:tblGrid>
        <w:gridCol w:w="2004"/>
        <w:gridCol w:w="4610"/>
        <w:gridCol w:w="2475"/>
      </w:tblGrid>
      <w:tr w:rsidR="00AA6CA4" w:rsidRPr="007A2FBD" w:rsidTr="000F2A31">
        <w:trPr>
          <w:trHeight w:hRule="exact" w:val="567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AA6CA4" w:rsidRPr="007A2FBD" w:rsidRDefault="00AA6CA4" w:rsidP="000F2A3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7A2FBD">
              <w:rPr>
                <w:rFonts w:ascii="Arial" w:hAnsi="Arial" w:cs="Arial"/>
                <w:b/>
                <w:sz w:val="22"/>
              </w:rPr>
              <w:t>Substance</w:t>
            </w:r>
          </w:p>
        </w:tc>
        <w:tc>
          <w:tcPr>
            <w:tcW w:w="4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AA6CA4" w:rsidRPr="007A2FBD" w:rsidRDefault="00AA6CA4" w:rsidP="000F2A3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7A2FBD">
              <w:rPr>
                <w:rFonts w:ascii="Arial" w:hAnsi="Arial" w:cs="Arial"/>
                <w:b/>
                <w:sz w:val="22"/>
              </w:rPr>
              <w:t>Chemical Structure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AA6CA4" w:rsidRPr="007A2FBD" w:rsidRDefault="00AA6CA4" w:rsidP="000F2A3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7A2FBD">
              <w:rPr>
                <w:rFonts w:ascii="Arial" w:hAnsi="Arial" w:cs="Arial"/>
                <w:b/>
                <w:sz w:val="22"/>
              </w:rPr>
              <w:t>Reported effects</w:t>
            </w:r>
          </w:p>
        </w:tc>
      </w:tr>
      <w:tr w:rsidR="00AA6CA4" w:rsidRPr="007A2FBD" w:rsidTr="000F2A31">
        <w:tc>
          <w:tcPr>
            <w:tcW w:w="2093" w:type="dxa"/>
            <w:tcBorders>
              <w:top w:val="single" w:sz="4" w:space="0" w:color="auto"/>
            </w:tcBorders>
          </w:tcPr>
          <w:p w:rsidR="00AA6CA4" w:rsidRPr="007A2FBD" w:rsidRDefault="00AA6CA4" w:rsidP="000F2A31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r w:rsidRPr="007A2FBD">
              <w:rPr>
                <w:rFonts w:ascii="Arial" w:hAnsi="Arial" w:cs="Arial"/>
                <w:sz w:val="22"/>
              </w:rPr>
              <w:t xml:space="preserve">(-) </w:t>
            </w:r>
            <w:proofErr w:type="spellStart"/>
            <w:r w:rsidRPr="007A2FBD">
              <w:rPr>
                <w:rFonts w:ascii="Arial" w:hAnsi="Arial" w:cs="Arial"/>
                <w:sz w:val="22"/>
              </w:rPr>
              <w:t>Agelasin</w:t>
            </w:r>
            <w:proofErr w:type="spellEnd"/>
            <w:r w:rsidRPr="007A2FBD">
              <w:rPr>
                <w:rFonts w:ascii="Arial" w:hAnsi="Arial" w:cs="Arial"/>
                <w:sz w:val="22"/>
              </w:rPr>
              <w:t xml:space="preserve"> D</w:t>
            </w:r>
          </w:p>
          <w:p w:rsidR="00AA6CA4" w:rsidRPr="007A2FBD" w:rsidRDefault="00AA6CA4" w:rsidP="000F2A31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r w:rsidRPr="007A2FBD">
              <w:rPr>
                <w:rFonts w:ascii="Arial" w:hAnsi="Arial" w:cs="Arial"/>
                <w:sz w:val="22"/>
              </w:rPr>
              <w:t>(</w:t>
            </w:r>
            <w:proofErr w:type="spellStart"/>
            <w:r w:rsidRPr="007A2FBD">
              <w:rPr>
                <w:rFonts w:ascii="Arial" w:hAnsi="Arial" w:cs="Arial"/>
                <w:i/>
                <w:sz w:val="22"/>
              </w:rPr>
              <w:t>Agelas</w:t>
            </w:r>
            <w:proofErr w:type="spellEnd"/>
            <w:r w:rsidRPr="007A2FBD">
              <w:rPr>
                <w:rFonts w:ascii="Arial" w:hAnsi="Arial" w:cs="Arial"/>
                <w:i/>
                <w:sz w:val="22"/>
              </w:rPr>
              <w:t xml:space="preserve"> sp.)</w:t>
            </w:r>
          </w:p>
        </w:tc>
        <w:tc>
          <w:tcPr>
            <w:tcW w:w="4596" w:type="dxa"/>
            <w:tcBorders>
              <w:top w:val="single" w:sz="4" w:space="0" w:color="auto"/>
            </w:tcBorders>
          </w:tcPr>
          <w:p w:rsidR="00AA6CA4" w:rsidRPr="007A2FBD" w:rsidRDefault="00AA6CA4" w:rsidP="000F2A31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drawing>
                <wp:inline distT="0" distB="0" distL="0" distR="0">
                  <wp:extent cx="1306830" cy="1733550"/>
                  <wp:effectExtent l="19050" t="0" r="7620" b="0"/>
                  <wp:docPr id="1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6830" cy="173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9" w:type="dxa"/>
            <w:tcBorders>
              <w:top w:val="single" w:sz="4" w:space="0" w:color="auto"/>
            </w:tcBorders>
          </w:tcPr>
          <w:p w:rsidR="00AA6CA4" w:rsidRPr="007A2FBD" w:rsidRDefault="00AA6CA4" w:rsidP="000F2A31">
            <w:pPr>
              <w:jc w:val="both"/>
              <w:rPr>
                <w:rFonts w:ascii="Arial" w:hAnsi="Arial" w:cs="Arial"/>
                <w:sz w:val="22"/>
              </w:rPr>
            </w:pPr>
            <w:r w:rsidRPr="007A2FBD">
              <w:rPr>
                <w:rFonts w:ascii="Arial" w:hAnsi="Arial" w:cs="Arial"/>
                <w:sz w:val="22"/>
              </w:rPr>
              <w:t>Inhibition of Na</w:t>
            </w:r>
            <w:r w:rsidRPr="007A2FBD">
              <w:rPr>
                <w:rFonts w:ascii="Arial" w:hAnsi="Arial" w:cs="Arial"/>
                <w:sz w:val="22"/>
                <w:vertAlign w:val="superscript"/>
              </w:rPr>
              <w:t>+</w:t>
            </w:r>
            <w:r w:rsidRPr="007A2FBD">
              <w:rPr>
                <w:rFonts w:ascii="Arial" w:hAnsi="Arial" w:cs="Arial"/>
                <w:sz w:val="22"/>
              </w:rPr>
              <w:t>/</w:t>
            </w:r>
            <w:proofErr w:type="spellStart"/>
            <w:r w:rsidRPr="007A2FBD">
              <w:rPr>
                <w:rFonts w:ascii="Arial" w:hAnsi="Arial" w:cs="Arial"/>
                <w:sz w:val="22"/>
              </w:rPr>
              <w:t>K</w:t>
            </w:r>
            <w:r w:rsidRPr="007A2FBD">
              <w:rPr>
                <w:rFonts w:ascii="Arial" w:hAnsi="Arial" w:cs="Arial"/>
                <w:sz w:val="22"/>
                <w:vertAlign w:val="superscript"/>
              </w:rPr>
              <w:t>+</w:t>
            </w:r>
            <w:r w:rsidRPr="007A2FBD">
              <w:rPr>
                <w:rFonts w:ascii="Arial" w:hAnsi="Arial" w:cs="Arial"/>
                <w:sz w:val="22"/>
              </w:rPr>
              <w:noBreakHyphen/>
              <w:t>ATPase</w:t>
            </w:r>
            <w:proofErr w:type="spellEnd"/>
            <w:r w:rsidRPr="007A2FBD">
              <w:rPr>
                <w:rFonts w:ascii="Arial" w:hAnsi="Arial" w:cs="Arial"/>
                <w:sz w:val="22"/>
              </w:rPr>
              <w:t> </w:t>
            </w:r>
          </w:p>
        </w:tc>
      </w:tr>
      <w:tr w:rsidR="00AA6CA4" w:rsidRPr="007A2FBD" w:rsidTr="000F2A31">
        <w:tc>
          <w:tcPr>
            <w:tcW w:w="2093" w:type="dxa"/>
          </w:tcPr>
          <w:p w:rsidR="00AA6CA4" w:rsidRPr="007A2FBD" w:rsidRDefault="00AA6CA4" w:rsidP="000F2A31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r w:rsidRPr="007A2FBD">
              <w:rPr>
                <w:rFonts w:ascii="Arial" w:hAnsi="Arial" w:cs="Arial"/>
                <w:sz w:val="22"/>
              </w:rPr>
              <w:t>Aeroplysinin-1</w:t>
            </w:r>
          </w:p>
          <w:p w:rsidR="00AA6CA4" w:rsidRPr="007A2FBD" w:rsidRDefault="00AA6CA4" w:rsidP="000F2A31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r w:rsidRPr="007A2FBD">
              <w:rPr>
                <w:rFonts w:ascii="Arial" w:hAnsi="Arial" w:cs="Arial"/>
                <w:sz w:val="22"/>
              </w:rPr>
              <w:t>(</w:t>
            </w:r>
            <w:proofErr w:type="spellStart"/>
            <w:r w:rsidRPr="007A2FBD">
              <w:rPr>
                <w:rFonts w:ascii="Arial" w:hAnsi="Arial" w:cs="Arial"/>
                <w:i/>
                <w:sz w:val="22"/>
              </w:rPr>
              <w:t>Aplysina</w:t>
            </w:r>
            <w:proofErr w:type="spellEnd"/>
            <w:r w:rsidRPr="007A2FBD">
              <w:rPr>
                <w:rFonts w:ascii="Arial" w:hAnsi="Arial" w:cs="Arial"/>
                <w:i/>
                <w:sz w:val="22"/>
              </w:rPr>
              <w:t xml:space="preserve"> sp</w:t>
            </w:r>
            <w:r w:rsidRPr="007A2FBD">
              <w:rPr>
                <w:rFonts w:ascii="Arial" w:hAnsi="Arial" w:cs="Arial"/>
                <w:sz w:val="22"/>
              </w:rPr>
              <w:t>.)</w:t>
            </w:r>
          </w:p>
        </w:tc>
        <w:tc>
          <w:tcPr>
            <w:tcW w:w="4596" w:type="dxa"/>
          </w:tcPr>
          <w:p w:rsidR="00AA6CA4" w:rsidRPr="007A2FBD" w:rsidRDefault="00AA6CA4" w:rsidP="000F2A31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drawing>
                <wp:inline distT="0" distB="0" distL="0" distR="0">
                  <wp:extent cx="1189355" cy="701040"/>
                  <wp:effectExtent l="19050" t="0" r="0" b="0"/>
                  <wp:docPr id="2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9355" cy="701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9" w:type="dxa"/>
          </w:tcPr>
          <w:p w:rsidR="00AA6CA4" w:rsidRPr="007A2FBD" w:rsidRDefault="00AA6CA4" w:rsidP="000F2A31">
            <w:pPr>
              <w:jc w:val="both"/>
              <w:rPr>
                <w:rFonts w:ascii="Arial" w:hAnsi="Arial" w:cs="Arial"/>
                <w:sz w:val="22"/>
              </w:rPr>
            </w:pPr>
            <w:r w:rsidRPr="007A2FBD">
              <w:rPr>
                <w:rFonts w:ascii="Arial" w:hAnsi="Arial" w:cs="Arial"/>
                <w:sz w:val="22"/>
              </w:rPr>
              <w:t xml:space="preserve">Inhibition of </w:t>
            </w:r>
            <w:proofErr w:type="spellStart"/>
            <w:r w:rsidRPr="007A2FBD">
              <w:rPr>
                <w:rFonts w:ascii="Arial" w:hAnsi="Arial" w:cs="Arial"/>
                <w:sz w:val="22"/>
              </w:rPr>
              <w:t>EGF</w:t>
            </w:r>
            <w:r w:rsidRPr="007A2FBD">
              <w:rPr>
                <w:rFonts w:ascii="Arial" w:hAnsi="Arial" w:cs="Arial"/>
                <w:sz w:val="22"/>
              </w:rPr>
              <w:noBreakHyphen/>
              <w:t>Receptor</w:t>
            </w:r>
            <w:proofErr w:type="spellEnd"/>
            <w:r w:rsidRPr="007A2FBD">
              <w:rPr>
                <w:rFonts w:ascii="Arial" w:hAnsi="Arial" w:cs="Arial"/>
                <w:sz w:val="22"/>
              </w:rPr>
              <w:t>, Angiogenesis and MMP2 activity</w:t>
            </w:r>
          </w:p>
        </w:tc>
      </w:tr>
      <w:tr w:rsidR="00AA6CA4" w:rsidRPr="007A2FBD" w:rsidTr="000F2A31">
        <w:tc>
          <w:tcPr>
            <w:tcW w:w="2093" w:type="dxa"/>
          </w:tcPr>
          <w:p w:rsidR="00AA6CA4" w:rsidRPr="007A2FBD" w:rsidRDefault="00AA6CA4" w:rsidP="000F2A31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proofErr w:type="spellStart"/>
            <w:r w:rsidRPr="007A2FBD">
              <w:rPr>
                <w:rFonts w:ascii="Arial" w:hAnsi="Arial" w:cs="Arial"/>
                <w:sz w:val="22"/>
              </w:rPr>
              <w:t>Aaptamin</w:t>
            </w:r>
            <w:proofErr w:type="spellEnd"/>
          </w:p>
          <w:p w:rsidR="00AA6CA4" w:rsidRPr="007A2FBD" w:rsidRDefault="00AA6CA4" w:rsidP="000F2A31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r w:rsidRPr="007A2FBD">
              <w:rPr>
                <w:rFonts w:ascii="Arial" w:hAnsi="Arial" w:cs="Arial"/>
                <w:sz w:val="22"/>
              </w:rPr>
              <w:t>(</w:t>
            </w:r>
            <w:proofErr w:type="spellStart"/>
            <w:r w:rsidRPr="007A2FBD">
              <w:rPr>
                <w:rFonts w:ascii="Arial" w:hAnsi="Arial" w:cs="Arial"/>
                <w:i/>
                <w:sz w:val="22"/>
              </w:rPr>
              <w:t>Aaptos</w:t>
            </w:r>
            <w:proofErr w:type="spellEnd"/>
            <w:r w:rsidRPr="007A2FBD">
              <w:rPr>
                <w:rFonts w:ascii="Arial" w:hAnsi="Arial" w:cs="Arial"/>
                <w:i/>
                <w:sz w:val="22"/>
              </w:rPr>
              <w:t xml:space="preserve"> sp.</w:t>
            </w:r>
            <w:r w:rsidRPr="007A2FBD"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4596" w:type="dxa"/>
          </w:tcPr>
          <w:p w:rsidR="00AA6CA4" w:rsidRPr="007A2FBD" w:rsidRDefault="00AA6CA4" w:rsidP="000F2A31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drawing>
                <wp:inline distT="0" distB="0" distL="0" distR="0">
                  <wp:extent cx="1026795" cy="829945"/>
                  <wp:effectExtent l="19050" t="0" r="1905" b="0"/>
                  <wp:docPr id="3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795" cy="829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9" w:type="dxa"/>
          </w:tcPr>
          <w:p w:rsidR="00AA6CA4" w:rsidRPr="007A2FBD" w:rsidRDefault="00AA6CA4" w:rsidP="000F2A31">
            <w:pPr>
              <w:jc w:val="both"/>
              <w:rPr>
                <w:rFonts w:ascii="Arial" w:hAnsi="Arial" w:cs="Arial"/>
                <w:sz w:val="22"/>
              </w:rPr>
            </w:pPr>
            <w:r w:rsidRPr="007A2FBD">
              <w:rPr>
                <w:rFonts w:ascii="Arial" w:hAnsi="Arial" w:cs="Arial"/>
                <w:sz w:val="22"/>
              </w:rPr>
              <w:t xml:space="preserve">P53 independent p21 induction in </w:t>
            </w:r>
            <w:proofErr w:type="spellStart"/>
            <w:r w:rsidRPr="007A2FBD">
              <w:rPr>
                <w:rFonts w:ascii="Arial" w:hAnsi="Arial" w:cs="Arial"/>
                <w:sz w:val="22"/>
              </w:rPr>
              <w:t>CML</w:t>
            </w:r>
            <w:r w:rsidRPr="007A2FBD">
              <w:rPr>
                <w:rFonts w:ascii="Arial" w:hAnsi="Arial" w:cs="Arial"/>
                <w:sz w:val="22"/>
              </w:rPr>
              <w:noBreakHyphen/>
              <w:t>Zellen</w:t>
            </w:r>
            <w:proofErr w:type="spellEnd"/>
          </w:p>
        </w:tc>
      </w:tr>
      <w:tr w:rsidR="00AA6CA4" w:rsidRPr="007A2FBD" w:rsidTr="000F2A31">
        <w:tc>
          <w:tcPr>
            <w:tcW w:w="2093" w:type="dxa"/>
          </w:tcPr>
          <w:p w:rsidR="00AA6CA4" w:rsidRPr="007A2FBD" w:rsidRDefault="00AA6CA4" w:rsidP="000F2A31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proofErr w:type="spellStart"/>
            <w:r w:rsidRPr="007A2FBD">
              <w:rPr>
                <w:rFonts w:ascii="Arial" w:hAnsi="Arial" w:cs="Arial"/>
                <w:sz w:val="22"/>
              </w:rPr>
              <w:t>Aerothionin</w:t>
            </w:r>
            <w:proofErr w:type="spellEnd"/>
          </w:p>
          <w:p w:rsidR="00AA6CA4" w:rsidRPr="007A2FBD" w:rsidRDefault="00AA6CA4" w:rsidP="000F2A31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r w:rsidRPr="007A2FBD">
              <w:rPr>
                <w:rFonts w:ascii="Arial" w:hAnsi="Arial" w:cs="Arial"/>
                <w:sz w:val="22"/>
              </w:rPr>
              <w:t>(</w:t>
            </w:r>
            <w:proofErr w:type="spellStart"/>
            <w:r w:rsidRPr="007A2FBD">
              <w:rPr>
                <w:rFonts w:ascii="Arial" w:hAnsi="Arial" w:cs="Arial"/>
                <w:i/>
                <w:sz w:val="22"/>
              </w:rPr>
              <w:t>Aplysina</w:t>
            </w:r>
            <w:proofErr w:type="spellEnd"/>
            <w:r w:rsidRPr="007A2FBD">
              <w:rPr>
                <w:rFonts w:ascii="Arial" w:hAnsi="Arial" w:cs="Arial"/>
                <w:i/>
                <w:sz w:val="22"/>
              </w:rPr>
              <w:t xml:space="preserve"> sp.)</w:t>
            </w:r>
          </w:p>
        </w:tc>
        <w:tc>
          <w:tcPr>
            <w:tcW w:w="4596" w:type="dxa"/>
          </w:tcPr>
          <w:p w:rsidR="00AA6CA4" w:rsidRPr="007A2FBD" w:rsidRDefault="00AA6CA4" w:rsidP="000F2A31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drawing>
                <wp:inline distT="0" distB="0" distL="0" distR="0">
                  <wp:extent cx="2580640" cy="2232660"/>
                  <wp:effectExtent l="19050" t="0" r="0" b="0"/>
                  <wp:docPr id="4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0640" cy="2232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9" w:type="dxa"/>
          </w:tcPr>
          <w:p w:rsidR="00AA6CA4" w:rsidRPr="007A2FBD" w:rsidRDefault="00AA6CA4" w:rsidP="000F2A31">
            <w:pPr>
              <w:jc w:val="both"/>
              <w:rPr>
                <w:rFonts w:ascii="Arial" w:hAnsi="Arial" w:cs="Arial"/>
                <w:sz w:val="22"/>
              </w:rPr>
            </w:pPr>
            <w:r w:rsidRPr="007A2FBD">
              <w:rPr>
                <w:rFonts w:ascii="Arial" w:hAnsi="Arial" w:cs="Arial"/>
                <w:sz w:val="22"/>
              </w:rPr>
              <w:t>Anti-bacterial</w:t>
            </w:r>
          </w:p>
        </w:tc>
      </w:tr>
      <w:tr w:rsidR="00AA6CA4" w:rsidRPr="007A2FBD" w:rsidTr="000F2A31">
        <w:tc>
          <w:tcPr>
            <w:tcW w:w="2093" w:type="dxa"/>
            <w:tcBorders>
              <w:bottom w:val="single" w:sz="4" w:space="0" w:color="auto"/>
            </w:tcBorders>
          </w:tcPr>
          <w:p w:rsidR="00AA6CA4" w:rsidRPr="007A2FBD" w:rsidRDefault="00AA6CA4" w:rsidP="000F2A31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r w:rsidRPr="007A2FBD">
              <w:rPr>
                <w:rFonts w:ascii="Arial" w:hAnsi="Arial" w:cs="Arial"/>
                <w:sz w:val="22"/>
              </w:rPr>
              <w:t>(+)</w:t>
            </w:r>
            <w:proofErr w:type="spellStart"/>
            <w:r w:rsidRPr="007A2FBD">
              <w:rPr>
                <w:rFonts w:ascii="Arial" w:hAnsi="Arial" w:cs="Arial"/>
                <w:sz w:val="22"/>
              </w:rPr>
              <w:t>Agelasidin</w:t>
            </w:r>
            <w:proofErr w:type="spellEnd"/>
            <w:r w:rsidRPr="007A2FBD">
              <w:rPr>
                <w:rFonts w:ascii="Arial" w:hAnsi="Arial" w:cs="Arial"/>
                <w:sz w:val="22"/>
              </w:rPr>
              <w:t xml:space="preserve"> C</w:t>
            </w:r>
          </w:p>
          <w:p w:rsidR="00AA6CA4" w:rsidRPr="007A2FBD" w:rsidRDefault="00AA6CA4" w:rsidP="000F2A31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r w:rsidRPr="007A2FBD">
              <w:rPr>
                <w:rFonts w:ascii="Arial" w:hAnsi="Arial" w:cs="Arial"/>
                <w:sz w:val="22"/>
              </w:rPr>
              <w:t>(</w:t>
            </w:r>
            <w:proofErr w:type="spellStart"/>
            <w:r w:rsidRPr="007A2FBD">
              <w:rPr>
                <w:rFonts w:ascii="Arial" w:hAnsi="Arial" w:cs="Arial"/>
                <w:i/>
                <w:sz w:val="22"/>
              </w:rPr>
              <w:t>Agelas</w:t>
            </w:r>
            <w:proofErr w:type="spellEnd"/>
            <w:r w:rsidRPr="007A2FBD">
              <w:rPr>
                <w:rFonts w:ascii="Arial" w:hAnsi="Arial" w:cs="Arial"/>
                <w:i/>
                <w:sz w:val="22"/>
              </w:rPr>
              <w:t xml:space="preserve"> sp.)</w:t>
            </w:r>
          </w:p>
        </w:tc>
        <w:tc>
          <w:tcPr>
            <w:tcW w:w="4596" w:type="dxa"/>
            <w:tcBorders>
              <w:bottom w:val="single" w:sz="4" w:space="0" w:color="auto"/>
            </w:tcBorders>
          </w:tcPr>
          <w:p w:rsidR="00AA6CA4" w:rsidRPr="007A2FBD" w:rsidRDefault="00AA6CA4" w:rsidP="000F2A31">
            <w:pPr>
              <w:spacing w:line="360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noProof/>
                <w:sz w:val="22"/>
                <w:lang w:val="en-US"/>
              </w:rPr>
              <w:drawing>
                <wp:inline distT="0" distB="0" distL="0" distR="0">
                  <wp:extent cx="2771140" cy="611505"/>
                  <wp:effectExtent l="19050" t="0" r="0" b="0"/>
                  <wp:docPr id="5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1140" cy="611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:rsidR="00AA6CA4" w:rsidRPr="007A2FBD" w:rsidRDefault="00AA6CA4" w:rsidP="000F2A31">
            <w:pPr>
              <w:jc w:val="both"/>
              <w:rPr>
                <w:rFonts w:ascii="Arial" w:hAnsi="Arial" w:cs="Arial"/>
                <w:sz w:val="22"/>
              </w:rPr>
            </w:pPr>
            <w:r w:rsidRPr="007A2FBD">
              <w:rPr>
                <w:rFonts w:ascii="Arial" w:hAnsi="Arial" w:cs="Arial"/>
                <w:sz w:val="22"/>
              </w:rPr>
              <w:t>Inhibition of Na</w:t>
            </w:r>
            <w:r w:rsidRPr="007A2FBD">
              <w:rPr>
                <w:rFonts w:ascii="Arial" w:hAnsi="Arial" w:cs="Arial"/>
                <w:sz w:val="22"/>
                <w:vertAlign w:val="superscript"/>
              </w:rPr>
              <w:t>+</w:t>
            </w:r>
            <w:r w:rsidRPr="007A2FBD">
              <w:rPr>
                <w:rFonts w:ascii="Arial" w:hAnsi="Arial" w:cs="Arial"/>
                <w:sz w:val="22"/>
              </w:rPr>
              <w:t>/</w:t>
            </w:r>
            <w:proofErr w:type="spellStart"/>
            <w:r w:rsidRPr="007A2FBD">
              <w:rPr>
                <w:rFonts w:ascii="Arial" w:hAnsi="Arial" w:cs="Arial"/>
                <w:sz w:val="22"/>
              </w:rPr>
              <w:t>K</w:t>
            </w:r>
            <w:r w:rsidRPr="007A2FBD">
              <w:rPr>
                <w:rFonts w:ascii="Arial" w:hAnsi="Arial" w:cs="Arial"/>
                <w:sz w:val="22"/>
                <w:vertAlign w:val="superscript"/>
              </w:rPr>
              <w:t>+</w:t>
            </w:r>
            <w:r w:rsidRPr="007A2FBD">
              <w:rPr>
                <w:rFonts w:ascii="Arial" w:hAnsi="Arial" w:cs="Arial"/>
                <w:sz w:val="22"/>
              </w:rPr>
              <w:noBreakHyphen/>
              <w:t>ATPase</w:t>
            </w:r>
            <w:proofErr w:type="spellEnd"/>
            <w:r w:rsidRPr="007A2FBD">
              <w:rPr>
                <w:rFonts w:ascii="Arial" w:hAnsi="Arial" w:cs="Arial"/>
                <w:sz w:val="22"/>
              </w:rPr>
              <w:t xml:space="preserve"> and smooth muscle contraction</w:t>
            </w:r>
          </w:p>
        </w:tc>
      </w:tr>
    </w:tbl>
    <w:p w:rsidR="00AA6CA4" w:rsidRPr="007A2FBD" w:rsidRDefault="00AA6CA4" w:rsidP="00AA6CA4">
      <w:pPr>
        <w:rPr>
          <w:sz w:val="22"/>
        </w:rPr>
      </w:pPr>
    </w:p>
    <w:p w:rsidR="00D74231" w:rsidRDefault="00D74231"/>
    <w:sectPr w:rsidR="00D74231" w:rsidSect="00FE3AA2">
      <w:pgSz w:w="11900" w:h="16840"/>
      <w:pgMar w:top="1440" w:right="1230" w:bottom="1440" w:left="1797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AA6CA4"/>
    <w:rsid w:val="00AA6CA4"/>
    <w:rsid w:val="00D74231"/>
    <w:rsid w:val="00FA2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CA4"/>
    <w:pPr>
      <w:spacing w:after="0" w:line="240" w:lineRule="auto"/>
    </w:pPr>
    <w:rPr>
      <w:rFonts w:ascii="Cambria" w:eastAsia="Cambria" w:hAnsi="Cambria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6C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CA4"/>
    <w:rPr>
      <w:rFonts w:ascii="Tahoma" w:eastAsia="Cambri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s.laxmi</dc:creator>
  <cp:keywords/>
  <dc:description/>
  <cp:lastModifiedBy>s.laxmi</cp:lastModifiedBy>
  <cp:revision>1</cp:revision>
  <dcterms:created xsi:type="dcterms:W3CDTF">2014-03-20T08:05:00Z</dcterms:created>
  <dcterms:modified xsi:type="dcterms:W3CDTF">2014-03-20T08:05:00Z</dcterms:modified>
</cp:coreProperties>
</file>