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F5CF1" w:rsidRDefault="00AF5CF1" w:rsidP="00DF024C">
      <w:pPr>
        <w:spacing w:before="120" w:after="100" w:afterAutospacing="1"/>
        <w:contextualSpacing/>
      </w:pPr>
      <w:bookmarkStart w:id="0" w:name="_GoBack"/>
      <w:bookmarkEnd w:id="0"/>
    </w:p>
    <w:p w:rsidR="00DF024C" w:rsidRPr="0006493C" w:rsidRDefault="00DF024C" w:rsidP="00DF024C">
      <w:pPr>
        <w:widowControl w:val="0"/>
        <w:autoSpaceDE w:val="0"/>
        <w:autoSpaceDN w:val="0"/>
        <w:adjustRightInd w:val="0"/>
        <w:spacing w:before="120" w:after="100" w:afterAutospacing="1" w:line="240" w:lineRule="auto"/>
        <w:contextualSpacing/>
        <w:rPr>
          <w:rFonts w:ascii="Segoe UI" w:hAnsi="Segoe UI" w:cs="Segoe UI"/>
          <w:b/>
          <w:sz w:val="18"/>
          <w:szCs w:val="18"/>
        </w:rPr>
      </w:pPr>
      <w:r w:rsidRPr="0006493C">
        <w:rPr>
          <w:rFonts w:ascii="Segoe UI" w:hAnsi="Segoe UI" w:cs="Segoe UI"/>
          <w:b/>
          <w:sz w:val="18"/>
          <w:szCs w:val="18"/>
        </w:rPr>
        <w:t xml:space="preserve">Appendix </w:t>
      </w:r>
      <w:r w:rsidR="0006493C" w:rsidRPr="0006493C">
        <w:rPr>
          <w:rFonts w:ascii="Segoe UI" w:hAnsi="Segoe UI" w:cs="Segoe UI"/>
          <w:b/>
          <w:sz w:val="18"/>
          <w:szCs w:val="18"/>
        </w:rPr>
        <w:t>4</w:t>
      </w:r>
    </w:p>
    <w:p w:rsidR="00DF024C" w:rsidRPr="0006493C" w:rsidRDefault="0006493C" w:rsidP="0006493C">
      <w:pPr>
        <w:widowControl w:val="0"/>
        <w:autoSpaceDE w:val="0"/>
        <w:autoSpaceDN w:val="0"/>
        <w:adjustRightInd w:val="0"/>
        <w:spacing w:before="120" w:after="120" w:line="240" w:lineRule="auto"/>
        <w:contextualSpacing/>
        <w:rPr>
          <w:rFonts w:ascii="Segoe UI" w:hAnsi="Segoe UI" w:cs="Segoe UI"/>
          <w:sz w:val="18"/>
          <w:szCs w:val="18"/>
        </w:rPr>
      </w:pPr>
      <w:r w:rsidRPr="0006493C">
        <w:rPr>
          <w:rFonts w:ascii="Segoe UI" w:hAnsi="Segoe UI" w:cs="Segoe UI"/>
          <w:sz w:val="18"/>
          <w:szCs w:val="18"/>
        </w:rPr>
        <w:t xml:space="preserve">RCTs published since 2000 that had compared levofloxacin triple therapy with other regimens as salvage treatment </w:t>
      </w:r>
    </w:p>
    <w:p w:rsidR="0006493C" w:rsidRPr="0006493C" w:rsidRDefault="0006493C" w:rsidP="0006493C">
      <w:pPr>
        <w:widowControl w:val="0"/>
        <w:autoSpaceDE w:val="0"/>
        <w:autoSpaceDN w:val="0"/>
        <w:adjustRightInd w:val="0"/>
        <w:spacing w:before="120" w:after="120" w:line="240" w:lineRule="auto"/>
        <w:contextualSpacing/>
        <w:rPr>
          <w:rFonts w:ascii="Segoe UI" w:hAnsi="Segoe UI" w:cs="Segoe UI"/>
          <w:sz w:val="18"/>
          <w:szCs w:val="18"/>
        </w:rPr>
      </w:pPr>
    </w:p>
    <w:p w:rsidR="0006493C" w:rsidRPr="0006493C" w:rsidRDefault="0006493C" w:rsidP="0006493C">
      <w:pPr>
        <w:pStyle w:val="ListParagraph"/>
        <w:widowControl w:val="0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proofErr w:type="spellStart"/>
      <w:r w:rsidRPr="0006493C">
        <w:rPr>
          <w:rFonts w:ascii="Segoe UI" w:hAnsi="Segoe UI" w:cs="Segoe UI"/>
          <w:sz w:val="18"/>
          <w:szCs w:val="18"/>
        </w:rPr>
        <w:t>Bilardi</w:t>
      </w:r>
      <w:proofErr w:type="spellEnd"/>
      <w:r w:rsidRPr="0006493C">
        <w:rPr>
          <w:rFonts w:ascii="Segoe UI" w:hAnsi="Segoe UI" w:cs="Segoe UI"/>
          <w:sz w:val="18"/>
          <w:szCs w:val="18"/>
        </w:rPr>
        <w:t xml:space="preserve"> C, Dulbecco P, </w:t>
      </w:r>
      <w:proofErr w:type="spellStart"/>
      <w:r w:rsidRPr="0006493C">
        <w:rPr>
          <w:rFonts w:ascii="Segoe UI" w:hAnsi="Segoe UI" w:cs="Segoe UI"/>
          <w:sz w:val="18"/>
          <w:szCs w:val="18"/>
        </w:rPr>
        <w:t>Zentilin</w:t>
      </w:r>
      <w:proofErr w:type="spellEnd"/>
      <w:r w:rsidRPr="0006493C">
        <w:rPr>
          <w:rFonts w:ascii="Segoe UI" w:hAnsi="Segoe UI" w:cs="Segoe UI"/>
          <w:sz w:val="18"/>
          <w:szCs w:val="18"/>
        </w:rPr>
        <w:t xml:space="preserve"> P, et al. A 10-day levofloxacin-based therapy in patients with resistant Helicobacter pylori infection: a controlled trial. </w:t>
      </w:r>
      <w:proofErr w:type="spellStart"/>
      <w:r w:rsidRPr="0006493C">
        <w:rPr>
          <w:rFonts w:ascii="Segoe UI" w:hAnsi="Segoe UI" w:cs="Segoe UI"/>
          <w:sz w:val="18"/>
          <w:szCs w:val="18"/>
        </w:rPr>
        <w:t>Clin</w:t>
      </w:r>
      <w:proofErr w:type="spellEnd"/>
      <w:r w:rsidRPr="0006493C">
        <w:rPr>
          <w:rFonts w:ascii="Segoe UI" w:hAnsi="Segoe UI" w:cs="Segoe UI"/>
          <w:sz w:val="18"/>
          <w:szCs w:val="18"/>
        </w:rPr>
        <w:t xml:space="preserve"> </w:t>
      </w:r>
      <w:proofErr w:type="spellStart"/>
      <w:r w:rsidRPr="0006493C">
        <w:rPr>
          <w:rFonts w:ascii="Segoe UI" w:hAnsi="Segoe UI" w:cs="Segoe UI"/>
          <w:sz w:val="18"/>
          <w:szCs w:val="18"/>
        </w:rPr>
        <w:t>Gastroenterol</w:t>
      </w:r>
      <w:proofErr w:type="spellEnd"/>
      <w:r w:rsidRPr="0006493C">
        <w:rPr>
          <w:rFonts w:ascii="Segoe UI" w:hAnsi="Segoe UI" w:cs="Segoe UI"/>
          <w:sz w:val="18"/>
          <w:szCs w:val="18"/>
        </w:rPr>
        <w:t xml:space="preserve"> </w:t>
      </w:r>
      <w:proofErr w:type="spellStart"/>
      <w:r w:rsidRPr="0006493C">
        <w:rPr>
          <w:rFonts w:ascii="Segoe UI" w:hAnsi="Segoe UI" w:cs="Segoe UI"/>
          <w:sz w:val="18"/>
          <w:szCs w:val="18"/>
        </w:rPr>
        <w:t>Hepatol</w:t>
      </w:r>
      <w:proofErr w:type="spellEnd"/>
      <w:r w:rsidRPr="0006493C">
        <w:rPr>
          <w:rFonts w:ascii="Segoe UI" w:hAnsi="Segoe UI" w:cs="Segoe UI"/>
          <w:sz w:val="18"/>
          <w:szCs w:val="18"/>
        </w:rPr>
        <w:t xml:space="preserve"> 2004</w:t>
      </w:r>
      <w:proofErr w:type="gramStart"/>
      <w:r w:rsidRPr="0006493C">
        <w:rPr>
          <w:rFonts w:ascii="Segoe UI" w:hAnsi="Segoe UI" w:cs="Segoe UI"/>
          <w:sz w:val="18"/>
          <w:szCs w:val="18"/>
        </w:rPr>
        <w:t>;2:997</w:t>
      </w:r>
      <w:proofErr w:type="gramEnd"/>
      <w:r w:rsidRPr="0006493C">
        <w:rPr>
          <w:rFonts w:ascii="Segoe UI" w:hAnsi="Segoe UI" w:cs="Segoe UI"/>
          <w:sz w:val="18"/>
          <w:szCs w:val="18"/>
        </w:rPr>
        <w:t>-1002.</w:t>
      </w:r>
    </w:p>
    <w:p w:rsidR="0006493C" w:rsidRPr="0006493C" w:rsidRDefault="0006493C" w:rsidP="0006493C">
      <w:pPr>
        <w:pStyle w:val="ListParagraph"/>
        <w:widowControl w:val="0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 w:rsidRPr="0006493C">
        <w:rPr>
          <w:rFonts w:ascii="Segoe UI" w:hAnsi="Segoe UI" w:cs="Segoe UI"/>
          <w:sz w:val="18"/>
          <w:szCs w:val="18"/>
        </w:rPr>
        <w:t>Cheng HC, Chang WL, Chen WY, et al. Levofloxacin-containing triple therapy to eradicate the persistent H. pylori after a failed conventional triple therapy. Helicobacter 2007</w:t>
      </w:r>
      <w:proofErr w:type="gramStart"/>
      <w:r w:rsidRPr="0006493C">
        <w:rPr>
          <w:rFonts w:ascii="Segoe UI" w:hAnsi="Segoe UI" w:cs="Segoe UI"/>
          <w:sz w:val="18"/>
          <w:szCs w:val="18"/>
        </w:rPr>
        <w:t>;12:359</w:t>
      </w:r>
      <w:proofErr w:type="gramEnd"/>
      <w:r w:rsidRPr="0006493C">
        <w:rPr>
          <w:rFonts w:ascii="Segoe UI" w:hAnsi="Segoe UI" w:cs="Segoe UI"/>
          <w:sz w:val="18"/>
          <w:szCs w:val="18"/>
        </w:rPr>
        <w:t>-63.</w:t>
      </w:r>
    </w:p>
    <w:p w:rsidR="0006493C" w:rsidRPr="0006493C" w:rsidRDefault="0006493C" w:rsidP="0006493C">
      <w:pPr>
        <w:pStyle w:val="ListParagraph"/>
        <w:widowControl w:val="0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proofErr w:type="spellStart"/>
      <w:r w:rsidRPr="0006493C">
        <w:rPr>
          <w:rFonts w:ascii="Segoe UI" w:hAnsi="Segoe UI" w:cs="Segoe UI"/>
          <w:sz w:val="18"/>
          <w:szCs w:val="18"/>
        </w:rPr>
        <w:t>Chuah</w:t>
      </w:r>
      <w:proofErr w:type="spellEnd"/>
      <w:r w:rsidRPr="0006493C">
        <w:rPr>
          <w:rFonts w:ascii="Segoe UI" w:hAnsi="Segoe UI" w:cs="Segoe UI"/>
          <w:sz w:val="18"/>
          <w:szCs w:val="18"/>
        </w:rPr>
        <w:t xml:space="preserve"> SK, Hsu PI, Chang KC, et al. Randomized comparison of two non-bismuth-containing second-line rescue therapies for Helicobacter pylori. Helicobacter 2012</w:t>
      </w:r>
      <w:proofErr w:type="gramStart"/>
      <w:r w:rsidRPr="0006493C">
        <w:rPr>
          <w:rFonts w:ascii="Segoe UI" w:hAnsi="Segoe UI" w:cs="Segoe UI"/>
          <w:sz w:val="18"/>
          <w:szCs w:val="18"/>
        </w:rPr>
        <w:t>;17:216</w:t>
      </w:r>
      <w:proofErr w:type="gramEnd"/>
      <w:r w:rsidRPr="0006493C">
        <w:rPr>
          <w:rFonts w:ascii="Segoe UI" w:hAnsi="Segoe UI" w:cs="Segoe UI"/>
          <w:sz w:val="18"/>
          <w:szCs w:val="18"/>
        </w:rPr>
        <w:t>-23.</w:t>
      </w:r>
    </w:p>
    <w:p w:rsidR="0006493C" w:rsidRPr="0006493C" w:rsidRDefault="0006493C" w:rsidP="0006493C">
      <w:pPr>
        <w:pStyle w:val="ListParagraph"/>
        <w:widowControl w:val="0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proofErr w:type="spellStart"/>
      <w:r w:rsidRPr="0006493C">
        <w:rPr>
          <w:rFonts w:ascii="Segoe UI" w:hAnsi="Segoe UI" w:cs="Segoe UI"/>
          <w:sz w:val="18"/>
          <w:szCs w:val="18"/>
        </w:rPr>
        <w:t>Chuah</w:t>
      </w:r>
      <w:proofErr w:type="spellEnd"/>
      <w:r w:rsidRPr="0006493C">
        <w:rPr>
          <w:rFonts w:ascii="Segoe UI" w:hAnsi="Segoe UI" w:cs="Segoe UI"/>
          <w:sz w:val="18"/>
          <w:szCs w:val="18"/>
        </w:rPr>
        <w:t xml:space="preserve"> SK, Tai WC, Hsu PI, et al. The efficacy of second-line anti-Helicobacter pylori therapy using an extended 14-day levofloxacin/amoxicillin/proton-pump inhibitor treatment--a pilot study. Helicobacter 2012</w:t>
      </w:r>
      <w:proofErr w:type="gramStart"/>
      <w:r w:rsidRPr="0006493C">
        <w:rPr>
          <w:rFonts w:ascii="Segoe UI" w:hAnsi="Segoe UI" w:cs="Segoe UI"/>
          <w:sz w:val="18"/>
          <w:szCs w:val="18"/>
        </w:rPr>
        <w:t>;17:374</w:t>
      </w:r>
      <w:proofErr w:type="gramEnd"/>
      <w:r w:rsidRPr="0006493C">
        <w:rPr>
          <w:rFonts w:ascii="Segoe UI" w:hAnsi="Segoe UI" w:cs="Segoe UI"/>
          <w:sz w:val="18"/>
          <w:szCs w:val="18"/>
        </w:rPr>
        <w:t>-81.</w:t>
      </w:r>
    </w:p>
    <w:p w:rsidR="0006493C" w:rsidRPr="0006493C" w:rsidRDefault="0006493C" w:rsidP="0006493C">
      <w:pPr>
        <w:pStyle w:val="ListParagraph"/>
        <w:widowControl w:val="0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 w:rsidRPr="0006493C">
        <w:rPr>
          <w:rFonts w:ascii="Segoe UI" w:hAnsi="Segoe UI" w:cs="Segoe UI"/>
          <w:sz w:val="18"/>
          <w:szCs w:val="18"/>
        </w:rPr>
        <w:t xml:space="preserve">Di Caro S, </w:t>
      </w:r>
      <w:proofErr w:type="spellStart"/>
      <w:r w:rsidRPr="0006493C">
        <w:rPr>
          <w:rFonts w:ascii="Segoe UI" w:hAnsi="Segoe UI" w:cs="Segoe UI"/>
          <w:sz w:val="18"/>
          <w:szCs w:val="18"/>
        </w:rPr>
        <w:t>Franceschi</w:t>
      </w:r>
      <w:proofErr w:type="spellEnd"/>
      <w:r w:rsidRPr="0006493C">
        <w:rPr>
          <w:rFonts w:ascii="Segoe UI" w:hAnsi="Segoe UI" w:cs="Segoe UI"/>
          <w:sz w:val="18"/>
          <w:szCs w:val="18"/>
        </w:rPr>
        <w:t xml:space="preserve"> F, </w:t>
      </w:r>
      <w:proofErr w:type="spellStart"/>
      <w:r w:rsidRPr="0006493C">
        <w:rPr>
          <w:rFonts w:ascii="Segoe UI" w:hAnsi="Segoe UI" w:cs="Segoe UI"/>
          <w:sz w:val="18"/>
          <w:szCs w:val="18"/>
        </w:rPr>
        <w:t>Mariani</w:t>
      </w:r>
      <w:proofErr w:type="spellEnd"/>
      <w:r w:rsidRPr="0006493C">
        <w:rPr>
          <w:rFonts w:ascii="Segoe UI" w:hAnsi="Segoe UI" w:cs="Segoe UI"/>
          <w:sz w:val="18"/>
          <w:szCs w:val="18"/>
        </w:rPr>
        <w:t xml:space="preserve"> A, et al. Second-line levofloxacin-based triple schemes for Helicobacter pylori eradication. Dig Liver Dis 2009</w:t>
      </w:r>
      <w:proofErr w:type="gramStart"/>
      <w:r w:rsidRPr="0006493C">
        <w:rPr>
          <w:rFonts w:ascii="Segoe UI" w:hAnsi="Segoe UI" w:cs="Segoe UI"/>
          <w:sz w:val="18"/>
          <w:szCs w:val="18"/>
        </w:rPr>
        <w:t>;41:480</w:t>
      </w:r>
      <w:proofErr w:type="gramEnd"/>
      <w:r w:rsidRPr="0006493C">
        <w:rPr>
          <w:rFonts w:ascii="Segoe UI" w:hAnsi="Segoe UI" w:cs="Segoe UI"/>
          <w:sz w:val="18"/>
          <w:szCs w:val="18"/>
        </w:rPr>
        <w:t>-5.</w:t>
      </w:r>
    </w:p>
    <w:p w:rsidR="0006493C" w:rsidRPr="0006493C" w:rsidRDefault="0006493C" w:rsidP="0006493C">
      <w:pPr>
        <w:pStyle w:val="ListParagraph"/>
        <w:widowControl w:val="0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proofErr w:type="spellStart"/>
      <w:r w:rsidRPr="0006493C">
        <w:rPr>
          <w:rFonts w:ascii="Segoe UI" w:hAnsi="Segoe UI" w:cs="Segoe UI"/>
          <w:sz w:val="18"/>
          <w:szCs w:val="18"/>
        </w:rPr>
        <w:t>Gisbert</w:t>
      </w:r>
      <w:proofErr w:type="spellEnd"/>
      <w:r w:rsidRPr="0006493C">
        <w:rPr>
          <w:rFonts w:ascii="Segoe UI" w:hAnsi="Segoe UI" w:cs="Segoe UI"/>
          <w:sz w:val="18"/>
          <w:szCs w:val="18"/>
        </w:rPr>
        <w:t xml:space="preserve"> JP, </w:t>
      </w:r>
      <w:proofErr w:type="spellStart"/>
      <w:r w:rsidRPr="0006493C">
        <w:rPr>
          <w:rFonts w:ascii="Segoe UI" w:hAnsi="Segoe UI" w:cs="Segoe UI"/>
          <w:sz w:val="18"/>
          <w:szCs w:val="18"/>
        </w:rPr>
        <w:t>Gisbert</w:t>
      </w:r>
      <w:proofErr w:type="spellEnd"/>
      <w:r w:rsidRPr="0006493C">
        <w:rPr>
          <w:rFonts w:ascii="Segoe UI" w:hAnsi="Segoe UI" w:cs="Segoe UI"/>
          <w:sz w:val="18"/>
          <w:szCs w:val="18"/>
        </w:rPr>
        <w:t xml:space="preserve"> JL, Marcos S, et al. Levofloxacin- vs. ranitidine bismuth citrate-containing therapy after H. pylori treatment failure. Helicobacter 2007</w:t>
      </w:r>
      <w:proofErr w:type="gramStart"/>
      <w:r w:rsidRPr="0006493C">
        <w:rPr>
          <w:rFonts w:ascii="Segoe UI" w:hAnsi="Segoe UI" w:cs="Segoe UI"/>
          <w:sz w:val="18"/>
          <w:szCs w:val="18"/>
        </w:rPr>
        <w:t>;12:68</w:t>
      </w:r>
      <w:proofErr w:type="gramEnd"/>
      <w:r w:rsidRPr="0006493C">
        <w:rPr>
          <w:rFonts w:ascii="Segoe UI" w:hAnsi="Segoe UI" w:cs="Segoe UI"/>
          <w:sz w:val="18"/>
          <w:szCs w:val="18"/>
        </w:rPr>
        <w:t>-73.</w:t>
      </w:r>
    </w:p>
    <w:p w:rsidR="0006493C" w:rsidRPr="0006493C" w:rsidRDefault="0006493C" w:rsidP="0006493C">
      <w:pPr>
        <w:pStyle w:val="ListParagraph"/>
        <w:widowControl w:val="0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 w:rsidRPr="0006493C">
        <w:rPr>
          <w:rFonts w:ascii="Segoe UI" w:hAnsi="Segoe UI" w:cs="Segoe UI"/>
          <w:sz w:val="18"/>
          <w:szCs w:val="18"/>
        </w:rPr>
        <w:t xml:space="preserve">Hu TH, </w:t>
      </w:r>
      <w:proofErr w:type="spellStart"/>
      <w:r w:rsidRPr="0006493C">
        <w:rPr>
          <w:rFonts w:ascii="Segoe UI" w:hAnsi="Segoe UI" w:cs="Segoe UI"/>
          <w:sz w:val="18"/>
          <w:szCs w:val="18"/>
        </w:rPr>
        <w:t>Chuah</w:t>
      </w:r>
      <w:proofErr w:type="spellEnd"/>
      <w:r w:rsidRPr="0006493C">
        <w:rPr>
          <w:rFonts w:ascii="Segoe UI" w:hAnsi="Segoe UI" w:cs="Segoe UI"/>
          <w:sz w:val="18"/>
          <w:szCs w:val="18"/>
        </w:rPr>
        <w:t xml:space="preserve"> SK, Hsu PI, et al. Randomized comparison of two </w:t>
      </w:r>
      <w:proofErr w:type="spellStart"/>
      <w:r w:rsidRPr="0006493C">
        <w:rPr>
          <w:rFonts w:ascii="Segoe UI" w:hAnsi="Segoe UI" w:cs="Segoe UI"/>
          <w:sz w:val="18"/>
          <w:szCs w:val="18"/>
        </w:rPr>
        <w:t>nonbismuth</w:t>
      </w:r>
      <w:proofErr w:type="spellEnd"/>
      <w:r w:rsidRPr="0006493C">
        <w:rPr>
          <w:rFonts w:ascii="Segoe UI" w:hAnsi="Segoe UI" w:cs="Segoe UI"/>
          <w:sz w:val="18"/>
          <w:szCs w:val="18"/>
        </w:rPr>
        <w:t xml:space="preserve">-containing rescue therapies for Helicobacter pylori. Am J Med </w:t>
      </w:r>
      <w:proofErr w:type="spellStart"/>
      <w:r w:rsidRPr="0006493C">
        <w:rPr>
          <w:rFonts w:ascii="Segoe UI" w:hAnsi="Segoe UI" w:cs="Segoe UI"/>
          <w:sz w:val="18"/>
          <w:szCs w:val="18"/>
        </w:rPr>
        <w:t>Sci</w:t>
      </w:r>
      <w:proofErr w:type="spellEnd"/>
      <w:r w:rsidRPr="0006493C">
        <w:rPr>
          <w:rFonts w:ascii="Segoe UI" w:hAnsi="Segoe UI" w:cs="Segoe UI"/>
          <w:sz w:val="18"/>
          <w:szCs w:val="18"/>
        </w:rPr>
        <w:t xml:space="preserve"> 2011</w:t>
      </w:r>
      <w:proofErr w:type="gramStart"/>
      <w:r w:rsidRPr="0006493C">
        <w:rPr>
          <w:rFonts w:ascii="Segoe UI" w:hAnsi="Segoe UI" w:cs="Segoe UI"/>
          <w:sz w:val="18"/>
          <w:szCs w:val="18"/>
        </w:rPr>
        <w:t>;342:177</w:t>
      </w:r>
      <w:proofErr w:type="gramEnd"/>
      <w:r w:rsidRPr="0006493C">
        <w:rPr>
          <w:rFonts w:ascii="Segoe UI" w:hAnsi="Segoe UI" w:cs="Segoe UI"/>
          <w:sz w:val="18"/>
          <w:szCs w:val="18"/>
        </w:rPr>
        <w:t>-81.</w:t>
      </w:r>
    </w:p>
    <w:p w:rsidR="0006493C" w:rsidRPr="0006493C" w:rsidRDefault="0006493C" w:rsidP="0006493C">
      <w:pPr>
        <w:pStyle w:val="ListParagraph"/>
        <w:widowControl w:val="0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proofErr w:type="spellStart"/>
      <w:r w:rsidRPr="0006493C">
        <w:rPr>
          <w:rFonts w:ascii="Segoe UI" w:hAnsi="Segoe UI" w:cs="Segoe UI"/>
          <w:sz w:val="18"/>
          <w:szCs w:val="18"/>
        </w:rPr>
        <w:t>Karatapanis</w:t>
      </w:r>
      <w:proofErr w:type="spellEnd"/>
      <w:r w:rsidRPr="0006493C">
        <w:rPr>
          <w:rFonts w:ascii="Segoe UI" w:hAnsi="Segoe UI" w:cs="Segoe UI"/>
          <w:sz w:val="18"/>
          <w:szCs w:val="18"/>
        </w:rPr>
        <w:t xml:space="preserve"> S, </w:t>
      </w:r>
      <w:proofErr w:type="spellStart"/>
      <w:r w:rsidRPr="0006493C">
        <w:rPr>
          <w:rFonts w:ascii="Segoe UI" w:hAnsi="Segoe UI" w:cs="Segoe UI"/>
          <w:sz w:val="18"/>
          <w:szCs w:val="18"/>
        </w:rPr>
        <w:t>Skorda</w:t>
      </w:r>
      <w:proofErr w:type="spellEnd"/>
      <w:r w:rsidRPr="0006493C">
        <w:rPr>
          <w:rFonts w:ascii="Segoe UI" w:hAnsi="Segoe UI" w:cs="Segoe UI"/>
          <w:sz w:val="18"/>
          <w:szCs w:val="18"/>
        </w:rPr>
        <w:t xml:space="preserve"> L, </w:t>
      </w:r>
      <w:proofErr w:type="spellStart"/>
      <w:r w:rsidRPr="0006493C">
        <w:rPr>
          <w:rFonts w:ascii="Segoe UI" w:hAnsi="Segoe UI" w:cs="Segoe UI"/>
          <w:sz w:val="18"/>
          <w:szCs w:val="18"/>
        </w:rPr>
        <w:t>Georgopoulos</w:t>
      </w:r>
      <w:proofErr w:type="spellEnd"/>
      <w:r w:rsidRPr="0006493C">
        <w:rPr>
          <w:rFonts w:ascii="Segoe UI" w:hAnsi="Segoe UI" w:cs="Segoe UI"/>
          <w:sz w:val="18"/>
          <w:szCs w:val="18"/>
        </w:rPr>
        <w:t xml:space="preserve"> S, et al. Levofloxacin-based triple therapy versus bismuth-based quadruple therapy as a second line treatment for the eradication of H. pylori infection. Annals of Gastroenterology 2009</w:t>
      </w:r>
      <w:proofErr w:type="gramStart"/>
      <w:r w:rsidRPr="0006493C">
        <w:rPr>
          <w:rFonts w:ascii="Segoe UI" w:hAnsi="Segoe UI" w:cs="Segoe UI"/>
          <w:sz w:val="18"/>
          <w:szCs w:val="18"/>
        </w:rPr>
        <w:t>;22:263</w:t>
      </w:r>
      <w:proofErr w:type="gramEnd"/>
      <w:r w:rsidRPr="0006493C">
        <w:rPr>
          <w:rFonts w:ascii="Segoe UI" w:hAnsi="Segoe UI" w:cs="Segoe UI"/>
          <w:sz w:val="18"/>
          <w:szCs w:val="18"/>
        </w:rPr>
        <w:t>-267.</w:t>
      </w:r>
    </w:p>
    <w:p w:rsidR="0006493C" w:rsidRPr="0006493C" w:rsidRDefault="0006493C" w:rsidP="0006493C">
      <w:pPr>
        <w:pStyle w:val="ListParagraph"/>
        <w:widowControl w:val="0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proofErr w:type="spellStart"/>
      <w:r w:rsidRPr="0006493C">
        <w:rPr>
          <w:rFonts w:ascii="Segoe UI" w:hAnsi="Segoe UI" w:cs="Segoe UI"/>
          <w:sz w:val="18"/>
          <w:szCs w:val="18"/>
        </w:rPr>
        <w:t>Kuo</w:t>
      </w:r>
      <w:proofErr w:type="spellEnd"/>
      <w:r w:rsidRPr="0006493C">
        <w:rPr>
          <w:rFonts w:ascii="Segoe UI" w:hAnsi="Segoe UI" w:cs="Segoe UI"/>
          <w:sz w:val="18"/>
          <w:szCs w:val="18"/>
        </w:rPr>
        <w:t xml:space="preserve"> CH, Hu HM, </w:t>
      </w:r>
      <w:proofErr w:type="spellStart"/>
      <w:r w:rsidRPr="0006493C">
        <w:rPr>
          <w:rFonts w:ascii="Segoe UI" w:hAnsi="Segoe UI" w:cs="Segoe UI"/>
          <w:sz w:val="18"/>
          <w:szCs w:val="18"/>
        </w:rPr>
        <w:t>Kuo</w:t>
      </w:r>
      <w:proofErr w:type="spellEnd"/>
      <w:r w:rsidRPr="0006493C">
        <w:rPr>
          <w:rFonts w:ascii="Segoe UI" w:hAnsi="Segoe UI" w:cs="Segoe UI"/>
          <w:sz w:val="18"/>
          <w:szCs w:val="18"/>
        </w:rPr>
        <w:t xml:space="preserve"> FC, et al. Efficacy of levofloxacin-based rescue therapy for Helicobacter pylori infection after standard triple therapy: a randomized controlled trial. J </w:t>
      </w:r>
      <w:proofErr w:type="spellStart"/>
      <w:r w:rsidRPr="0006493C">
        <w:rPr>
          <w:rFonts w:ascii="Segoe UI" w:hAnsi="Segoe UI" w:cs="Segoe UI"/>
          <w:sz w:val="18"/>
          <w:szCs w:val="18"/>
        </w:rPr>
        <w:t>Antimicrob</w:t>
      </w:r>
      <w:proofErr w:type="spellEnd"/>
      <w:r w:rsidRPr="0006493C">
        <w:rPr>
          <w:rFonts w:ascii="Segoe UI" w:hAnsi="Segoe UI" w:cs="Segoe UI"/>
          <w:sz w:val="18"/>
          <w:szCs w:val="18"/>
        </w:rPr>
        <w:t xml:space="preserve"> </w:t>
      </w:r>
      <w:proofErr w:type="spellStart"/>
      <w:r w:rsidRPr="0006493C">
        <w:rPr>
          <w:rFonts w:ascii="Segoe UI" w:hAnsi="Segoe UI" w:cs="Segoe UI"/>
          <w:sz w:val="18"/>
          <w:szCs w:val="18"/>
        </w:rPr>
        <w:t>Chemother</w:t>
      </w:r>
      <w:proofErr w:type="spellEnd"/>
      <w:r w:rsidRPr="0006493C">
        <w:rPr>
          <w:rFonts w:ascii="Segoe UI" w:hAnsi="Segoe UI" w:cs="Segoe UI"/>
          <w:sz w:val="18"/>
          <w:szCs w:val="18"/>
        </w:rPr>
        <w:t xml:space="preserve"> 2009</w:t>
      </w:r>
      <w:proofErr w:type="gramStart"/>
      <w:r w:rsidRPr="0006493C">
        <w:rPr>
          <w:rFonts w:ascii="Segoe UI" w:hAnsi="Segoe UI" w:cs="Segoe UI"/>
          <w:sz w:val="18"/>
          <w:szCs w:val="18"/>
        </w:rPr>
        <w:t>;63:1017</w:t>
      </w:r>
      <w:proofErr w:type="gramEnd"/>
      <w:r w:rsidRPr="0006493C">
        <w:rPr>
          <w:rFonts w:ascii="Segoe UI" w:hAnsi="Segoe UI" w:cs="Segoe UI"/>
          <w:sz w:val="18"/>
          <w:szCs w:val="18"/>
        </w:rPr>
        <w:t>-24.</w:t>
      </w:r>
    </w:p>
    <w:p w:rsidR="0006493C" w:rsidRPr="0006493C" w:rsidRDefault="0006493C" w:rsidP="0006493C">
      <w:pPr>
        <w:pStyle w:val="ListParagraph"/>
        <w:widowControl w:val="0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 w:rsidRPr="0006493C">
        <w:rPr>
          <w:rFonts w:ascii="Segoe UI" w:hAnsi="Segoe UI" w:cs="Segoe UI"/>
          <w:sz w:val="18"/>
          <w:szCs w:val="18"/>
        </w:rPr>
        <w:t>Matsumoto Y, Miki I, Aoyama N, et al. Levofloxacin- versus metronidazole-based rescue therapy for H. pylori infection in Japan. Dig Liver Dis 2005</w:t>
      </w:r>
      <w:proofErr w:type="gramStart"/>
      <w:r w:rsidRPr="0006493C">
        <w:rPr>
          <w:rFonts w:ascii="Segoe UI" w:hAnsi="Segoe UI" w:cs="Segoe UI"/>
          <w:sz w:val="18"/>
          <w:szCs w:val="18"/>
        </w:rPr>
        <w:t>;37:821</w:t>
      </w:r>
      <w:proofErr w:type="gramEnd"/>
      <w:r w:rsidRPr="0006493C">
        <w:rPr>
          <w:rFonts w:ascii="Segoe UI" w:hAnsi="Segoe UI" w:cs="Segoe UI"/>
          <w:sz w:val="18"/>
          <w:szCs w:val="18"/>
        </w:rPr>
        <w:t>-5.</w:t>
      </w:r>
    </w:p>
    <w:p w:rsidR="0006493C" w:rsidRPr="0006493C" w:rsidRDefault="0006493C" w:rsidP="0006493C">
      <w:pPr>
        <w:pStyle w:val="ListParagraph"/>
        <w:widowControl w:val="0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 w:rsidRPr="0006493C">
        <w:rPr>
          <w:rFonts w:ascii="Segoe UI" w:hAnsi="Segoe UI" w:cs="Segoe UI"/>
          <w:sz w:val="18"/>
          <w:szCs w:val="18"/>
        </w:rPr>
        <w:t xml:space="preserve">Murakami K, </w:t>
      </w:r>
      <w:proofErr w:type="spellStart"/>
      <w:r w:rsidRPr="0006493C">
        <w:rPr>
          <w:rFonts w:ascii="Segoe UI" w:hAnsi="Segoe UI" w:cs="Segoe UI"/>
          <w:sz w:val="18"/>
          <w:szCs w:val="18"/>
        </w:rPr>
        <w:t>Furuta</w:t>
      </w:r>
      <w:proofErr w:type="spellEnd"/>
      <w:r w:rsidRPr="0006493C">
        <w:rPr>
          <w:rFonts w:ascii="Segoe UI" w:hAnsi="Segoe UI" w:cs="Segoe UI"/>
          <w:sz w:val="18"/>
          <w:szCs w:val="18"/>
        </w:rPr>
        <w:t xml:space="preserve"> T, Ando T, et al. Multi-center randomized controlled study to establish the standard third-line regimen for Helicobacter pylori eradication in Japan. J Gastroenterol 2013</w:t>
      </w:r>
      <w:proofErr w:type="gramStart"/>
      <w:r w:rsidRPr="0006493C">
        <w:rPr>
          <w:rFonts w:ascii="Segoe UI" w:hAnsi="Segoe UI" w:cs="Segoe UI"/>
          <w:sz w:val="18"/>
          <w:szCs w:val="18"/>
        </w:rPr>
        <w:t>;48:1128</w:t>
      </w:r>
      <w:proofErr w:type="gramEnd"/>
      <w:r w:rsidRPr="0006493C">
        <w:rPr>
          <w:rFonts w:ascii="Segoe UI" w:hAnsi="Segoe UI" w:cs="Segoe UI"/>
          <w:sz w:val="18"/>
          <w:szCs w:val="18"/>
        </w:rPr>
        <w:t>-35.</w:t>
      </w:r>
    </w:p>
    <w:p w:rsidR="0006493C" w:rsidRPr="0006493C" w:rsidRDefault="0006493C" w:rsidP="0006493C">
      <w:pPr>
        <w:pStyle w:val="ListParagraph"/>
        <w:widowControl w:val="0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proofErr w:type="spellStart"/>
      <w:r w:rsidRPr="0006493C">
        <w:rPr>
          <w:rFonts w:ascii="Segoe UI" w:hAnsi="Segoe UI" w:cs="Segoe UI"/>
          <w:sz w:val="18"/>
          <w:szCs w:val="18"/>
        </w:rPr>
        <w:t>Nista</w:t>
      </w:r>
      <w:proofErr w:type="spellEnd"/>
      <w:r w:rsidRPr="0006493C">
        <w:rPr>
          <w:rFonts w:ascii="Segoe UI" w:hAnsi="Segoe UI" w:cs="Segoe UI"/>
          <w:sz w:val="18"/>
          <w:szCs w:val="18"/>
        </w:rPr>
        <w:t xml:space="preserve"> EC, </w:t>
      </w:r>
      <w:proofErr w:type="spellStart"/>
      <w:r w:rsidRPr="0006493C">
        <w:rPr>
          <w:rFonts w:ascii="Segoe UI" w:hAnsi="Segoe UI" w:cs="Segoe UI"/>
          <w:sz w:val="18"/>
          <w:szCs w:val="18"/>
        </w:rPr>
        <w:t>Candelli</w:t>
      </w:r>
      <w:proofErr w:type="spellEnd"/>
      <w:r w:rsidRPr="0006493C">
        <w:rPr>
          <w:rFonts w:ascii="Segoe UI" w:hAnsi="Segoe UI" w:cs="Segoe UI"/>
          <w:sz w:val="18"/>
          <w:szCs w:val="18"/>
        </w:rPr>
        <w:t xml:space="preserve"> M, </w:t>
      </w:r>
      <w:proofErr w:type="spellStart"/>
      <w:r w:rsidRPr="0006493C">
        <w:rPr>
          <w:rFonts w:ascii="Segoe UI" w:hAnsi="Segoe UI" w:cs="Segoe UI"/>
          <w:sz w:val="18"/>
          <w:szCs w:val="18"/>
        </w:rPr>
        <w:t>Cremonini</w:t>
      </w:r>
      <w:proofErr w:type="spellEnd"/>
      <w:r w:rsidRPr="0006493C">
        <w:rPr>
          <w:rFonts w:ascii="Segoe UI" w:hAnsi="Segoe UI" w:cs="Segoe UI"/>
          <w:sz w:val="18"/>
          <w:szCs w:val="18"/>
        </w:rPr>
        <w:t xml:space="preserve"> F, et al. Levofloxacin-based triple therapy vs. quadruple therapy in second-line Helicobacter pylori treatment: a randomized trial. Aliment </w:t>
      </w:r>
      <w:proofErr w:type="spellStart"/>
      <w:r w:rsidRPr="0006493C">
        <w:rPr>
          <w:rFonts w:ascii="Segoe UI" w:hAnsi="Segoe UI" w:cs="Segoe UI"/>
          <w:sz w:val="18"/>
          <w:szCs w:val="18"/>
        </w:rPr>
        <w:t>Pharmacol</w:t>
      </w:r>
      <w:proofErr w:type="spellEnd"/>
      <w:r w:rsidRPr="0006493C">
        <w:rPr>
          <w:rFonts w:ascii="Segoe UI" w:hAnsi="Segoe UI" w:cs="Segoe UI"/>
          <w:sz w:val="18"/>
          <w:szCs w:val="18"/>
        </w:rPr>
        <w:t xml:space="preserve"> </w:t>
      </w:r>
      <w:proofErr w:type="spellStart"/>
      <w:r w:rsidRPr="0006493C">
        <w:rPr>
          <w:rFonts w:ascii="Segoe UI" w:hAnsi="Segoe UI" w:cs="Segoe UI"/>
          <w:sz w:val="18"/>
          <w:szCs w:val="18"/>
        </w:rPr>
        <w:t>Ther</w:t>
      </w:r>
      <w:proofErr w:type="spellEnd"/>
      <w:r w:rsidRPr="0006493C">
        <w:rPr>
          <w:rFonts w:ascii="Segoe UI" w:hAnsi="Segoe UI" w:cs="Segoe UI"/>
          <w:sz w:val="18"/>
          <w:szCs w:val="18"/>
        </w:rPr>
        <w:t xml:space="preserve"> 2003</w:t>
      </w:r>
      <w:proofErr w:type="gramStart"/>
      <w:r w:rsidRPr="0006493C">
        <w:rPr>
          <w:rFonts w:ascii="Segoe UI" w:hAnsi="Segoe UI" w:cs="Segoe UI"/>
          <w:sz w:val="18"/>
          <w:szCs w:val="18"/>
        </w:rPr>
        <w:t>;18:627</w:t>
      </w:r>
      <w:proofErr w:type="gramEnd"/>
      <w:r w:rsidRPr="0006493C">
        <w:rPr>
          <w:rFonts w:ascii="Segoe UI" w:hAnsi="Segoe UI" w:cs="Segoe UI"/>
          <w:sz w:val="18"/>
          <w:szCs w:val="18"/>
        </w:rPr>
        <w:t>-33.</w:t>
      </w:r>
    </w:p>
    <w:p w:rsidR="0006493C" w:rsidRPr="0006493C" w:rsidRDefault="0006493C" w:rsidP="0006493C">
      <w:pPr>
        <w:pStyle w:val="ListParagraph"/>
        <w:widowControl w:val="0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proofErr w:type="spellStart"/>
      <w:r w:rsidRPr="0006493C">
        <w:rPr>
          <w:rFonts w:ascii="Segoe UI" w:hAnsi="Segoe UI" w:cs="Segoe UI"/>
          <w:sz w:val="18"/>
          <w:szCs w:val="18"/>
        </w:rPr>
        <w:t>Perri</w:t>
      </w:r>
      <w:proofErr w:type="spellEnd"/>
      <w:r w:rsidRPr="0006493C">
        <w:rPr>
          <w:rFonts w:ascii="Segoe UI" w:hAnsi="Segoe UI" w:cs="Segoe UI"/>
          <w:sz w:val="18"/>
          <w:szCs w:val="18"/>
        </w:rPr>
        <w:t xml:space="preserve"> F, </w:t>
      </w:r>
      <w:proofErr w:type="spellStart"/>
      <w:r w:rsidRPr="0006493C">
        <w:rPr>
          <w:rFonts w:ascii="Segoe UI" w:hAnsi="Segoe UI" w:cs="Segoe UI"/>
          <w:sz w:val="18"/>
          <w:szCs w:val="18"/>
        </w:rPr>
        <w:t>Festa</w:t>
      </w:r>
      <w:proofErr w:type="spellEnd"/>
      <w:r w:rsidRPr="0006493C">
        <w:rPr>
          <w:rFonts w:ascii="Segoe UI" w:hAnsi="Segoe UI" w:cs="Segoe UI"/>
          <w:sz w:val="18"/>
          <w:szCs w:val="18"/>
        </w:rPr>
        <w:t xml:space="preserve"> V, </w:t>
      </w:r>
      <w:proofErr w:type="spellStart"/>
      <w:r w:rsidRPr="0006493C">
        <w:rPr>
          <w:rFonts w:ascii="Segoe UI" w:hAnsi="Segoe UI" w:cs="Segoe UI"/>
          <w:sz w:val="18"/>
          <w:szCs w:val="18"/>
        </w:rPr>
        <w:t>Merla</w:t>
      </w:r>
      <w:proofErr w:type="spellEnd"/>
      <w:r w:rsidRPr="0006493C">
        <w:rPr>
          <w:rFonts w:ascii="Segoe UI" w:hAnsi="Segoe UI" w:cs="Segoe UI"/>
          <w:sz w:val="18"/>
          <w:szCs w:val="18"/>
        </w:rPr>
        <w:t xml:space="preserve"> A, et al. Randomized study of different 'second-line' therapies for Helicobacter pylori infection after failure of the standard 'Maastricht triple therapy'. Aliment </w:t>
      </w:r>
      <w:proofErr w:type="spellStart"/>
      <w:r w:rsidRPr="0006493C">
        <w:rPr>
          <w:rFonts w:ascii="Segoe UI" w:hAnsi="Segoe UI" w:cs="Segoe UI"/>
          <w:sz w:val="18"/>
          <w:szCs w:val="18"/>
        </w:rPr>
        <w:t>Pharmacol</w:t>
      </w:r>
      <w:proofErr w:type="spellEnd"/>
      <w:r w:rsidRPr="0006493C">
        <w:rPr>
          <w:rFonts w:ascii="Segoe UI" w:hAnsi="Segoe UI" w:cs="Segoe UI"/>
          <w:sz w:val="18"/>
          <w:szCs w:val="18"/>
        </w:rPr>
        <w:t xml:space="preserve"> </w:t>
      </w:r>
      <w:proofErr w:type="spellStart"/>
      <w:r w:rsidRPr="0006493C">
        <w:rPr>
          <w:rFonts w:ascii="Segoe UI" w:hAnsi="Segoe UI" w:cs="Segoe UI"/>
          <w:sz w:val="18"/>
          <w:szCs w:val="18"/>
        </w:rPr>
        <w:t>Ther</w:t>
      </w:r>
      <w:proofErr w:type="spellEnd"/>
      <w:r w:rsidRPr="0006493C">
        <w:rPr>
          <w:rFonts w:ascii="Segoe UI" w:hAnsi="Segoe UI" w:cs="Segoe UI"/>
          <w:sz w:val="18"/>
          <w:szCs w:val="18"/>
        </w:rPr>
        <w:t xml:space="preserve"> 2003</w:t>
      </w:r>
      <w:proofErr w:type="gramStart"/>
      <w:r w:rsidRPr="0006493C">
        <w:rPr>
          <w:rFonts w:ascii="Segoe UI" w:hAnsi="Segoe UI" w:cs="Segoe UI"/>
          <w:sz w:val="18"/>
          <w:szCs w:val="18"/>
        </w:rPr>
        <w:t>;18:815</w:t>
      </w:r>
      <w:proofErr w:type="gramEnd"/>
      <w:r w:rsidRPr="0006493C">
        <w:rPr>
          <w:rFonts w:ascii="Segoe UI" w:hAnsi="Segoe UI" w:cs="Segoe UI"/>
          <w:sz w:val="18"/>
          <w:szCs w:val="18"/>
        </w:rPr>
        <w:t>-20.</w:t>
      </w:r>
    </w:p>
    <w:p w:rsidR="0006493C" w:rsidRPr="0006493C" w:rsidRDefault="0006493C" w:rsidP="0006493C">
      <w:pPr>
        <w:pStyle w:val="ListParagraph"/>
        <w:widowControl w:val="0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 w:rsidRPr="0006493C">
        <w:rPr>
          <w:rFonts w:ascii="Segoe UI" w:hAnsi="Segoe UI" w:cs="Segoe UI"/>
          <w:sz w:val="18"/>
          <w:szCs w:val="18"/>
        </w:rPr>
        <w:t xml:space="preserve">Wong WM, </w:t>
      </w:r>
      <w:proofErr w:type="spellStart"/>
      <w:r w:rsidRPr="0006493C">
        <w:rPr>
          <w:rFonts w:ascii="Segoe UI" w:hAnsi="Segoe UI" w:cs="Segoe UI"/>
          <w:sz w:val="18"/>
          <w:szCs w:val="18"/>
        </w:rPr>
        <w:t>Gu</w:t>
      </w:r>
      <w:proofErr w:type="spellEnd"/>
      <w:r w:rsidRPr="0006493C">
        <w:rPr>
          <w:rFonts w:ascii="Segoe UI" w:hAnsi="Segoe UI" w:cs="Segoe UI"/>
          <w:sz w:val="18"/>
          <w:szCs w:val="18"/>
        </w:rPr>
        <w:t xml:space="preserve"> Q, Chu KM, et al. Lansoprazole, levofloxacin and amoxicillin triple therapy vs. quadruple therapy as second-line treatment of resistant Helicobacter pylori infection. Aliment </w:t>
      </w:r>
      <w:proofErr w:type="spellStart"/>
      <w:r w:rsidRPr="0006493C">
        <w:rPr>
          <w:rFonts w:ascii="Segoe UI" w:hAnsi="Segoe UI" w:cs="Segoe UI"/>
          <w:sz w:val="18"/>
          <w:szCs w:val="18"/>
        </w:rPr>
        <w:t>Pharmacol</w:t>
      </w:r>
      <w:proofErr w:type="spellEnd"/>
      <w:r w:rsidRPr="0006493C">
        <w:rPr>
          <w:rFonts w:ascii="Segoe UI" w:hAnsi="Segoe UI" w:cs="Segoe UI"/>
          <w:sz w:val="18"/>
          <w:szCs w:val="18"/>
        </w:rPr>
        <w:t xml:space="preserve"> </w:t>
      </w:r>
      <w:proofErr w:type="spellStart"/>
      <w:r w:rsidRPr="0006493C">
        <w:rPr>
          <w:rFonts w:ascii="Segoe UI" w:hAnsi="Segoe UI" w:cs="Segoe UI"/>
          <w:sz w:val="18"/>
          <w:szCs w:val="18"/>
        </w:rPr>
        <w:t>Ther</w:t>
      </w:r>
      <w:proofErr w:type="spellEnd"/>
      <w:r w:rsidRPr="0006493C">
        <w:rPr>
          <w:rFonts w:ascii="Segoe UI" w:hAnsi="Segoe UI" w:cs="Segoe UI"/>
          <w:sz w:val="18"/>
          <w:szCs w:val="18"/>
        </w:rPr>
        <w:t xml:space="preserve"> 2006</w:t>
      </w:r>
      <w:proofErr w:type="gramStart"/>
      <w:r w:rsidRPr="0006493C">
        <w:rPr>
          <w:rFonts w:ascii="Segoe UI" w:hAnsi="Segoe UI" w:cs="Segoe UI"/>
          <w:sz w:val="18"/>
          <w:szCs w:val="18"/>
        </w:rPr>
        <w:t>;23:421</w:t>
      </w:r>
      <w:proofErr w:type="gramEnd"/>
      <w:r w:rsidRPr="0006493C">
        <w:rPr>
          <w:rFonts w:ascii="Segoe UI" w:hAnsi="Segoe UI" w:cs="Segoe UI"/>
          <w:sz w:val="18"/>
          <w:szCs w:val="18"/>
        </w:rPr>
        <w:t>-7.</w:t>
      </w:r>
    </w:p>
    <w:p w:rsidR="0006493C" w:rsidRPr="0006493C" w:rsidRDefault="0006493C" w:rsidP="0006493C">
      <w:pPr>
        <w:pStyle w:val="ListParagraph"/>
        <w:widowControl w:val="0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 w:rsidRPr="0006493C">
        <w:rPr>
          <w:rFonts w:ascii="Segoe UI" w:hAnsi="Segoe UI" w:cs="Segoe UI"/>
          <w:sz w:val="18"/>
          <w:szCs w:val="18"/>
        </w:rPr>
        <w:t xml:space="preserve">Yang JC, Lin CJ, Wang HL, et al. High-dose dual therapy is superior to standard first-line or rescue therapy for Helicobacter pylori infection. </w:t>
      </w:r>
      <w:proofErr w:type="spellStart"/>
      <w:r w:rsidRPr="0006493C">
        <w:rPr>
          <w:rFonts w:ascii="Segoe UI" w:hAnsi="Segoe UI" w:cs="Segoe UI"/>
          <w:sz w:val="18"/>
          <w:szCs w:val="18"/>
        </w:rPr>
        <w:t>Clin</w:t>
      </w:r>
      <w:proofErr w:type="spellEnd"/>
      <w:r w:rsidRPr="0006493C">
        <w:rPr>
          <w:rFonts w:ascii="Segoe UI" w:hAnsi="Segoe UI" w:cs="Segoe UI"/>
          <w:sz w:val="18"/>
          <w:szCs w:val="18"/>
        </w:rPr>
        <w:t xml:space="preserve"> </w:t>
      </w:r>
      <w:proofErr w:type="spellStart"/>
      <w:r w:rsidRPr="0006493C">
        <w:rPr>
          <w:rFonts w:ascii="Segoe UI" w:hAnsi="Segoe UI" w:cs="Segoe UI"/>
          <w:sz w:val="18"/>
          <w:szCs w:val="18"/>
        </w:rPr>
        <w:t>Gastroenterol</w:t>
      </w:r>
      <w:proofErr w:type="spellEnd"/>
      <w:r w:rsidRPr="0006493C">
        <w:rPr>
          <w:rFonts w:ascii="Segoe UI" w:hAnsi="Segoe UI" w:cs="Segoe UI"/>
          <w:sz w:val="18"/>
          <w:szCs w:val="18"/>
        </w:rPr>
        <w:t xml:space="preserve"> </w:t>
      </w:r>
      <w:proofErr w:type="spellStart"/>
      <w:r w:rsidRPr="0006493C">
        <w:rPr>
          <w:rFonts w:ascii="Segoe UI" w:hAnsi="Segoe UI" w:cs="Segoe UI"/>
          <w:sz w:val="18"/>
          <w:szCs w:val="18"/>
        </w:rPr>
        <w:t>Hepatol</w:t>
      </w:r>
      <w:proofErr w:type="spellEnd"/>
      <w:r w:rsidRPr="0006493C">
        <w:rPr>
          <w:rFonts w:ascii="Segoe UI" w:hAnsi="Segoe UI" w:cs="Segoe UI"/>
          <w:sz w:val="18"/>
          <w:szCs w:val="18"/>
        </w:rPr>
        <w:t xml:space="preserve"> 2015</w:t>
      </w:r>
      <w:proofErr w:type="gramStart"/>
      <w:r w:rsidRPr="0006493C">
        <w:rPr>
          <w:rFonts w:ascii="Segoe UI" w:hAnsi="Segoe UI" w:cs="Segoe UI"/>
          <w:sz w:val="18"/>
          <w:szCs w:val="18"/>
        </w:rPr>
        <w:t>;13:895</w:t>
      </w:r>
      <w:proofErr w:type="gramEnd"/>
      <w:r w:rsidRPr="0006493C">
        <w:rPr>
          <w:rFonts w:ascii="Segoe UI" w:hAnsi="Segoe UI" w:cs="Segoe UI"/>
          <w:sz w:val="18"/>
          <w:szCs w:val="18"/>
        </w:rPr>
        <w:t>-905 e5.</w:t>
      </w:r>
    </w:p>
    <w:p w:rsidR="0006493C" w:rsidRPr="00DF024C" w:rsidRDefault="0006493C" w:rsidP="0006493C">
      <w:pPr>
        <w:widowControl w:val="0"/>
        <w:autoSpaceDE w:val="0"/>
        <w:autoSpaceDN w:val="0"/>
        <w:adjustRightInd w:val="0"/>
        <w:spacing w:before="120" w:after="120" w:line="240" w:lineRule="auto"/>
        <w:contextualSpacing/>
        <w:rPr>
          <w:rFonts w:ascii="Segoe UI" w:hAnsi="Segoe UI" w:cs="Segoe UI"/>
          <w:sz w:val="18"/>
          <w:szCs w:val="18"/>
        </w:rPr>
      </w:pPr>
    </w:p>
    <w:sectPr w:rsidR="0006493C" w:rsidRPr="00DF024C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694E01"/>
    <w:multiLevelType w:val="hybridMultilevel"/>
    <w:tmpl w:val="AAA050DE"/>
    <w:lvl w:ilvl="0" w:tplc="95C8BF3C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9D26CFF"/>
    <w:multiLevelType w:val="hybridMultilevel"/>
    <w:tmpl w:val="E9FC12FE"/>
    <w:lvl w:ilvl="0" w:tplc="95C8BF3C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0EF5F25"/>
    <w:multiLevelType w:val="hybridMultilevel"/>
    <w:tmpl w:val="C4C435FA"/>
    <w:lvl w:ilvl="0" w:tplc="95C8BF3C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28B08E3"/>
    <w:multiLevelType w:val="hybridMultilevel"/>
    <w:tmpl w:val="4AB2FD2A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9C22EEC"/>
    <w:multiLevelType w:val="hybridMultilevel"/>
    <w:tmpl w:val="BCCC5D5E"/>
    <w:lvl w:ilvl="0" w:tplc="95C8BF3C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D3408BC"/>
    <w:multiLevelType w:val="hybridMultilevel"/>
    <w:tmpl w:val="87EE3EC8"/>
    <w:lvl w:ilvl="0" w:tplc="95C8BF3C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4"/>
  </w:num>
  <w:num w:numId="4">
    <w:abstractNumId w:val="5"/>
  </w:num>
  <w:num w:numId="5">
    <w:abstractNumId w:val="2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024C"/>
    <w:rsid w:val="0006493C"/>
    <w:rsid w:val="003A26DC"/>
    <w:rsid w:val="00860793"/>
    <w:rsid w:val="00AF5CF1"/>
    <w:rsid w:val="00DF02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3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F024C"/>
    <w:pPr>
      <w:spacing w:after="200" w:line="276" w:lineRule="auto"/>
    </w:pPr>
    <w:rPr>
      <w:rFonts w:eastAsiaTheme="minorEastAsia" w:cs="Times New Roman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F024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3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F024C"/>
    <w:pPr>
      <w:spacing w:after="200" w:line="276" w:lineRule="auto"/>
    </w:pPr>
    <w:rPr>
      <w:rFonts w:eastAsiaTheme="minorEastAsia" w:cs="Times New Roman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F024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450</Words>
  <Characters>2571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Michigan Hospital and Health Systems</Company>
  <LinksUpToDate>false</LinksUpToDate>
  <CharactersWithSpaces>3015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Grigorios Leontiadis</dc:creator>
  <cp:lastModifiedBy>Hadlock, Rosanne</cp:lastModifiedBy>
  <cp:revision>2</cp:revision>
  <dcterms:created xsi:type="dcterms:W3CDTF">2016-08-29T15:35:00Z</dcterms:created>
  <dcterms:modified xsi:type="dcterms:W3CDTF">2016-08-29T15:35:00Z</dcterms:modified>
</cp:coreProperties>
</file>