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E64" w:rsidRDefault="00B71E64" w:rsidP="00B71E64">
      <w:pPr>
        <w:spacing w:line="480" w:lineRule="auto"/>
        <w:rPr>
          <w:rFonts w:ascii="Arial" w:hAnsi="Arial" w:cs="Arial"/>
          <w:b/>
          <w:sz w:val="22"/>
          <w:szCs w:val="22"/>
          <w:lang w:val="en-US"/>
        </w:rPr>
      </w:pPr>
      <w:proofErr w:type="gramStart"/>
      <w:r w:rsidRPr="00B71E64">
        <w:rPr>
          <w:rFonts w:ascii="Arial" w:hAnsi="Arial" w:cs="Arial"/>
          <w:b/>
          <w:sz w:val="22"/>
          <w:szCs w:val="22"/>
          <w:lang w:val="en-US"/>
        </w:rPr>
        <w:t>Supplemental Digital Content 4.</w:t>
      </w:r>
      <w:proofErr w:type="gramEnd"/>
      <w:r w:rsidRPr="00B71E64">
        <w:rPr>
          <w:rFonts w:ascii="Arial" w:hAnsi="Arial" w:cs="Arial"/>
          <w:b/>
          <w:sz w:val="22"/>
          <w:szCs w:val="22"/>
          <w:lang w:val="en-US"/>
        </w:rPr>
        <w:t xml:space="preserve"> Data handling, transformation and combination</w:t>
      </w:r>
    </w:p>
    <w:p w:rsidR="00B71E64" w:rsidRPr="00B71E64" w:rsidRDefault="00B71E64" w:rsidP="00B71E64">
      <w:pPr>
        <w:spacing w:line="480" w:lineRule="auto"/>
        <w:rPr>
          <w:rFonts w:ascii="Arial" w:hAnsi="Arial" w:cs="Arial"/>
          <w:b/>
          <w:sz w:val="22"/>
          <w:szCs w:val="22"/>
          <w:lang w:val="en-US"/>
        </w:rPr>
      </w:pPr>
    </w:p>
    <w:p w:rsidR="00B71E64" w:rsidRPr="00B71E64" w:rsidRDefault="00B71E64" w:rsidP="00B71E64">
      <w:pPr>
        <w:pStyle w:val="NoSpacing"/>
        <w:spacing w:line="480" w:lineRule="auto"/>
        <w:rPr>
          <w:rFonts w:ascii="Arial" w:hAnsi="Arial" w:cs="Arial"/>
          <w:sz w:val="20"/>
          <w:szCs w:val="20"/>
          <w:lang w:val="en-US"/>
        </w:rPr>
      </w:pPr>
      <w:r w:rsidRPr="00B71E64">
        <w:rPr>
          <w:rFonts w:ascii="Arial" w:hAnsi="Arial" w:cs="Arial"/>
          <w:b/>
          <w:sz w:val="20"/>
          <w:szCs w:val="20"/>
          <w:lang w:val="en-US"/>
        </w:rPr>
        <w:t>&gt; Data handling:</w:t>
      </w:r>
      <w:r w:rsidRPr="00B71E64">
        <w:rPr>
          <w:rFonts w:ascii="Arial" w:hAnsi="Arial" w:cs="Arial"/>
          <w:sz w:val="20"/>
          <w:szCs w:val="20"/>
          <w:lang w:val="en-US"/>
        </w:rPr>
        <w:t xml:space="preserve"> outcomes belonging to the same dimension but reported separately. For instance, we merged "increase in creatinine" and "need for rena</w:t>
      </w:r>
      <w:r w:rsidR="00C20AFC">
        <w:rPr>
          <w:rFonts w:ascii="Arial" w:hAnsi="Arial" w:cs="Arial"/>
          <w:sz w:val="20"/>
          <w:szCs w:val="20"/>
          <w:lang w:val="en-US"/>
        </w:rPr>
        <w:t>l replacement therapy" into "acute kidney injury</w:t>
      </w:r>
      <w:r w:rsidRPr="00B71E64">
        <w:rPr>
          <w:rFonts w:ascii="Arial" w:hAnsi="Arial" w:cs="Arial"/>
          <w:sz w:val="20"/>
          <w:szCs w:val="20"/>
          <w:lang w:val="en-US"/>
        </w:rPr>
        <w:t xml:space="preserve">". </w:t>
      </w:r>
    </w:p>
    <w:p w:rsidR="00B71E64" w:rsidRPr="00B71E64" w:rsidRDefault="00B71E64" w:rsidP="00B71E64">
      <w:pPr>
        <w:pStyle w:val="NoSpacing"/>
        <w:spacing w:line="480" w:lineRule="auto"/>
        <w:rPr>
          <w:rFonts w:ascii="Arial" w:hAnsi="Arial" w:cs="Arial"/>
          <w:sz w:val="20"/>
          <w:szCs w:val="20"/>
          <w:lang w:val="en-US"/>
        </w:rPr>
      </w:pPr>
      <w:r w:rsidRPr="00B71E64">
        <w:rPr>
          <w:rFonts w:ascii="Arial" w:hAnsi="Arial" w:cs="Arial"/>
          <w:b/>
          <w:sz w:val="20"/>
          <w:szCs w:val="20"/>
          <w:lang w:val="en-US"/>
        </w:rPr>
        <w:t>&gt; Data transformation:</w:t>
      </w:r>
      <w:r w:rsidRPr="00B71E64">
        <w:rPr>
          <w:rFonts w:ascii="Arial" w:hAnsi="Arial" w:cs="Arial"/>
          <w:sz w:val="20"/>
          <w:szCs w:val="20"/>
          <w:lang w:val="en-US"/>
        </w:rPr>
        <w:t xml:space="preserve"> (1) hematocrit (</w:t>
      </w:r>
      <w:proofErr w:type="spellStart"/>
      <w:r w:rsidRPr="00B71E64">
        <w:rPr>
          <w:rFonts w:ascii="Arial" w:hAnsi="Arial" w:cs="Arial"/>
          <w:sz w:val="20"/>
          <w:szCs w:val="20"/>
          <w:lang w:val="en-US"/>
        </w:rPr>
        <w:t>Hc</w:t>
      </w:r>
      <w:r w:rsidR="00C20AFC">
        <w:rPr>
          <w:rFonts w:ascii="Arial" w:hAnsi="Arial" w:cs="Arial"/>
          <w:sz w:val="20"/>
          <w:szCs w:val="20"/>
          <w:lang w:val="en-US"/>
        </w:rPr>
        <w:t>t</w:t>
      </w:r>
      <w:proofErr w:type="spellEnd"/>
      <w:r w:rsidR="00C20AFC">
        <w:rPr>
          <w:rFonts w:ascii="Arial" w:hAnsi="Arial" w:cs="Arial"/>
          <w:sz w:val="20"/>
          <w:szCs w:val="20"/>
          <w:lang w:val="en-US"/>
        </w:rPr>
        <w:t>) values were converted into hemoglobin</w:t>
      </w:r>
      <w:r w:rsidRPr="00B71E64">
        <w:rPr>
          <w:rFonts w:ascii="Arial" w:hAnsi="Arial" w:cs="Arial"/>
          <w:sz w:val="20"/>
          <w:szCs w:val="20"/>
          <w:lang w:val="en-US"/>
        </w:rPr>
        <w:t xml:space="preserve"> </w:t>
      </w:r>
      <w:r w:rsidR="00C20AFC">
        <w:rPr>
          <w:rFonts w:ascii="Arial" w:hAnsi="Arial" w:cs="Arial"/>
          <w:sz w:val="20"/>
          <w:szCs w:val="20"/>
          <w:lang w:val="en-US"/>
        </w:rPr>
        <w:t>(</w:t>
      </w:r>
      <w:proofErr w:type="spellStart"/>
      <w:r w:rsidR="00C20AFC">
        <w:rPr>
          <w:rFonts w:ascii="Arial" w:hAnsi="Arial" w:cs="Arial"/>
          <w:sz w:val="20"/>
          <w:szCs w:val="20"/>
          <w:lang w:val="en-US"/>
        </w:rPr>
        <w:t>Hb</w:t>
      </w:r>
      <w:proofErr w:type="spellEnd"/>
      <w:r w:rsidR="00C20AFC">
        <w:rPr>
          <w:rFonts w:ascii="Arial" w:hAnsi="Arial" w:cs="Arial"/>
          <w:sz w:val="20"/>
          <w:szCs w:val="20"/>
          <w:lang w:val="en-US"/>
        </w:rPr>
        <w:t xml:space="preserve">) </w:t>
      </w:r>
      <w:r w:rsidRPr="00B71E64">
        <w:rPr>
          <w:rFonts w:ascii="Arial" w:hAnsi="Arial" w:cs="Arial"/>
          <w:sz w:val="20"/>
          <w:szCs w:val="20"/>
          <w:lang w:val="en-US"/>
        </w:rPr>
        <w:t>values using the formula "</w:t>
      </w:r>
      <w:proofErr w:type="spellStart"/>
      <w:r w:rsidRPr="00B71E64">
        <w:rPr>
          <w:rFonts w:ascii="Arial" w:hAnsi="Arial" w:cs="Arial"/>
          <w:sz w:val="20"/>
          <w:szCs w:val="20"/>
          <w:lang w:val="en-US"/>
        </w:rPr>
        <w:t>Hb</w:t>
      </w:r>
      <w:proofErr w:type="spellEnd"/>
      <w:r w:rsidRPr="00B71E64">
        <w:rPr>
          <w:rFonts w:ascii="Arial" w:hAnsi="Arial" w:cs="Arial"/>
          <w:sz w:val="20"/>
          <w:szCs w:val="20"/>
          <w:lang w:val="en-US"/>
        </w:rPr>
        <w:t xml:space="preserve"> [g/</w:t>
      </w:r>
      <w:proofErr w:type="spellStart"/>
      <w:r w:rsidRPr="00B71E64">
        <w:rPr>
          <w:rFonts w:ascii="Arial" w:hAnsi="Arial" w:cs="Arial"/>
          <w:sz w:val="20"/>
          <w:szCs w:val="20"/>
          <w:lang w:val="en-US"/>
        </w:rPr>
        <w:t>dL</w:t>
      </w:r>
      <w:proofErr w:type="spellEnd"/>
      <w:r w:rsidRPr="00B71E64">
        <w:rPr>
          <w:rFonts w:ascii="Arial" w:hAnsi="Arial" w:cs="Arial"/>
          <w:sz w:val="20"/>
          <w:szCs w:val="20"/>
          <w:lang w:val="en-US"/>
        </w:rPr>
        <w:t xml:space="preserve">] = </w:t>
      </w:r>
      <w:proofErr w:type="spellStart"/>
      <w:r w:rsidRPr="00B71E64">
        <w:rPr>
          <w:rFonts w:ascii="Arial" w:hAnsi="Arial" w:cs="Arial"/>
          <w:sz w:val="20"/>
          <w:szCs w:val="20"/>
          <w:lang w:val="en-US"/>
        </w:rPr>
        <w:t>Hct</w:t>
      </w:r>
      <w:proofErr w:type="spellEnd"/>
      <w:r w:rsidRPr="00B71E64">
        <w:rPr>
          <w:rFonts w:ascii="Arial" w:hAnsi="Arial" w:cs="Arial"/>
          <w:sz w:val="20"/>
          <w:szCs w:val="20"/>
          <w:lang w:val="en-US"/>
        </w:rPr>
        <w:t xml:space="preserve"> [%]/3" as described elsewhere;</w:t>
      </w:r>
      <w:r w:rsidR="009B5ACD">
        <w:rPr>
          <w:rFonts w:ascii="Arial" w:hAnsi="Arial" w:cs="Arial"/>
          <w:sz w:val="20"/>
          <w:szCs w:val="20"/>
          <w:lang w:val="en-US"/>
        </w:rPr>
        <w:fldChar w:fldCharType="begin">
          <w:fldData xml:space="preserve">PEVuZE5vdGU+PENpdGU+PEF1dGhvcj5EZXNqYXJkaW5zPC9BdXRob3I+PFllYXI+MjAxMjwvWWVh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</w:fldData>
        </w:fldChar>
      </w:r>
      <w:r w:rsidR="009B5ACD">
        <w:rPr>
          <w:rFonts w:ascii="Arial" w:hAnsi="Arial" w:cs="Arial"/>
          <w:sz w:val="20"/>
          <w:szCs w:val="20"/>
          <w:lang w:val="en-US"/>
        </w:rPr>
        <w:instrText xml:space="preserve"> ADDIN EN.CITE </w:instrText>
      </w:r>
      <w:r w:rsidR="009B5ACD">
        <w:rPr>
          <w:rFonts w:ascii="Arial" w:hAnsi="Arial" w:cs="Arial"/>
          <w:sz w:val="20"/>
          <w:szCs w:val="20"/>
          <w:lang w:val="en-US"/>
        </w:rPr>
        <w:fldChar w:fldCharType="begin">
          <w:fldData xml:space="preserve">PEVuZE5vdGU+PENpdGU+PEF1dGhvcj5EZXNqYXJkaW5zPC9BdXRob3I+PFllYXI+MjAxMjwvWWVh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</w:fldData>
        </w:fldChar>
      </w:r>
      <w:r w:rsidR="009B5ACD">
        <w:rPr>
          <w:rFonts w:ascii="Arial" w:hAnsi="Arial" w:cs="Arial"/>
          <w:sz w:val="20"/>
          <w:szCs w:val="20"/>
          <w:lang w:val="en-US"/>
        </w:rPr>
        <w:instrText xml:space="preserve"> ADDIN EN.CITE.DATA </w:instrText>
      </w:r>
      <w:r w:rsidR="009B5ACD">
        <w:rPr>
          <w:rFonts w:ascii="Arial" w:hAnsi="Arial" w:cs="Arial"/>
          <w:sz w:val="20"/>
          <w:szCs w:val="20"/>
          <w:lang w:val="en-US"/>
        </w:rPr>
      </w:r>
      <w:r w:rsidR="009B5ACD">
        <w:rPr>
          <w:rFonts w:ascii="Arial" w:hAnsi="Arial" w:cs="Arial"/>
          <w:sz w:val="20"/>
          <w:szCs w:val="20"/>
          <w:lang w:val="en-US"/>
        </w:rPr>
        <w:fldChar w:fldCharType="end"/>
      </w:r>
      <w:r w:rsidR="009B5ACD">
        <w:rPr>
          <w:rFonts w:ascii="Arial" w:hAnsi="Arial" w:cs="Arial"/>
          <w:sz w:val="20"/>
          <w:szCs w:val="20"/>
          <w:lang w:val="en-US"/>
        </w:rPr>
      </w:r>
      <w:r w:rsidR="009B5ACD">
        <w:rPr>
          <w:rFonts w:ascii="Arial" w:hAnsi="Arial" w:cs="Arial"/>
          <w:sz w:val="20"/>
          <w:szCs w:val="20"/>
          <w:lang w:val="en-US"/>
        </w:rPr>
        <w:fldChar w:fldCharType="separate"/>
      </w:r>
      <w:r w:rsidR="009B5ACD" w:rsidRPr="009B5ACD">
        <w:rPr>
          <w:rFonts w:ascii="Arial" w:hAnsi="Arial" w:cs="Arial"/>
          <w:noProof/>
          <w:sz w:val="20"/>
          <w:szCs w:val="20"/>
          <w:vertAlign w:val="superscript"/>
          <w:lang w:val="en-US"/>
        </w:rPr>
        <w:t>1</w:t>
      </w:r>
      <w:r w:rsidR="009B5ACD">
        <w:rPr>
          <w:rFonts w:ascii="Arial" w:hAnsi="Arial" w:cs="Arial"/>
          <w:sz w:val="20"/>
          <w:szCs w:val="20"/>
          <w:lang w:val="en-US"/>
        </w:rPr>
        <w:fldChar w:fldCharType="end"/>
      </w:r>
      <w:r w:rsidRPr="00B71E64">
        <w:rPr>
          <w:rFonts w:ascii="Arial" w:hAnsi="Arial" w:cs="Arial"/>
          <w:sz w:val="20"/>
          <w:szCs w:val="20"/>
          <w:lang w:val="en-US"/>
        </w:rPr>
        <w:t xml:space="preserve"> (2) transfusion volumes expressed in milliliters were converted in </w:t>
      </w:r>
      <w:r w:rsidR="00C20AFC">
        <w:rPr>
          <w:rFonts w:ascii="Arial" w:hAnsi="Arial" w:cs="Arial"/>
          <w:sz w:val="20"/>
          <w:szCs w:val="20"/>
          <w:lang w:val="en-US"/>
        </w:rPr>
        <w:t>erythrocyte</w:t>
      </w:r>
      <w:r w:rsidRPr="00B71E64">
        <w:rPr>
          <w:rFonts w:ascii="Arial" w:hAnsi="Arial" w:cs="Arial"/>
          <w:sz w:val="20"/>
          <w:szCs w:val="20"/>
          <w:lang w:val="en-US"/>
        </w:rPr>
        <w:t xml:space="preserve"> units using the formula "300mL = 1 </w:t>
      </w:r>
      <w:r w:rsidR="00C20AFC">
        <w:rPr>
          <w:rFonts w:ascii="Arial" w:hAnsi="Arial" w:cs="Arial"/>
          <w:sz w:val="20"/>
          <w:szCs w:val="20"/>
          <w:lang w:val="en-US"/>
        </w:rPr>
        <w:t>erythrocyte</w:t>
      </w:r>
      <w:r w:rsidRPr="00B71E64">
        <w:rPr>
          <w:rFonts w:ascii="Arial" w:hAnsi="Arial" w:cs="Arial"/>
          <w:sz w:val="20"/>
          <w:szCs w:val="20"/>
          <w:lang w:val="en-US"/>
        </w:rPr>
        <w:t xml:space="preserve"> unit", as described elsewhere.</w:t>
      </w:r>
      <w:r w:rsidR="009B5ACD">
        <w:rPr>
          <w:rFonts w:ascii="Arial" w:hAnsi="Arial" w:cs="Arial"/>
          <w:sz w:val="20"/>
          <w:szCs w:val="20"/>
          <w:lang w:val="en-US"/>
        </w:rPr>
        <w:fldChar w:fldCharType="begin"/>
      </w:r>
      <w:r w:rsidR="009B5ACD">
        <w:rPr>
          <w:rFonts w:ascii="Arial" w:hAnsi="Arial" w:cs="Arial"/>
          <w:sz w:val="20"/>
          <w:szCs w:val="20"/>
          <w:lang w:val="en-US"/>
        </w:rPr>
        <w:instrText xml:space="preserve"> ADDIN EN.CITE &lt;EndNote&gt;&lt;Cite&gt;&lt;Author&gt;Carson&lt;/Author&gt;&lt;Year&gt;2012&lt;/Year&gt;&lt;RecNum&gt;545&lt;/RecNum&gt;&lt;DisplayText&gt;&lt;style face="superscript"&gt;2&lt;/style&gt;&lt;/DisplayText&gt;&lt;record&gt;&lt;rec-number&gt;545&lt;/rec-number&gt;&lt;foreign-keys&gt;&lt;key app="EN" db-id="zferpdw52rsrrnet29mvt9pnrtzes5adsd5v" timestamp="1455731480"&gt;545&lt;/key&gt;&lt;/foreign-keys&gt;&lt;ref-type name="Journal Article"&gt;17&lt;/ref-type&gt;&lt;contributors&gt;&lt;authors&gt;&lt;author&gt;Carson, J. L.&lt;/author&gt;&lt;author&gt;Carless, P. A.&lt;/author&gt;&lt;author&gt;Hebert, P. C.&lt;/author&gt;&lt;/authors&gt;&lt;/contributors&gt;&lt;auth-address&gt;Division of General Internal Medicine, UMDNJ-Robert Wood Johnson Medical School, New Brunswick, New Jersey, USA. carson@umdnj.edu.&lt;/auth-address&gt;&lt;titles&gt;&lt;title&gt;Transfusion thresholds and other strategies for guiding allogeneic red blood cell transfusion&lt;/title&gt;&lt;secondary-title&gt;Cochrane Database Syst Rev&lt;/secondary-title&gt;&lt;/titles&gt;&lt;periodical&gt;&lt;full-title&gt;Cochrane Database Syst Rev&lt;/full-title&gt;&lt;abbr-1&gt;The Cochrane database of systematic reviews&lt;/abbr-1&gt;&lt;/periodical&gt;&lt;pages&gt;CD002042&lt;/pages&gt;&lt;volume&gt;4&lt;/volume&gt;&lt;keywords&gt;&lt;keyword&gt;Erythrocyte Transfusion/adverse effects/mortality/*standards&lt;/keyword&gt;&lt;keyword&gt;Hematocrit/standards&lt;/keyword&gt;&lt;keyword&gt;Hemoglobin A/analysis&lt;/keyword&gt;&lt;keyword&gt;Humans&lt;/keyword&gt;&lt;keyword&gt;*Practice Guidelines as Topic&lt;/keyword&gt;&lt;keyword&gt;Randomized Controlled Trials as Topic&lt;/keyword&gt;&lt;keyword&gt;Reference Values&lt;/keyword&gt;&lt;keyword&gt;Transplantation, Autologous/standards&lt;/keyword&gt;&lt;keyword&gt;Transplantation, Homologous/mortality/standards&lt;/keyword&gt;&lt;/keywords&gt;&lt;dates&gt;&lt;year&gt;2012&lt;/year&gt;&lt;/dates&gt;&lt;isbn&gt;1469-493X (Electronic)&amp;#xD;1361-6137 (Linking)&lt;/isbn&gt;&lt;accession-num&gt;22513904&lt;/accession-num&gt;&lt;urls&gt;&lt;related-urls&gt;&lt;url&gt;http://www.ncbi.nlm.nih.gov/pubmed/22513904&lt;/url&gt;&lt;/related-urls&gt;&lt;/urls&gt;&lt;custom2&gt;PMC4171966&lt;/custom2&gt;&lt;electronic-resource-num&gt;10.1002/14651858.CD002042.pub3&lt;/electronic-resource-num&gt;&lt;/record&gt;&lt;/Cite&gt;&lt;/EndNote&gt;</w:instrText>
      </w:r>
      <w:r w:rsidR="009B5ACD">
        <w:rPr>
          <w:rFonts w:ascii="Arial" w:hAnsi="Arial" w:cs="Arial"/>
          <w:sz w:val="20"/>
          <w:szCs w:val="20"/>
          <w:lang w:val="en-US"/>
        </w:rPr>
        <w:fldChar w:fldCharType="separate"/>
      </w:r>
      <w:r w:rsidR="009B5ACD" w:rsidRPr="009B5ACD">
        <w:rPr>
          <w:rFonts w:ascii="Arial" w:hAnsi="Arial" w:cs="Arial"/>
          <w:noProof/>
          <w:sz w:val="20"/>
          <w:szCs w:val="20"/>
          <w:vertAlign w:val="superscript"/>
          <w:lang w:val="en-US"/>
        </w:rPr>
        <w:t>2</w:t>
      </w:r>
      <w:r w:rsidR="009B5ACD">
        <w:rPr>
          <w:rFonts w:ascii="Arial" w:hAnsi="Arial" w:cs="Arial"/>
          <w:sz w:val="20"/>
          <w:szCs w:val="20"/>
          <w:lang w:val="en-US"/>
        </w:rPr>
        <w:fldChar w:fldCharType="end"/>
      </w:r>
    </w:p>
    <w:p w:rsidR="00B71E64" w:rsidRDefault="00B71E64" w:rsidP="00B71E64">
      <w:pPr>
        <w:pStyle w:val="NoSpacing"/>
        <w:spacing w:line="480" w:lineRule="auto"/>
        <w:rPr>
          <w:rFonts w:ascii="Arial" w:hAnsi="Arial" w:cs="Arial"/>
          <w:sz w:val="20"/>
          <w:szCs w:val="20"/>
          <w:lang w:val="en-US"/>
        </w:rPr>
      </w:pPr>
      <w:r w:rsidRPr="00B71E64">
        <w:rPr>
          <w:rFonts w:ascii="Arial" w:hAnsi="Arial" w:cs="Arial"/>
          <w:b/>
          <w:sz w:val="20"/>
          <w:szCs w:val="20"/>
          <w:lang w:val="en-US"/>
        </w:rPr>
        <w:t xml:space="preserve">&gt; Data combination: </w:t>
      </w:r>
      <w:r w:rsidRPr="00B71E64">
        <w:rPr>
          <w:rFonts w:ascii="Arial" w:hAnsi="Arial" w:cs="Arial"/>
          <w:sz w:val="20"/>
          <w:szCs w:val="20"/>
          <w:lang w:val="en-US"/>
        </w:rPr>
        <w:t>for each study, composite outcome data were obtained by adding up the number of individual events, as performed in previous reports.</w:t>
      </w:r>
      <w:r w:rsidR="009B5ACD">
        <w:rPr>
          <w:rFonts w:ascii="Arial" w:hAnsi="Arial" w:cs="Arial"/>
          <w:sz w:val="20"/>
          <w:szCs w:val="20"/>
          <w:lang w:val="en-US"/>
        </w:rPr>
        <w:fldChar w:fldCharType="begin">
          <w:fldData xml:space="preserve">PEVuZE5vdGU+PENpdGU+PEF1dGhvcj5DYXJzb248L0F1dGhvcj48WWVhcj4yMDEyPC9ZZWFyPjxS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</w:fldData>
        </w:fldChar>
      </w:r>
      <w:r w:rsidR="009B5ACD">
        <w:rPr>
          <w:rFonts w:ascii="Arial" w:hAnsi="Arial" w:cs="Arial"/>
          <w:sz w:val="20"/>
          <w:szCs w:val="20"/>
          <w:lang w:val="en-US"/>
        </w:rPr>
        <w:instrText xml:space="preserve"> ADDIN EN.CITE </w:instrText>
      </w:r>
      <w:r w:rsidR="009B5ACD">
        <w:rPr>
          <w:rFonts w:ascii="Arial" w:hAnsi="Arial" w:cs="Arial"/>
          <w:sz w:val="20"/>
          <w:szCs w:val="20"/>
          <w:lang w:val="en-US"/>
        </w:rPr>
        <w:fldChar w:fldCharType="begin">
          <w:fldData xml:space="preserve">PEVuZE5vdGU+PENpdGU+PEF1dGhvcj5DYXJzb248L0F1dGhvcj48WWVhcj4yMDEyPC9ZZWFyPjxS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</w:fldData>
        </w:fldChar>
      </w:r>
      <w:r w:rsidR="009B5ACD">
        <w:rPr>
          <w:rFonts w:ascii="Arial" w:hAnsi="Arial" w:cs="Arial"/>
          <w:sz w:val="20"/>
          <w:szCs w:val="20"/>
          <w:lang w:val="en-US"/>
        </w:rPr>
        <w:instrText xml:space="preserve"> ADDIN EN.CITE.DATA </w:instrText>
      </w:r>
      <w:r w:rsidR="009B5ACD">
        <w:rPr>
          <w:rFonts w:ascii="Arial" w:hAnsi="Arial" w:cs="Arial"/>
          <w:sz w:val="20"/>
          <w:szCs w:val="20"/>
          <w:lang w:val="en-US"/>
        </w:rPr>
      </w:r>
      <w:r w:rsidR="009B5ACD">
        <w:rPr>
          <w:rFonts w:ascii="Arial" w:hAnsi="Arial" w:cs="Arial"/>
          <w:sz w:val="20"/>
          <w:szCs w:val="20"/>
          <w:lang w:val="en-US"/>
        </w:rPr>
        <w:fldChar w:fldCharType="end"/>
      </w:r>
      <w:r w:rsidR="009B5ACD">
        <w:rPr>
          <w:rFonts w:ascii="Arial" w:hAnsi="Arial" w:cs="Arial"/>
          <w:sz w:val="20"/>
          <w:szCs w:val="20"/>
          <w:lang w:val="en-US"/>
        </w:rPr>
      </w:r>
      <w:r w:rsidR="009B5ACD">
        <w:rPr>
          <w:rFonts w:ascii="Arial" w:hAnsi="Arial" w:cs="Arial"/>
          <w:sz w:val="20"/>
          <w:szCs w:val="20"/>
          <w:lang w:val="en-US"/>
        </w:rPr>
        <w:fldChar w:fldCharType="separate"/>
      </w:r>
      <w:r w:rsidR="009B5ACD" w:rsidRPr="009B5ACD">
        <w:rPr>
          <w:rFonts w:ascii="Arial" w:hAnsi="Arial" w:cs="Arial"/>
          <w:noProof/>
          <w:sz w:val="20"/>
          <w:szCs w:val="20"/>
          <w:vertAlign w:val="superscript"/>
          <w:lang w:val="en-US"/>
        </w:rPr>
        <w:t>2,3</w:t>
      </w:r>
      <w:r w:rsidR="009B5ACD">
        <w:rPr>
          <w:rFonts w:ascii="Arial" w:hAnsi="Arial" w:cs="Arial"/>
          <w:sz w:val="20"/>
          <w:szCs w:val="20"/>
          <w:lang w:val="en-US"/>
        </w:rPr>
        <w:fldChar w:fldCharType="end"/>
      </w:r>
      <w:r w:rsidRPr="00B71E64">
        <w:rPr>
          <w:rFonts w:ascii="Arial" w:hAnsi="Arial" w:cs="Arial"/>
          <w:sz w:val="20"/>
          <w:szCs w:val="20"/>
          <w:lang w:val="en-US"/>
        </w:rPr>
        <w:t xml:space="preserve"> For instance, composite outcome </w:t>
      </w:r>
      <w:r w:rsidR="0091554F">
        <w:rPr>
          <w:rFonts w:ascii="Arial" w:hAnsi="Arial" w:cs="Arial"/>
          <w:sz w:val="20"/>
          <w:szCs w:val="20"/>
          <w:lang w:val="en-US"/>
        </w:rPr>
        <w:t xml:space="preserve">data </w:t>
      </w:r>
      <w:r w:rsidRPr="00B71E64">
        <w:rPr>
          <w:rFonts w:ascii="Arial" w:hAnsi="Arial" w:cs="Arial"/>
          <w:sz w:val="20"/>
          <w:szCs w:val="20"/>
          <w:lang w:val="en-US"/>
        </w:rPr>
        <w:t xml:space="preserve">(events reflecting inadequate oxygen supply + mortality) in the restrictive group of Murphy 2015 (328/1000) </w:t>
      </w:r>
      <w:r w:rsidR="0091554F">
        <w:rPr>
          <w:rFonts w:ascii="Arial" w:hAnsi="Arial" w:cs="Arial"/>
          <w:sz w:val="20"/>
          <w:szCs w:val="20"/>
          <w:lang w:val="en-US"/>
        </w:rPr>
        <w:t>were</w:t>
      </w:r>
      <w:r w:rsidRPr="00B71E64">
        <w:rPr>
          <w:rFonts w:ascii="Arial" w:hAnsi="Arial" w:cs="Arial"/>
          <w:sz w:val="20"/>
          <w:szCs w:val="20"/>
          <w:lang w:val="en-US"/>
        </w:rPr>
        <w:t xml:space="preserve"> computed by a</w:t>
      </w:r>
      <w:bookmarkStart w:id="0" w:name="_GoBack"/>
      <w:bookmarkEnd w:id="0"/>
      <w:r w:rsidRPr="00B71E64">
        <w:rPr>
          <w:rFonts w:ascii="Arial" w:hAnsi="Arial" w:cs="Arial"/>
          <w:sz w:val="20"/>
          <w:szCs w:val="20"/>
          <w:lang w:val="en-US"/>
        </w:rPr>
        <w:t xml:space="preserve">dding up myocardial infarction (1 event), arrhythmia (151 events), acute kidney injury (134 events), stroke (11 events) mesenteric ischemia (5 events) and death (26 events).  </w:t>
      </w:r>
    </w:p>
    <w:p w:rsidR="009B5ACD" w:rsidRDefault="009B5ACD" w:rsidP="00B71E64">
      <w:pPr>
        <w:pStyle w:val="NoSpacing"/>
        <w:spacing w:line="480" w:lineRule="auto"/>
        <w:rPr>
          <w:rFonts w:ascii="Arial" w:hAnsi="Arial" w:cs="Arial"/>
          <w:sz w:val="20"/>
          <w:szCs w:val="20"/>
          <w:lang w:val="en-US"/>
        </w:rPr>
      </w:pPr>
    </w:p>
    <w:p w:rsidR="009B5ACD" w:rsidRPr="009B5ACD" w:rsidRDefault="009B5ACD" w:rsidP="00B71E64">
      <w:pPr>
        <w:pStyle w:val="NoSpacing"/>
        <w:spacing w:line="480" w:lineRule="auto"/>
        <w:rPr>
          <w:rFonts w:ascii="Arial" w:hAnsi="Arial" w:cs="Arial"/>
          <w:b/>
          <w:lang w:val="en-US"/>
        </w:rPr>
      </w:pPr>
      <w:r w:rsidRPr="009B5ACD">
        <w:rPr>
          <w:rFonts w:ascii="Arial" w:hAnsi="Arial" w:cs="Arial"/>
          <w:b/>
          <w:lang w:val="en-US"/>
        </w:rPr>
        <w:t>REFERENCES</w:t>
      </w:r>
    </w:p>
    <w:p w:rsidR="009B5ACD" w:rsidRDefault="009B5ACD">
      <w:pPr>
        <w:rPr>
          <w:rFonts w:ascii="Arial" w:hAnsi="Arial" w:cs="Arial"/>
          <w:sz w:val="20"/>
          <w:szCs w:val="20"/>
          <w:lang w:val="en-US"/>
        </w:rPr>
      </w:pPr>
    </w:p>
    <w:p w:rsidR="009B5ACD" w:rsidRPr="00C20AFC" w:rsidRDefault="009B5ACD" w:rsidP="009B5ACD">
      <w:pPr>
        <w:pStyle w:val="EndNoteBibliography"/>
        <w:ind w:left="720" w:hanging="720"/>
        <w:rPr>
          <w:rFonts w:ascii="Arial" w:hAnsi="Arial" w:cs="Arial"/>
          <w:sz w:val="20"/>
          <w:szCs w:val="20"/>
          <w:lang w:val="en-US"/>
        </w:rPr>
      </w:pPr>
      <w:r w:rsidRPr="009B5ACD">
        <w:rPr>
          <w:rFonts w:ascii="Arial" w:hAnsi="Arial" w:cs="Arial"/>
          <w:sz w:val="20"/>
          <w:szCs w:val="20"/>
          <w:lang w:val="en-US"/>
        </w:rPr>
        <w:fldChar w:fldCharType="begin"/>
      </w:r>
      <w:r w:rsidRPr="009B5ACD">
        <w:rPr>
          <w:rFonts w:ascii="Arial" w:hAnsi="Arial" w:cs="Arial"/>
          <w:sz w:val="20"/>
          <w:szCs w:val="20"/>
          <w:lang w:val="en-US"/>
        </w:rPr>
        <w:instrText xml:space="preserve"> ADDIN EN.REFLIST </w:instrText>
      </w:r>
      <w:r w:rsidRPr="009B5ACD">
        <w:rPr>
          <w:rFonts w:ascii="Arial" w:hAnsi="Arial" w:cs="Arial"/>
          <w:sz w:val="20"/>
          <w:szCs w:val="20"/>
          <w:lang w:val="en-US"/>
        </w:rPr>
        <w:fldChar w:fldCharType="separate"/>
      </w:r>
      <w:r w:rsidRPr="00C20AFC">
        <w:rPr>
          <w:rFonts w:ascii="Arial" w:hAnsi="Arial" w:cs="Arial"/>
          <w:sz w:val="20"/>
          <w:szCs w:val="20"/>
          <w:lang w:val="en-US"/>
        </w:rPr>
        <w:t>1.</w:t>
      </w:r>
      <w:r w:rsidRPr="00C20AFC">
        <w:rPr>
          <w:rFonts w:ascii="Arial" w:hAnsi="Arial" w:cs="Arial"/>
          <w:sz w:val="20"/>
          <w:szCs w:val="20"/>
          <w:lang w:val="en-US"/>
        </w:rPr>
        <w:tab/>
        <w:t xml:space="preserve">Desjardins P, Turgeon AF, Tremblay MH, Lauzier F, Zarychanski R, Boutin A, Moore L, McIntyre LA, English SW, Rigamonti A, Lacroix J, Fergusson DA. Hemoglobin levels and transfusions in neurocritically ill patients: A systematic review of comparative studies. </w:t>
      </w:r>
      <w:r w:rsidRPr="00C20AFC">
        <w:rPr>
          <w:rFonts w:ascii="Arial" w:hAnsi="Arial" w:cs="Arial"/>
          <w:i/>
          <w:sz w:val="20"/>
          <w:szCs w:val="20"/>
          <w:lang w:val="en-US"/>
        </w:rPr>
        <w:t xml:space="preserve">Critical Care. </w:t>
      </w:r>
      <w:r w:rsidRPr="00C20AFC">
        <w:rPr>
          <w:rFonts w:ascii="Arial" w:hAnsi="Arial" w:cs="Arial"/>
          <w:sz w:val="20"/>
          <w:szCs w:val="20"/>
          <w:lang w:val="en-US"/>
        </w:rPr>
        <w:t>2012;16(2).</w:t>
      </w:r>
    </w:p>
    <w:p w:rsidR="009B5ACD" w:rsidRPr="00C20AFC" w:rsidRDefault="009B5ACD" w:rsidP="009B5ACD">
      <w:pPr>
        <w:pStyle w:val="EndNoteBibliography"/>
        <w:ind w:left="720" w:hanging="720"/>
        <w:rPr>
          <w:rFonts w:ascii="Arial" w:hAnsi="Arial" w:cs="Arial"/>
          <w:sz w:val="20"/>
          <w:szCs w:val="20"/>
          <w:lang w:val="en-US"/>
        </w:rPr>
      </w:pPr>
      <w:r w:rsidRPr="00C20AFC">
        <w:rPr>
          <w:rFonts w:ascii="Arial" w:hAnsi="Arial" w:cs="Arial"/>
          <w:sz w:val="20"/>
          <w:szCs w:val="20"/>
          <w:lang w:val="en-US"/>
        </w:rPr>
        <w:t>2.</w:t>
      </w:r>
      <w:r w:rsidRPr="00C20AFC">
        <w:rPr>
          <w:rFonts w:ascii="Arial" w:hAnsi="Arial" w:cs="Arial"/>
          <w:sz w:val="20"/>
          <w:szCs w:val="20"/>
          <w:lang w:val="en-US"/>
        </w:rPr>
        <w:tab/>
        <w:t xml:space="preserve">Carson JL, Carless PA, Hebert PC. Transfusion thresholds and other strategies for guiding allogeneic red blood cell transfusion. </w:t>
      </w:r>
      <w:r w:rsidRPr="00C20AFC">
        <w:rPr>
          <w:rFonts w:ascii="Arial" w:hAnsi="Arial" w:cs="Arial"/>
          <w:i/>
          <w:sz w:val="20"/>
          <w:szCs w:val="20"/>
          <w:lang w:val="en-US"/>
        </w:rPr>
        <w:t xml:space="preserve">The Cochrane database of systematic reviews. </w:t>
      </w:r>
      <w:r w:rsidRPr="00C20AFC">
        <w:rPr>
          <w:rFonts w:ascii="Arial" w:hAnsi="Arial" w:cs="Arial"/>
          <w:sz w:val="20"/>
          <w:szCs w:val="20"/>
          <w:lang w:val="en-US"/>
        </w:rPr>
        <w:t>2012;4:CD002042.</w:t>
      </w:r>
    </w:p>
    <w:p w:rsidR="009B5ACD" w:rsidRPr="009B5ACD" w:rsidRDefault="009B5ACD" w:rsidP="009B5ACD">
      <w:pPr>
        <w:pStyle w:val="EndNoteBibliography"/>
        <w:ind w:left="720" w:hanging="720"/>
        <w:rPr>
          <w:rFonts w:ascii="Arial" w:hAnsi="Arial" w:cs="Arial"/>
          <w:sz w:val="20"/>
          <w:szCs w:val="20"/>
        </w:rPr>
      </w:pPr>
      <w:r w:rsidRPr="00C20AFC">
        <w:rPr>
          <w:rFonts w:ascii="Arial" w:hAnsi="Arial" w:cs="Arial"/>
          <w:sz w:val="20"/>
          <w:szCs w:val="20"/>
          <w:lang w:val="en-US"/>
        </w:rPr>
        <w:t>3.</w:t>
      </w:r>
      <w:r w:rsidRPr="00C20AFC">
        <w:rPr>
          <w:rFonts w:ascii="Arial" w:hAnsi="Arial" w:cs="Arial"/>
          <w:sz w:val="20"/>
          <w:szCs w:val="20"/>
          <w:lang w:val="en-US"/>
        </w:rPr>
        <w:tab/>
        <w:t xml:space="preserve">Rohde JM, Dimcheff DE, Blumberg N, Saint S, Langa KM, Kuhn L, Hickner A, Rogers MA. Health care-associated infection after red blood cell transfusion: a systematic review and meta-analysis. </w:t>
      </w:r>
      <w:r w:rsidRPr="009B5ACD">
        <w:rPr>
          <w:rFonts w:ascii="Arial" w:hAnsi="Arial" w:cs="Arial"/>
          <w:i/>
          <w:sz w:val="20"/>
          <w:szCs w:val="20"/>
        </w:rPr>
        <w:t xml:space="preserve">JAMA. </w:t>
      </w:r>
      <w:r w:rsidRPr="009B5ACD">
        <w:rPr>
          <w:rFonts w:ascii="Arial" w:hAnsi="Arial" w:cs="Arial"/>
          <w:sz w:val="20"/>
          <w:szCs w:val="20"/>
        </w:rPr>
        <w:t>2014;311(13):1317-1326.</w:t>
      </w:r>
    </w:p>
    <w:p w:rsidR="0038372D" w:rsidRPr="00B71E64" w:rsidRDefault="009B5ACD">
      <w:pPr>
        <w:rPr>
          <w:rFonts w:ascii="Arial" w:hAnsi="Arial" w:cs="Arial"/>
          <w:sz w:val="20"/>
          <w:szCs w:val="20"/>
          <w:lang w:val="en-US"/>
        </w:rPr>
      </w:pPr>
      <w:r w:rsidRPr="009B5ACD">
        <w:rPr>
          <w:rFonts w:ascii="Arial" w:hAnsi="Arial" w:cs="Arial"/>
          <w:sz w:val="20"/>
          <w:szCs w:val="20"/>
          <w:lang w:val="en-US"/>
        </w:rPr>
        <w:fldChar w:fldCharType="end"/>
      </w:r>
    </w:p>
    <w:sectPr w:rsidR="0038372D" w:rsidRPr="00B71E64">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7BB" w:rsidRDefault="007E27BB" w:rsidP="00B71E64">
      <w:r>
        <w:separator/>
      </w:r>
    </w:p>
  </w:endnote>
  <w:endnote w:type="continuationSeparator" w:id="0">
    <w:p w:rsidR="007E27BB" w:rsidRDefault="007E27BB" w:rsidP="00B7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64" w:rsidRPr="00AF6D72" w:rsidRDefault="00B71E64" w:rsidP="00B71E64">
    <w:pPr>
      <w:pStyle w:val="Footer"/>
      <w:ind w:right="360"/>
      <w:rPr>
        <w:rFonts w:ascii="Arial" w:hAnsi="Arial" w:cs="Arial"/>
        <w:sz w:val="18"/>
        <w:szCs w:val="18"/>
        <w:lang w:val="en-US"/>
      </w:rPr>
    </w:pPr>
    <w:r w:rsidRPr="00AF6D72">
      <w:rPr>
        <w:rFonts w:ascii="Arial" w:hAnsi="Arial" w:cs="Arial"/>
        <w:sz w:val="18"/>
        <w:szCs w:val="18"/>
        <w:lang w:val="en-US"/>
      </w:rPr>
      <w:t>Context-specific effects of blood transfusions</w:t>
    </w:r>
    <w:r>
      <w:rPr>
        <w:rFonts w:ascii="Arial" w:hAnsi="Arial" w:cs="Arial"/>
        <w:sz w:val="18"/>
        <w:szCs w:val="18"/>
        <w:lang w:val="en-US"/>
      </w:rPr>
      <w:t xml:space="preserve"> – Supplemental Digital Content</w:t>
    </w:r>
    <w:r>
      <w:rPr>
        <w:rFonts w:ascii="Arial" w:hAnsi="Arial" w:cs="Arial"/>
        <w:sz w:val="18"/>
        <w:szCs w:val="18"/>
        <w:lang w:val="en-US"/>
      </w:rPr>
      <w:tab/>
    </w:r>
    <w:r w:rsidRPr="00AF6D72">
      <w:rPr>
        <w:rFonts w:ascii="Arial" w:hAnsi="Arial" w:cs="Arial"/>
        <w:sz w:val="18"/>
        <w:szCs w:val="18"/>
        <w:lang w:val="en-US"/>
      </w:rPr>
      <w:fldChar w:fldCharType="begin"/>
    </w:r>
    <w:r w:rsidRPr="00AF6D72">
      <w:rPr>
        <w:rFonts w:ascii="Arial" w:hAnsi="Arial" w:cs="Arial"/>
        <w:sz w:val="18"/>
        <w:szCs w:val="18"/>
        <w:lang w:val="en-US"/>
      </w:rPr>
      <w:instrText xml:space="preserve"> PAGE   \* MERGEFORMAT </w:instrText>
    </w:r>
    <w:r w:rsidRPr="00AF6D72">
      <w:rPr>
        <w:rFonts w:ascii="Arial" w:hAnsi="Arial" w:cs="Arial"/>
        <w:sz w:val="18"/>
        <w:szCs w:val="18"/>
        <w:lang w:val="en-US"/>
      </w:rPr>
      <w:fldChar w:fldCharType="separate"/>
    </w:r>
    <w:r w:rsidR="0091554F">
      <w:rPr>
        <w:rFonts w:ascii="Arial" w:hAnsi="Arial" w:cs="Arial"/>
        <w:noProof/>
        <w:sz w:val="18"/>
        <w:szCs w:val="18"/>
        <w:lang w:val="en-US"/>
      </w:rPr>
      <w:t>1</w:t>
    </w:r>
    <w:r w:rsidRPr="00AF6D72">
      <w:rPr>
        <w:rFonts w:ascii="Arial" w:hAnsi="Arial" w:cs="Arial"/>
        <w:noProof/>
        <w:sz w:val="18"/>
        <w:szCs w:val="18"/>
        <w:lang w:val="en-US"/>
      </w:rPr>
      <w:fldChar w:fldCharType="end"/>
    </w:r>
  </w:p>
  <w:p w:rsidR="00B71E64" w:rsidRDefault="00B71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7BB" w:rsidRDefault="007E27BB" w:rsidP="00B71E64">
      <w:r>
        <w:separator/>
      </w:r>
    </w:p>
  </w:footnote>
  <w:footnote w:type="continuationSeparator" w:id="0">
    <w:p w:rsidR="007E27BB" w:rsidRDefault="007E27BB" w:rsidP="00B71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 All Author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erpdw52rsrrnet29mvt9pnrtzes5adsd5v&quot;&gt;Transfusion December 11&lt;record-ids&gt;&lt;item&gt;17&lt;/item&gt;&lt;item&gt;278&lt;/item&gt;&lt;item&gt;545&lt;/item&gt;&lt;/record-ids&gt;&lt;/item&gt;&lt;/Libraries&gt;"/>
  </w:docVars>
  <w:rsids>
    <w:rsidRoot w:val="00B71E64"/>
    <w:rsid w:val="00150D87"/>
    <w:rsid w:val="00471DEC"/>
    <w:rsid w:val="00543455"/>
    <w:rsid w:val="007E27BB"/>
    <w:rsid w:val="008C230D"/>
    <w:rsid w:val="0091554F"/>
    <w:rsid w:val="009B5ACD"/>
    <w:rsid w:val="009F7239"/>
    <w:rsid w:val="00B71E64"/>
    <w:rsid w:val="00C20AFC"/>
    <w:rsid w:val="00CF3D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64"/>
    <w:pPr>
      <w:spacing w:after="0" w:line="240" w:lineRule="auto"/>
    </w:pPr>
    <w:rPr>
      <w:rFonts w:eastAsiaTheme="minorEastAsia"/>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1E64"/>
    <w:pPr>
      <w:widowControl w:val="0"/>
      <w:suppressAutoHyphens/>
      <w:spacing w:after="0" w:line="240" w:lineRule="auto"/>
    </w:pPr>
    <w:rPr>
      <w:rFonts w:ascii="Liberation Serif" w:eastAsia="SimSun" w:hAnsi="Liberation Serif" w:cs="Lucida Sans"/>
      <w:lang w:val="en-AU" w:eastAsia="zh-CN" w:bidi="hi-IN"/>
    </w:rPr>
  </w:style>
  <w:style w:type="paragraph" w:styleId="Header">
    <w:name w:val="header"/>
    <w:basedOn w:val="Normal"/>
    <w:link w:val="HeaderChar"/>
    <w:uiPriority w:val="99"/>
    <w:unhideWhenUsed/>
    <w:rsid w:val="00B71E64"/>
    <w:pPr>
      <w:tabs>
        <w:tab w:val="center" w:pos="4536"/>
        <w:tab w:val="right" w:pos="9072"/>
      </w:tabs>
    </w:pPr>
  </w:style>
  <w:style w:type="character" w:customStyle="1" w:styleId="HeaderChar">
    <w:name w:val="Header Char"/>
    <w:basedOn w:val="DefaultParagraphFont"/>
    <w:link w:val="Header"/>
    <w:uiPriority w:val="99"/>
    <w:rsid w:val="00B71E64"/>
    <w:rPr>
      <w:rFonts w:eastAsiaTheme="minorEastAsia"/>
      <w:sz w:val="24"/>
      <w:szCs w:val="24"/>
      <w:lang w:val="fr-FR" w:eastAsia="fr-FR"/>
    </w:rPr>
  </w:style>
  <w:style w:type="paragraph" w:styleId="Footer">
    <w:name w:val="footer"/>
    <w:basedOn w:val="Normal"/>
    <w:link w:val="FooterChar"/>
    <w:uiPriority w:val="99"/>
    <w:unhideWhenUsed/>
    <w:rsid w:val="00B71E64"/>
    <w:pPr>
      <w:tabs>
        <w:tab w:val="center" w:pos="4536"/>
        <w:tab w:val="right" w:pos="9072"/>
      </w:tabs>
    </w:pPr>
  </w:style>
  <w:style w:type="character" w:customStyle="1" w:styleId="FooterChar">
    <w:name w:val="Footer Char"/>
    <w:basedOn w:val="DefaultParagraphFont"/>
    <w:link w:val="Footer"/>
    <w:uiPriority w:val="99"/>
    <w:rsid w:val="00B71E64"/>
    <w:rPr>
      <w:rFonts w:eastAsiaTheme="minorEastAsia"/>
      <w:sz w:val="24"/>
      <w:szCs w:val="24"/>
      <w:lang w:val="fr-FR" w:eastAsia="fr-FR"/>
    </w:rPr>
  </w:style>
  <w:style w:type="paragraph" w:customStyle="1" w:styleId="EndNoteBibliographyTitle">
    <w:name w:val="EndNote Bibliography Title"/>
    <w:basedOn w:val="Normal"/>
    <w:link w:val="EndNoteBibliographyTitleChar"/>
    <w:rsid w:val="009B5ACD"/>
    <w:pPr>
      <w:jc w:val="center"/>
    </w:pPr>
    <w:rPr>
      <w:rFonts w:ascii="Calibri" w:hAnsi="Calibri"/>
      <w:noProof/>
    </w:rPr>
  </w:style>
  <w:style w:type="character" w:customStyle="1" w:styleId="NoSpacingChar">
    <w:name w:val="No Spacing Char"/>
    <w:basedOn w:val="DefaultParagraphFont"/>
    <w:link w:val="NoSpacing"/>
    <w:uiPriority w:val="1"/>
    <w:rsid w:val="009B5ACD"/>
    <w:rPr>
      <w:rFonts w:ascii="Liberation Serif" w:eastAsia="SimSun" w:hAnsi="Liberation Serif" w:cs="Lucida Sans"/>
      <w:lang w:val="en-AU" w:eastAsia="zh-CN" w:bidi="hi-IN"/>
    </w:rPr>
  </w:style>
  <w:style w:type="character" w:customStyle="1" w:styleId="EndNoteBibliographyTitleChar">
    <w:name w:val="EndNote Bibliography Title Char"/>
    <w:basedOn w:val="NoSpacingChar"/>
    <w:link w:val="EndNoteBibliographyTitle"/>
    <w:rsid w:val="009B5ACD"/>
    <w:rPr>
      <w:rFonts w:ascii="Calibri" w:eastAsiaTheme="minorEastAsia" w:hAnsi="Calibri" w:cs="Lucida Sans"/>
      <w:noProof/>
      <w:sz w:val="24"/>
      <w:szCs w:val="24"/>
      <w:lang w:val="fr-FR" w:eastAsia="fr-FR" w:bidi="hi-IN"/>
    </w:rPr>
  </w:style>
  <w:style w:type="paragraph" w:customStyle="1" w:styleId="EndNoteBibliography">
    <w:name w:val="EndNote Bibliography"/>
    <w:basedOn w:val="Normal"/>
    <w:link w:val="EndNoteBibliographyChar"/>
    <w:rsid w:val="009B5ACD"/>
    <w:rPr>
      <w:rFonts w:ascii="Calibri" w:hAnsi="Calibri"/>
      <w:noProof/>
    </w:rPr>
  </w:style>
  <w:style w:type="character" w:customStyle="1" w:styleId="EndNoteBibliographyChar">
    <w:name w:val="EndNote Bibliography Char"/>
    <w:basedOn w:val="NoSpacingChar"/>
    <w:link w:val="EndNoteBibliography"/>
    <w:rsid w:val="009B5ACD"/>
    <w:rPr>
      <w:rFonts w:ascii="Calibri" w:eastAsiaTheme="minorEastAsia" w:hAnsi="Calibri" w:cs="Lucida Sans"/>
      <w:noProof/>
      <w:sz w:val="24"/>
      <w:szCs w:val="24"/>
      <w:lang w:val="fr-FR" w:eastAsia="fr-FR"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64"/>
    <w:pPr>
      <w:spacing w:after="0" w:line="240" w:lineRule="auto"/>
    </w:pPr>
    <w:rPr>
      <w:rFonts w:eastAsiaTheme="minorEastAsia"/>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1E64"/>
    <w:pPr>
      <w:widowControl w:val="0"/>
      <w:suppressAutoHyphens/>
      <w:spacing w:after="0" w:line="240" w:lineRule="auto"/>
    </w:pPr>
    <w:rPr>
      <w:rFonts w:ascii="Liberation Serif" w:eastAsia="SimSun" w:hAnsi="Liberation Serif" w:cs="Lucida Sans"/>
      <w:lang w:val="en-AU" w:eastAsia="zh-CN" w:bidi="hi-IN"/>
    </w:rPr>
  </w:style>
  <w:style w:type="paragraph" w:styleId="Header">
    <w:name w:val="header"/>
    <w:basedOn w:val="Normal"/>
    <w:link w:val="HeaderChar"/>
    <w:uiPriority w:val="99"/>
    <w:unhideWhenUsed/>
    <w:rsid w:val="00B71E64"/>
    <w:pPr>
      <w:tabs>
        <w:tab w:val="center" w:pos="4536"/>
        <w:tab w:val="right" w:pos="9072"/>
      </w:tabs>
    </w:pPr>
  </w:style>
  <w:style w:type="character" w:customStyle="1" w:styleId="HeaderChar">
    <w:name w:val="Header Char"/>
    <w:basedOn w:val="DefaultParagraphFont"/>
    <w:link w:val="Header"/>
    <w:uiPriority w:val="99"/>
    <w:rsid w:val="00B71E64"/>
    <w:rPr>
      <w:rFonts w:eastAsiaTheme="minorEastAsia"/>
      <w:sz w:val="24"/>
      <w:szCs w:val="24"/>
      <w:lang w:val="fr-FR" w:eastAsia="fr-FR"/>
    </w:rPr>
  </w:style>
  <w:style w:type="paragraph" w:styleId="Footer">
    <w:name w:val="footer"/>
    <w:basedOn w:val="Normal"/>
    <w:link w:val="FooterChar"/>
    <w:uiPriority w:val="99"/>
    <w:unhideWhenUsed/>
    <w:rsid w:val="00B71E64"/>
    <w:pPr>
      <w:tabs>
        <w:tab w:val="center" w:pos="4536"/>
        <w:tab w:val="right" w:pos="9072"/>
      </w:tabs>
    </w:pPr>
  </w:style>
  <w:style w:type="character" w:customStyle="1" w:styleId="FooterChar">
    <w:name w:val="Footer Char"/>
    <w:basedOn w:val="DefaultParagraphFont"/>
    <w:link w:val="Footer"/>
    <w:uiPriority w:val="99"/>
    <w:rsid w:val="00B71E64"/>
    <w:rPr>
      <w:rFonts w:eastAsiaTheme="minorEastAsia"/>
      <w:sz w:val="24"/>
      <w:szCs w:val="24"/>
      <w:lang w:val="fr-FR" w:eastAsia="fr-FR"/>
    </w:rPr>
  </w:style>
  <w:style w:type="paragraph" w:customStyle="1" w:styleId="EndNoteBibliographyTitle">
    <w:name w:val="EndNote Bibliography Title"/>
    <w:basedOn w:val="Normal"/>
    <w:link w:val="EndNoteBibliographyTitleChar"/>
    <w:rsid w:val="009B5ACD"/>
    <w:pPr>
      <w:jc w:val="center"/>
    </w:pPr>
    <w:rPr>
      <w:rFonts w:ascii="Calibri" w:hAnsi="Calibri"/>
      <w:noProof/>
    </w:rPr>
  </w:style>
  <w:style w:type="character" w:customStyle="1" w:styleId="NoSpacingChar">
    <w:name w:val="No Spacing Char"/>
    <w:basedOn w:val="DefaultParagraphFont"/>
    <w:link w:val="NoSpacing"/>
    <w:uiPriority w:val="1"/>
    <w:rsid w:val="009B5ACD"/>
    <w:rPr>
      <w:rFonts w:ascii="Liberation Serif" w:eastAsia="SimSun" w:hAnsi="Liberation Serif" w:cs="Lucida Sans"/>
      <w:lang w:val="en-AU" w:eastAsia="zh-CN" w:bidi="hi-IN"/>
    </w:rPr>
  </w:style>
  <w:style w:type="character" w:customStyle="1" w:styleId="EndNoteBibliographyTitleChar">
    <w:name w:val="EndNote Bibliography Title Char"/>
    <w:basedOn w:val="NoSpacingChar"/>
    <w:link w:val="EndNoteBibliographyTitle"/>
    <w:rsid w:val="009B5ACD"/>
    <w:rPr>
      <w:rFonts w:ascii="Calibri" w:eastAsiaTheme="minorEastAsia" w:hAnsi="Calibri" w:cs="Lucida Sans"/>
      <w:noProof/>
      <w:sz w:val="24"/>
      <w:szCs w:val="24"/>
      <w:lang w:val="fr-FR" w:eastAsia="fr-FR" w:bidi="hi-IN"/>
    </w:rPr>
  </w:style>
  <w:style w:type="paragraph" w:customStyle="1" w:styleId="EndNoteBibliography">
    <w:name w:val="EndNote Bibliography"/>
    <w:basedOn w:val="Normal"/>
    <w:link w:val="EndNoteBibliographyChar"/>
    <w:rsid w:val="009B5ACD"/>
    <w:rPr>
      <w:rFonts w:ascii="Calibri" w:hAnsi="Calibri"/>
      <w:noProof/>
    </w:rPr>
  </w:style>
  <w:style w:type="character" w:customStyle="1" w:styleId="EndNoteBibliographyChar">
    <w:name w:val="EndNote Bibliography Char"/>
    <w:basedOn w:val="NoSpacingChar"/>
    <w:link w:val="EndNoteBibliography"/>
    <w:rsid w:val="009B5ACD"/>
    <w:rPr>
      <w:rFonts w:ascii="Calibri" w:eastAsiaTheme="minorEastAsia" w:hAnsi="Calibri" w:cs="Lucida Sans"/>
      <w:noProof/>
      <w:sz w:val="24"/>
      <w:szCs w:val="24"/>
      <w:lang w:val="fr-FR" w:eastAsia="fr-F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4</cp:revision>
  <dcterms:created xsi:type="dcterms:W3CDTF">2016-03-31T06:36:00Z</dcterms:created>
  <dcterms:modified xsi:type="dcterms:W3CDTF">2016-05-04T14:09:00Z</dcterms:modified>
</cp:coreProperties>
</file>