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18072" w14:textId="72C6AF9F" w:rsidR="00963EBF" w:rsidRPr="00C05AF3" w:rsidRDefault="00247335" w:rsidP="00963EBF">
      <w:pPr>
        <w:spacing w:line="480" w:lineRule="auto"/>
        <w:rPr>
          <w:rFonts w:ascii="Times New Roman" w:hAnsi="Times New Roman"/>
          <w:b/>
        </w:rPr>
      </w:pPr>
      <w:r w:rsidRPr="00C05AF3">
        <w:rPr>
          <w:rFonts w:ascii="Times New Roman" w:hAnsi="Times New Roman"/>
          <w:b/>
        </w:rPr>
        <w:t xml:space="preserve">SUPPLEMENTAL DIGITAL CONTENT </w:t>
      </w:r>
      <w:r w:rsidR="00963EBF" w:rsidRPr="00C05AF3">
        <w:rPr>
          <w:rFonts w:ascii="Times New Roman" w:hAnsi="Times New Roman"/>
          <w:b/>
        </w:rPr>
        <w:t>1</w:t>
      </w:r>
    </w:p>
    <w:p w14:paraId="47695853" w14:textId="77777777" w:rsidR="00963EBF" w:rsidRPr="00C05AF3" w:rsidRDefault="00963EBF" w:rsidP="00963EBF">
      <w:pPr>
        <w:spacing w:line="480" w:lineRule="auto"/>
        <w:jc w:val="center"/>
        <w:rPr>
          <w:rFonts w:ascii="Times New Roman" w:hAnsi="Times New Roman"/>
          <w:b/>
        </w:rPr>
      </w:pPr>
    </w:p>
    <w:p w14:paraId="2F6E49DC" w14:textId="77777777" w:rsidR="00963EBF" w:rsidRPr="00C05AF3" w:rsidRDefault="00963EBF" w:rsidP="00963EBF">
      <w:pPr>
        <w:widowControl w:val="0"/>
        <w:autoSpaceDE w:val="0"/>
        <w:autoSpaceDN w:val="0"/>
        <w:adjustRightInd w:val="0"/>
        <w:spacing w:line="480" w:lineRule="auto"/>
        <w:jc w:val="center"/>
        <w:rPr>
          <w:rFonts w:ascii="Times New Roman" w:hAnsi="Times New Roman"/>
          <w:b/>
          <w:szCs w:val="28"/>
        </w:rPr>
      </w:pPr>
      <w:r w:rsidRPr="00C05AF3">
        <w:rPr>
          <w:rFonts w:ascii="Times New Roman" w:hAnsi="Times New Roman"/>
          <w:b/>
          <w:szCs w:val="28"/>
        </w:rPr>
        <w:t xml:space="preserve">Blood purification and mortality in sepsis and septic shock: </w:t>
      </w:r>
    </w:p>
    <w:p w14:paraId="3514515E" w14:textId="77777777" w:rsidR="00963EBF" w:rsidRPr="00C05AF3" w:rsidRDefault="00963EBF" w:rsidP="00963EBF">
      <w:pPr>
        <w:widowControl w:val="0"/>
        <w:autoSpaceDE w:val="0"/>
        <w:autoSpaceDN w:val="0"/>
        <w:adjustRightInd w:val="0"/>
        <w:spacing w:line="480" w:lineRule="auto"/>
        <w:jc w:val="center"/>
        <w:rPr>
          <w:rFonts w:ascii="Times New Roman" w:hAnsi="Times New Roman"/>
          <w:b/>
          <w:szCs w:val="28"/>
        </w:rPr>
      </w:pPr>
      <w:r w:rsidRPr="00C05AF3">
        <w:rPr>
          <w:rFonts w:ascii="Times New Roman" w:hAnsi="Times New Roman"/>
          <w:b/>
          <w:szCs w:val="28"/>
        </w:rPr>
        <w:t>a systematic review and meta-analysis of randomized trials</w:t>
      </w:r>
    </w:p>
    <w:p w14:paraId="678251D2" w14:textId="77777777" w:rsidR="00963EBF" w:rsidRPr="00C05AF3" w:rsidRDefault="00963EBF" w:rsidP="00963EBF">
      <w:pPr>
        <w:widowControl w:val="0"/>
        <w:autoSpaceDE w:val="0"/>
        <w:autoSpaceDN w:val="0"/>
        <w:adjustRightInd w:val="0"/>
        <w:spacing w:line="480" w:lineRule="auto"/>
        <w:rPr>
          <w:rFonts w:ascii="Times New Roman" w:hAnsi="Times New Roman"/>
          <w:b/>
          <w:bCs/>
        </w:rPr>
      </w:pPr>
    </w:p>
    <w:p w14:paraId="0D89DADB" w14:textId="77777777" w:rsidR="00963EBF" w:rsidRPr="00C05AF3" w:rsidRDefault="00963EBF" w:rsidP="00963EBF">
      <w:pPr>
        <w:widowControl w:val="0"/>
        <w:autoSpaceDE w:val="0"/>
        <w:autoSpaceDN w:val="0"/>
        <w:adjustRightInd w:val="0"/>
        <w:spacing w:line="480" w:lineRule="auto"/>
        <w:rPr>
          <w:rFonts w:ascii="Times New Roman" w:hAnsi="Times New Roman"/>
          <w:b/>
          <w:bCs/>
        </w:rPr>
      </w:pPr>
      <w:r w:rsidRPr="00C05AF3">
        <w:rPr>
          <w:rFonts w:ascii="Times New Roman" w:hAnsi="Times New Roman"/>
          <w:b/>
          <w:bCs/>
        </w:rPr>
        <w:t>AUTHORS</w:t>
      </w:r>
    </w:p>
    <w:p w14:paraId="2D06BF38" w14:textId="60F2D15C" w:rsidR="00030CD8" w:rsidRPr="00C05AF3" w:rsidRDefault="00030CD8" w:rsidP="00030CD8">
      <w:pPr>
        <w:widowControl w:val="0"/>
        <w:autoSpaceDE w:val="0"/>
        <w:autoSpaceDN w:val="0"/>
        <w:adjustRightInd w:val="0"/>
        <w:spacing w:line="480" w:lineRule="auto"/>
        <w:jc w:val="both"/>
        <w:rPr>
          <w:rFonts w:ascii="Times New Roman" w:hAnsi="Times New Roman"/>
        </w:rPr>
      </w:pPr>
      <w:r w:rsidRPr="00C05AF3">
        <w:rPr>
          <w:rFonts w:ascii="Times New Roman" w:hAnsi="Times New Roman"/>
        </w:rPr>
        <w:t>Alessandro Putzu, Raoul Schorer, Juan Carlos Lopez-Delgado, Tiziano Cassina, Giovanni Landoni.</w:t>
      </w:r>
    </w:p>
    <w:p w14:paraId="7C9DB6CE" w14:textId="77777777" w:rsidR="00963EBF" w:rsidRPr="00C05AF3" w:rsidRDefault="00963EBF" w:rsidP="00963EBF">
      <w:pPr>
        <w:widowControl w:val="0"/>
        <w:autoSpaceDE w:val="0"/>
        <w:autoSpaceDN w:val="0"/>
        <w:adjustRightInd w:val="0"/>
        <w:spacing w:line="480" w:lineRule="auto"/>
        <w:jc w:val="both"/>
        <w:rPr>
          <w:rFonts w:ascii="Times New Roman" w:hAnsi="Times New Roman"/>
        </w:rPr>
      </w:pPr>
    </w:p>
    <w:p w14:paraId="497B0654" w14:textId="77777777" w:rsidR="00963EBF" w:rsidRPr="00C05AF3" w:rsidRDefault="00963EBF" w:rsidP="00963EBF">
      <w:pPr>
        <w:widowControl w:val="0"/>
        <w:autoSpaceDE w:val="0"/>
        <w:autoSpaceDN w:val="0"/>
        <w:adjustRightInd w:val="0"/>
        <w:spacing w:line="480" w:lineRule="auto"/>
        <w:rPr>
          <w:rFonts w:ascii="Times New Roman" w:hAnsi="Times New Roman"/>
        </w:rPr>
      </w:pPr>
      <w:r w:rsidRPr="00C05AF3">
        <w:rPr>
          <w:rFonts w:ascii="Times New Roman" w:hAnsi="Times New Roman"/>
          <w:b/>
          <w:bCs/>
        </w:rPr>
        <w:t>SUMMARY</w:t>
      </w:r>
    </w:p>
    <w:p w14:paraId="25EAC5B2" w14:textId="77777777" w:rsidR="00AE0EB4" w:rsidRPr="00C05AF3" w:rsidRDefault="00963EBF">
      <w:pPr>
        <w:pStyle w:val="Sommario1"/>
        <w:rPr>
          <w:rFonts w:eastAsiaTheme="minorEastAsia"/>
          <w:noProof/>
          <w:color w:val="auto"/>
          <w:szCs w:val="24"/>
          <w:lang w:eastAsia="ja-JP"/>
        </w:rPr>
      </w:pPr>
      <w:r w:rsidRPr="00C05AF3">
        <w:rPr>
          <w:color w:val="auto"/>
          <w:sz w:val="22"/>
        </w:rPr>
        <w:fldChar w:fldCharType="begin"/>
      </w:r>
      <w:r w:rsidRPr="00C05AF3">
        <w:rPr>
          <w:color w:val="auto"/>
          <w:sz w:val="22"/>
        </w:rPr>
        <w:instrText xml:space="preserve"> TOC \o "1-3" </w:instrText>
      </w:r>
      <w:r w:rsidRPr="00C05AF3">
        <w:rPr>
          <w:color w:val="auto"/>
          <w:sz w:val="22"/>
        </w:rPr>
        <w:fldChar w:fldCharType="separate"/>
      </w:r>
      <w:r w:rsidR="00AE0EB4" w:rsidRPr="00C05AF3">
        <w:rPr>
          <w:noProof/>
          <w:color w:val="auto"/>
        </w:rPr>
        <w:t>Table S1 - PRISMA 2009 Checklist</w:t>
      </w:r>
      <w:r w:rsidR="00AE0EB4" w:rsidRPr="00C05AF3">
        <w:rPr>
          <w:noProof/>
          <w:color w:val="auto"/>
        </w:rPr>
        <w:tab/>
      </w:r>
      <w:r w:rsidR="00AE0EB4" w:rsidRPr="00C05AF3">
        <w:rPr>
          <w:noProof/>
          <w:color w:val="auto"/>
        </w:rPr>
        <w:fldChar w:fldCharType="begin"/>
      </w:r>
      <w:r w:rsidR="00AE0EB4" w:rsidRPr="00C05AF3">
        <w:rPr>
          <w:noProof/>
          <w:color w:val="auto"/>
        </w:rPr>
        <w:instrText xml:space="preserve"> PAGEREF _Toc416455740 \h </w:instrText>
      </w:r>
      <w:r w:rsidR="00AE0EB4" w:rsidRPr="00C05AF3">
        <w:rPr>
          <w:noProof/>
          <w:color w:val="auto"/>
        </w:rPr>
      </w:r>
      <w:r w:rsidR="00AE0EB4" w:rsidRPr="00C05AF3">
        <w:rPr>
          <w:noProof/>
          <w:color w:val="auto"/>
        </w:rPr>
        <w:fldChar w:fldCharType="separate"/>
      </w:r>
      <w:r w:rsidR="00AE0EB4" w:rsidRPr="00C05AF3">
        <w:rPr>
          <w:noProof/>
          <w:color w:val="auto"/>
        </w:rPr>
        <w:t>3</w:t>
      </w:r>
      <w:r w:rsidR="00AE0EB4" w:rsidRPr="00C05AF3">
        <w:rPr>
          <w:noProof/>
          <w:color w:val="auto"/>
        </w:rPr>
        <w:fldChar w:fldCharType="end"/>
      </w:r>
    </w:p>
    <w:p w14:paraId="3AAEF2F0" w14:textId="77777777" w:rsidR="00AE0EB4" w:rsidRPr="00C05AF3" w:rsidRDefault="00AE0EB4">
      <w:pPr>
        <w:pStyle w:val="Sommario1"/>
        <w:rPr>
          <w:rFonts w:eastAsiaTheme="minorEastAsia"/>
          <w:noProof/>
          <w:color w:val="auto"/>
          <w:szCs w:val="24"/>
          <w:lang w:eastAsia="ja-JP"/>
        </w:rPr>
      </w:pPr>
      <w:r w:rsidRPr="00C05AF3">
        <w:rPr>
          <w:noProof/>
          <w:color w:val="auto"/>
        </w:rPr>
        <w:t>Table S2 - Search strategies</w:t>
      </w:r>
      <w:r w:rsidRPr="00C05AF3">
        <w:rPr>
          <w:noProof/>
          <w:color w:val="auto"/>
        </w:rPr>
        <w:tab/>
      </w:r>
      <w:r w:rsidRPr="00C05AF3">
        <w:rPr>
          <w:noProof/>
          <w:color w:val="auto"/>
        </w:rPr>
        <w:fldChar w:fldCharType="begin"/>
      </w:r>
      <w:r w:rsidRPr="00C05AF3">
        <w:rPr>
          <w:noProof/>
          <w:color w:val="auto"/>
        </w:rPr>
        <w:instrText xml:space="preserve"> PAGEREF _Toc416455741 \h </w:instrText>
      </w:r>
      <w:r w:rsidRPr="00C05AF3">
        <w:rPr>
          <w:noProof/>
          <w:color w:val="auto"/>
        </w:rPr>
      </w:r>
      <w:r w:rsidRPr="00C05AF3">
        <w:rPr>
          <w:noProof/>
          <w:color w:val="auto"/>
        </w:rPr>
        <w:fldChar w:fldCharType="separate"/>
      </w:r>
      <w:r w:rsidRPr="00C05AF3">
        <w:rPr>
          <w:noProof/>
          <w:color w:val="auto"/>
        </w:rPr>
        <w:t>5</w:t>
      </w:r>
      <w:r w:rsidRPr="00C05AF3">
        <w:rPr>
          <w:noProof/>
          <w:color w:val="auto"/>
        </w:rPr>
        <w:fldChar w:fldCharType="end"/>
      </w:r>
    </w:p>
    <w:p w14:paraId="64AAC0A5" w14:textId="77777777" w:rsidR="00AE0EB4" w:rsidRPr="00C05AF3" w:rsidRDefault="00AE0EB4">
      <w:pPr>
        <w:pStyle w:val="Sommario1"/>
        <w:rPr>
          <w:rFonts w:eastAsiaTheme="minorEastAsia"/>
          <w:noProof/>
          <w:color w:val="auto"/>
          <w:szCs w:val="24"/>
          <w:lang w:eastAsia="ja-JP"/>
        </w:rPr>
      </w:pPr>
      <w:r w:rsidRPr="00C05AF3">
        <w:rPr>
          <w:noProof/>
          <w:color w:val="auto"/>
        </w:rPr>
        <w:t>eMethods 1 - Changes from the initial protocol.</w:t>
      </w:r>
      <w:r w:rsidRPr="00C05AF3">
        <w:rPr>
          <w:noProof/>
          <w:color w:val="auto"/>
        </w:rPr>
        <w:tab/>
      </w:r>
      <w:r w:rsidRPr="00C05AF3">
        <w:rPr>
          <w:noProof/>
          <w:color w:val="auto"/>
        </w:rPr>
        <w:fldChar w:fldCharType="begin"/>
      </w:r>
      <w:r w:rsidRPr="00C05AF3">
        <w:rPr>
          <w:noProof/>
          <w:color w:val="auto"/>
        </w:rPr>
        <w:instrText xml:space="preserve"> PAGEREF _Toc416455742 \h </w:instrText>
      </w:r>
      <w:r w:rsidRPr="00C05AF3">
        <w:rPr>
          <w:noProof/>
          <w:color w:val="auto"/>
        </w:rPr>
      </w:r>
      <w:r w:rsidRPr="00C05AF3">
        <w:rPr>
          <w:noProof/>
          <w:color w:val="auto"/>
        </w:rPr>
        <w:fldChar w:fldCharType="separate"/>
      </w:r>
      <w:r w:rsidRPr="00C05AF3">
        <w:rPr>
          <w:noProof/>
          <w:color w:val="auto"/>
        </w:rPr>
        <w:t>7</w:t>
      </w:r>
      <w:r w:rsidRPr="00C05AF3">
        <w:rPr>
          <w:noProof/>
          <w:color w:val="auto"/>
        </w:rPr>
        <w:fldChar w:fldCharType="end"/>
      </w:r>
    </w:p>
    <w:p w14:paraId="05AD6385" w14:textId="77777777" w:rsidR="00AE0EB4" w:rsidRPr="00C05AF3" w:rsidRDefault="00AE0EB4">
      <w:pPr>
        <w:pStyle w:val="Sommario1"/>
        <w:rPr>
          <w:rFonts w:eastAsiaTheme="minorEastAsia"/>
          <w:noProof/>
          <w:color w:val="auto"/>
          <w:szCs w:val="24"/>
          <w:lang w:eastAsia="ja-JP"/>
        </w:rPr>
      </w:pPr>
      <w:r w:rsidRPr="00C05AF3">
        <w:rPr>
          <w:noProof/>
          <w:color w:val="auto"/>
        </w:rPr>
        <w:t>Table S3 - Major Exclusions</w:t>
      </w:r>
      <w:r w:rsidRPr="00C05AF3">
        <w:rPr>
          <w:noProof/>
          <w:color w:val="auto"/>
        </w:rPr>
        <w:tab/>
      </w:r>
      <w:r w:rsidRPr="00C05AF3">
        <w:rPr>
          <w:noProof/>
          <w:color w:val="auto"/>
        </w:rPr>
        <w:fldChar w:fldCharType="begin"/>
      </w:r>
      <w:r w:rsidRPr="00C05AF3">
        <w:rPr>
          <w:noProof/>
          <w:color w:val="auto"/>
        </w:rPr>
        <w:instrText xml:space="preserve"> PAGEREF _Toc416455743 \h </w:instrText>
      </w:r>
      <w:r w:rsidRPr="00C05AF3">
        <w:rPr>
          <w:noProof/>
          <w:color w:val="auto"/>
        </w:rPr>
      </w:r>
      <w:r w:rsidRPr="00C05AF3">
        <w:rPr>
          <w:noProof/>
          <w:color w:val="auto"/>
        </w:rPr>
        <w:fldChar w:fldCharType="separate"/>
      </w:r>
      <w:r w:rsidRPr="00C05AF3">
        <w:rPr>
          <w:noProof/>
          <w:color w:val="auto"/>
        </w:rPr>
        <w:t>8</w:t>
      </w:r>
      <w:r w:rsidRPr="00C05AF3">
        <w:rPr>
          <w:noProof/>
          <w:color w:val="auto"/>
        </w:rPr>
        <w:fldChar w:fldCharType="end"/>
      </w:r>
    </w:p>
    <w:p w14:paraId="67CF962B" w14:textId="77777777" w:rsidR="00AE0EB4" w:rsidRPr="00C05AF3" w:rsidRDefault="00AE0EB4">
      <w:pPr>
        <w:pStyle w:val="Sommario1"/>
        <w:rPr>
          <w:rFonts w:eastAsiaTheme="minorEastAsia"/>
          <w:noProof/>
          <w:color w:val="auto"/>
          <w:szCs w:val="24"/>
          <w:lang w:eastAsia="ja-JP"/>
        </w:rPr>
      </w:pPr>
      <w:r w:rsidRPr="00C05AF3">
        <w:rPr>
          <w:noProof/>
          <w:color w:val="auto"/>
        </w:rPr>
        <w:t>Table S4 - Further characteristics of the included trials (1).</w:t>
      </w:r>
      <w:r w:rsidRPr="00C05AF3">
        <w:rPr>
          <w:noProof/>
          <w:color w:val="auto"/>
        </w:rPr>
        <w:tab/>
      </w:r>
      <w:r w:rsidRPr="00C05AF3">
        <w:rPr>
          <w:noProof/>
          <w:color w:val="auto"/>
        </w:rPr>
        <w:fldChar w:fldCharType="begin"/>
      </w:r>
      <w:r w:rsidRPr="00C05AF3">
        <w:rPr>
          <w:noProof/>
          <w:color w:val="auto"/>
        </w:rPr>
        <w:instrText xml:space="preserve"> PAGEREF _Toc416455744 \h </w:instrText>
      </w:r>
      <w:r w:rsidRPr="00C05AF3">
        <w:rPr>
          <w:noProof/>
          <w:color w:val="auto"/>
        </w:rPr>
      </w:r>
      <w:r w:rsidRPr="00C05AF3">
        <w:rPr>
          <w:noProof/>
          <w:color w:val="auto"/>
        </w:rPr>
        <w:fldChar w:fldCharType="separate"/>
      </w:r>
      <w:r w:rsidRPr="00C05AF3">
        <w:rPr>
          <w:noProof/>
          <w:color w:val="auto"/>
        </w:rPr>
        <w:t>9</w:t>
      </w:r>
      <w:r w:rsidRPr="00C05AF3">
        <w:rPr>
          <w:noProof/>
          <w:color w:val="auto"/>
        </w:rPr>
        <w:fldChar w:fldCharType="end"/>
      </w:r>
    </w:p>
    <w:p w14:paraId="21C0D9F2" w14:textId="77777777" w:rsidR="00AE0EB4" w:rsidRPr="00C05AF3" w:rsidRDefault="00AE0EB4">
      <w:pPr>
        <w:pStyle w:val="Sommario1"/>
        <w:rPr>
          <w:rFonts w:eastAsiaTheme="minorEastAsia"/>
          <w:noProof/>
          <w:color w:val="auto"/>
          <w:szCs w:val="24"/>
          <w:lang w:eastAsia="ja-JP"/>
        </w:rPr>
      </w:pPr>
      <w:r w:rsidRPr="00C05AF3">
        <w:rPr>
          <w:noProof/>
          <w:color w:val="auto"/>
        </w:rPr>
        <w:t>Table S5 - Further characteristics of the included trials (2).</w:t>
      </w:r>
      <w:r w:rsidRPr="00C05AF3">
        <w:rPr>
          <w:noProof/>
          <w:color w:val="auto"/>
        </w:rPr>
        <w:tab/>
      </w:r>
      <w:r w:rsidRPr="00C05AF3">
        <w:rPr>
          <w:noProof/>
          <w:color w:val="auto"/>
        </w:rPr>
        <w:fldChar w:fldCharType="begin"/>
      </w:r>
      <w:r w:rsidRPr="00C05AF3">
        <w:rPr>
          <w:noProof/>
          <w:color w:val="auto"/>
        </w:rPr>
        <w:instrText xml:space="preserve"> PAGEREF _Toc416455745 \h </w:instrText>
      </w:r>
      <w:r w:rsidRPr="00C05AF3">
        <w:rPr>
          <w:noProof/>
          <w:color w:val="auto"/>
        </w:rPr>
      </w:r>
      <w:r w:rsidRPr="00C05AF3">
        <w:rPr>
          <w:noProof/>
          <w:color w:val="auto"/>
        </w:rPr>
        <w:fldChar w:fldCharType="separate"/>
      </w:r>
      <w:r w:rsidRPr="00C05AF3">
        <w:rPr>
          <w:noProof/>
          <w:color w:val="auto"/>
        </w:rPr>
        <w:t>14</w:t>
      </w:r>
      <w:r w:rsidRPr="00C05AF3">
        <w:rPr>
          <w:noProof/>
          <w:color w:val="auto"/>
        </w:rPr>
        <w:fldChar w:fldCharType="end"/>
      </w:r>
    </w:p>
    <w:p w14:paraId="7E75E915" w14:textId="77777777" w:rsidR="00AE0EB4" w:rsidRPr="00C05AF3" w:rsidRDefault="00AE0EB4">
      <w:pPr>
        <w:pStyle w:val="Sommario1"/>
        <w:rPr>
          <w:rFonts w:eastAsiaTheme="minorEastAsia"/>
          <w:noProof/>
          <w:color w:val="auto"/>
          <w:szCs w:val="24"/>
          <w:lang w:eastAsia="ja-JP"/>
        </w:rPr>
      </w:pPr>
      <w:r w:rsidRPr="00C05AF3">
        <w:rPr>
          <w:noProof/>
          <w:color w:val="auto"/>
        </w:rPr>
        <w:t>Table S6 - Further characteristics of the included trials (3).</w:t>
      </w:r>
      <w:r w:rsidRPr="00C05AF3">
        <w:rPr>
          <w:noProof/>
          <w:color w:val="auto"/>
        </w:rPr>
        <w:tab/>
      </w:r>
      <w:r w:rsidRPr="00C05AF3">
        <w:rPr>
          <w:noProof/>
          <w:color w:val="auto"/>
        </w:rPr>
        <w:fldChar w:fldCharType="begin"/>
      </w:r>
      <w:r w:rsidRPr="00C05AF3">
        <w:rPr>
          <w:noProof/>
          <w:color w:val="auto"/>
        </w:rPr>
        <w:instrText xml:space="preserve"> PAGEREF _Toc416455746 \h </w:instrText>
      </w:r>
      <w:r w:rsidRPr="00C05AF3">
        <w:rPr>
          <w:noProof/>
          <w:color w:val="auto"/>
        </w:rPr>
      </w:r>
      <w:r w:rsidRPr="00C05AF3">
        <w:rPr>
          <w:noProof/>
          <w:color w:val="auto"/>
        </w:rPr>
        <w:fldChar w:fldCharType="separate"/>
      </w:r>
      <w:r w:rsidRPr="00C05AF3">
        <w:rPr>
          <w:noProof/>
          <w:color w:val="auto"/>
        </w:rPr>
        <w:t>14</w:t>
      </w:r>
      <w:r w:rsidRPr="00C05AF3">
        <w:rPr>
          <w:noProof/>
          <w:color w:val="auto"/>
        </w:rPr>
        <w:fldChar w:fldCharType="end"/>
      </w:r>
    </w:p>
    <w:p w14:paraId="0C7BD879" w14:textId="77777777" w:rsidR="00AE0EB4" w:rsidRPr="00C05AF3" w:rsidRDefault="00AE0EB4">
      <w:pPr>
        <w:pStyle w:val="Sommario1"/>
        <w:rPr>
          <w:rFonts w:eastAsiaTheme="minorEastAsia"/>
          <w:noProof/>
          <w:color w:val="auto"/>
          <w:szCs w:val="24"/>
          <w:lang w:eastAsia="ja-JP"/>
        </w:rPr>
      </w:pPr>
      <w:r w:rsidRPr="00C05AF3">
        <w:rPr>
          <w:noProof/>
          <w:color w:val="auto"/>
        </w:rPr>
        <w:t>Figure S1 - Risk of bias summary: review authors' judgements about each risk of bias item for each included study.</w:t>
      </w:r>
      <w:r w:rsidRPr="00C05AF3">
        <w:rPr>
          <w:noProof/>
          <w:color w:val="auto"/>
        </w:rPr>
        <w:tab/>
      </w:r>
      <w:r w:rsidRPr="00C05AF3">
        <w:rPr>
          <w:noProof/>
          <w:color w:val="auto"/>
        </w:rPr>
        <w:fldChar w:fldCharType="begin"/>
      </w:r>
      <w:r w:rsidRPr="00C05AF3">
        <w:rPr>
          <w:noProof/>
          <w:color w:val="auto"/>
        </w:rPr>
        <w:instrText xml:space="preserve"> PAGEREF _Toc416455747 \h </w:instrText>
      </w:r>
      <w:r w:rsidRPr="00C05AF3">
        <w:rPr>
          <w:noProof/>
          <w:color w:val="auto"/>
        </w:rPr>
      </w:r>
      <w:r w:rsidRPr="00C05AF3">
        <w:rPr>
          <w:noProof/>
          <w:color w:val="auto"/>
        </w:rPr>
        <w:fldChar w:fldCharType="separate"/>
      </w:r>
      <w:r w:rsidRPr="00C05AF3">
        <w:rPr>
          <w:noProof/>
          <w:color w:val="auto"/>
        </w:rPr>
        <w:t>16</w:t>
      </w:r>
      <w:r w:rsidRPr="00C05AF3">
        <w:rPr>
          <w:noProof/>
          <w:color w:val="auto"/>
        </w:rPr>
        <w:fldChar w:fldCharType="end"/>
      </w:r>
    </w:p>
    <w:p w14:paraId="062C4798" w14:textId="77777777" w:rsidR="00AE0EB4" w:rsidRPr="00C05AF3" w:rsidRDefault="00AE0EB4">
      <w:pPr>
        <w:pStyle w:val="Sommario1"/>
        <w:rPr>
          <w:rFonts w:eastAsiaTheme="minorEastAsia"/>
          <w:noProof/>
          <w:color w:val="auto"/>
          <w:szCs w:val="24"/>
          <w:lang w:eastAsia="ja-JP"/>
        </w:rPr>
      </w:pPr>
      <w:r w:rsidRPr="00C05AF3">
        <w:rPr>
          <w:noProof/>
          <w:color w:val="auto"/>
        </w:rPr>
        <w:t>Figure S2 - Risk of bias graph: review authors' judgments about each risk of bias item presented as percentages across all included studies.</w:t>
      </w:r>
      <w:r w:rsidRPr="00C05AF3">
        <w:rPr>
          <w:noProof/>
          <w:color w:val="auto"/>
        </w:rPr>
        <w:tab/>
      </w:r>
      <w:r w:rsidRPr="00C05AF3">
        <w:rPr>
          <w:noProof/>
          <w:color w:val="auto"/>
        </w:rPr>
        <w:fldChar w:fldCharType="begin"/>
      </w:r>
      <w:r w:rsidRPr="00C05AF3">
        <w:rPr>
          <w:noProof/>
          <w:color w:val="auto"/>
        </w:rPr>
        <w:instrText xml:space="preserve"> PAGEREF _Toc416455748 \h </w:instrText>
      </w:r>
      <w:r w:rsidRPr="00C05AF3">
        <w:rPr>
          <w:noProof/>
          <w:color w:val="auto"/>
        </w:rPr>
      </w:r>
      <w:r w:rsidRPr="00C05AF3">
        <w:rPr>
          <w:noProof/>
          <w:color w:val="auto"/>
        </w:rPr>
        <w:fldChar w:fldCharType="separate"/>
      </w:r>
      <w:r w:rsidRPr="00C05AF3">
        <w:rPr>
          <w:noProof/>
          <w:color w:val="auto"/>
        </w:rPr>
        <w:t>17</w:t>
      </w:r>
      <w:r w:rsidRPr="00C05AF3">
        <w:rPr>
          <w:noProof/>
          <w:color w:val="auto"/>
        </w:rPr>
        <w:fldChar w:fldCharType="end"/>
      </w:r>
    </w:p>
    <w:p w14:paraId="6BC33715" w14:textId="77777777" w:rsidR="00AE0EB4" w:rsidRPr="00C05AF3" w:rsidRDefault="00AE0EB4">
      <w:pPr>
        <w:pStyle w:val="Sommario1"/>
        <w:rPr>
          <w:rFonts w:eastAsiaTheme="minorEastAsia"/>
          <w:noProof/>
          <w:color w:val="auto"/>
          <w:szCs w:val="24"/>
          <w:lang w:eastAsia="ja-JP"/>
        </w:rPr>
      </w:pPr>
      <w:r w:rsidRPr="00C05AF3">
        <w:rPr>
          <w:noProof/>
          <w:color w:val="auto"/>
        </w:rPr>
        <w:t>Table S7 - Certainty of the body of evidence assessment using the grading of recommendations assessment, development and evaluation (GRADE) framework.</w:t>
      </w:r>
      <w:r w:rsidRPr="00C05AF3">
        <w:rPr>
          <w:noProof/>
          <w:color w:val="auto"/>
        </w:rPr>
        <w:tab/>
      </w:r>
      <w:r w:rsidRPr="00C05AF3">
        <w:rPr>
          <w:noProof/>
          <w:color w:val="auto"/>
        </w:rPr>
        <w:fldChar w:fldCharType="begin"/>
      </w:r>
      <w:r w:rsidRPr="00C05AF3">
        <w:rPr>
          <w:noProof/>
          <w:color w:val="auto"/>
        </w:rPr>
        <w:instrText xml:space="preserve"> PAGEREF _Toc416455749 \h </w:instrText>
      </w:r>
      <w:r w:rsidRPr="00C05AF3">
        <w:rPr>
          <w:noProof/>
          <w:color w:val="auto"/>
        </w:rPr>
      </w:r>
      <w:r w:rsidRPr="00C05AF3">
        <w:rPr>
          <w:noProof/>
          <w:color w:val="auto"/>
        </w:rPr>
        <w:fldChar w:fldCharType="separate"/>
      </w:r>
      <w:r w:rsidRPr="00C05AF3">
        <w:rPr>
          <w:noProof/>
          <w:color w:val="auto"/>
        </w:rPr>
        <w:t>18</w:t>
      </w:r>
      <w:r w:rsidRPr="00C05AF3">
        <w:rPr>
          <w:noProof/>
          <w:color w:val="auto"/>
        </w:rPr>
        <w:fldChar w:fldCharType="end"/>
      </w:r>
    </w:p>
    <w:p w14:paraId="3B25088E" w14:textId="77777777" w:rsidR="00AE0EB4" w:rsidRPr="00C05AF3" w:rsidRDefault="00AE0EB4">
      <w:pPr>
        <w:pStyle w:val="Sommario1"/>
        <w:rPr>
          <w:rFonts w:eastAsiaTheme="minorEastAsia"/>
          <w:noProof/>
          <w:color w:val="auto"/>
          <w:szCs w:val="24"/>
          <w:lang w:eastAsia="ja-JP"/>
        </w:rPr>
      </w:pPr>
      <w:r w:rsidRPr="00C05AF3">
        <w:rPr>
          <w:noProof/>
          <w:color w:val="auto"/>
        </w:rPr>
        <w:t>Figure S3 – Hemoperfusion and mortality. Forest plot for the relative risk of mortality at longest follow-up available with hemoperfusion with different devices.</w:t>
      </w:r>
      <w:r w:rsidRPr="00C05AF3">
        <w:rPr>
          <w:noProof/>
          <w:color w:val="auto"/>
        </w:rPr>
        <w:tab/>
      </w:r>
      <w:r w:rsidRPr="00C05AF3">
        <w:rPr>
          <w:noProof/>
          <w:color w:val="auto"/>
        </w:rPr>
        <w:fldChar w:fldCharType="begin"/>
      </w:r>
      <w:r w:rsidRPr="00C05AF3">
        <w:rPr>
          <w:noProof/>
          <w:color w:val="auto"/>
        </w:rPr>
        <w:instrText xml:space="preserve"> PAGEREF _Toc416455750 \h </w:instrText>
      </w:r>
      <w:r w:rsidRPr="00C05AF3">
        <w:rPr>
          <w:noProof/>
          <w:color w:val="auto"/>
        </w:rPr>
      </w:r>
      <w:r w:rsidRPr="00C05AF3">
        <w:rPr>
          <w:noProof/>
          <w:color w:val="auto"/>
        </w:rPr>
        <w:fldChar w:fldCharType="separate"/>
      </w:r>
      <w:r w:rsidRPr="00C05AF3">
        <w:rPr>
          <w:noProof/>
          <w:color w:val="auto"/>
        </w:rPr>
        <w:t>20</w:t>
      </w:r>
      <w:r w:rsidRPr="00C05AF3">
        <w:rPr>
          <w:noProof/>
          <w:color w:val="auto"/>
        </w:rPr>
        <w:fldChar w:fldCharType="end"/>
      </w:r>
    </w:p>
    <w:p w14:paraId="16C60708" w14:textId="77777777" w:rsidR="00AE0EB4" w:rsidRPr="00C05AF3" w:rsidRDefault="00AE0EB4">
      <w:pPr>
        <w:pStyle w:val="Sommario1"/>
        <w:rPr>
          <w:rFonts w:eastAsiaTheme="minorEastAsia"/>
          <w:noProof/>
          <w:color w:val="auto"/>
          <w:szCs w:val="24"/>
          <w:lang w:eastAsia="ja-JP"/>
        </w:rPr>
      </w:pPr>
      <w:r w:rsidRPr="00C05AF3">
        <w:rPr>
          <w:noProof/>
          <w:color w:val="auto"/>
        </w:rPr>
        <w:t>Figure S4 – Funnel plot for mortality with hemoperfusion techniques.</w:t>
      </w:r>
      <w:r w:rsidRPr="00C05AF3">
        <w:rPr>
          <w:noProof/>
          <w:color w:val="auto"/>
        </w:rPr>
        <w:tab/>
      </w:r>
      <w:r w:rsidRPr="00C05AF3">
        <w:rPr>
          <w:noProof/>
          <w:color w:val="auto"/>
        </w:rPr>
        <w:fldChar w:fldCharType="begin"/>
      </w:r>
      <w:r w:rsidRPr="00C05AF3">
        <w:rPr>
          <w:noProof/>
          <w:color w:val="auto"/>
        </w:rPr>
        <w:instrText xml:space="preserve"> PAGEREF _Toc416455751 \h </w:instrText>
      </w:r>
      <w:r w:rsidRPr="00C05AF3">
        <w:rPr>
          <w:noProof/>
          <w:color w:val="auto"/>
        </w:rPr>
      </w:r>
      <w:r w:rsidRPr="00C05AF3">
        <w:rPr>
          <w:noProof/>
          <w:color w:val="auto"/>
        </w:rPr>
        <w:fldChar w:fldCharType="separate"/>
      </w:r>
      <w:r w:rsidRPr="00C05AF3">
        <w:rPr>
          <w:noProof/>
          <w:color w:val="auto"/>
        </w:rPr>
        <w:t>21</w:t>
      </w:r>
      <w:r w:rsidRPr="00C05AF3">
        <w:rPr>
          <w:noProof/>
          <w:color w:val="auto"/>
        </w:rPr>
        <w:fldChar w:fldCharType="end"/>
      </w:r>
    </w:p>
    <w:p w14:paraId="46087068" w14:textId="77777777" w:rsidR="00AE0EB4" w:rsidRPr="00C05AF3" w:rsidRDefault="00AE0EB4">
      <w:pPr>
        <w:pStyle w:val="Sommario1"/>
        <w:rPr>
          <w:rFonts w:eastAsiaTheme="minorEastAsia"/>
          <w:noProof/>
          <w:color w:val="auto"/>
          <w:szCs w:val="24"/>
          <w:lang w:eastAsia="ja-JP"/>
        </w:rPr>
      </w:pPr>
      <w:r w:rsidRPr="00C05AF3">
        <w:rPr>
          <w:noProof/>
          <w:color w:val="auto"/>
        </w:rPr>
        <w:t>Table S8 – Sensitivity analyses for hemoperfusion.</w:t>
      </w:r>
      <w:r w:rsidRPr="00C05AF3">
        <w:rPr>
          <w:noProof/>
          <w:color w:val="auto"/>
        </w:rPr>
        <w:tab/>
      </w:r>
      <w:r w:rsidRPr="00C05AF3">
        <w:rPr>
          <w:noProof/>
          <w:color w:val="auto"/>
        </w:rPr>
        <w:fldChar w:fldCharType="begin"/>
      </w:r>
      <w:r w:rsidRPr="00C05AF3">
        <w:rPr>
          <w:noProof/>
          <w:color w:val="auto"/>
        </w:rPr>
        <w:instrText xml:space="preserve"> PAGEREF _Toc416455752 \h </w:instrText>
      </w:r>
      <w:r w:rsidRPr="00C05AF3">
        <w:rPr>
          <w:noProof/>
          <w:color w:val="auto"/>
        </w:rPr>
      </w:r>
      <w:r w:rsidRPr="00C05AF3">
        <w:rPr>
          <w:noProof/>
          <w:color w:val="auto"/>
        </w:rPr>
        <w:fldChar w:fldCharType="separate"/>
      </w:r>
      <w:r w:rsidRPr="00C05AF3">
        <w:rPr>
          <w:noProof/>
          <w:color w:val="auto"/>
        </w:rPr>
        <w:t>21</w:t>
      </w:r>
      <w:r w:rsidRPr="00C05AF3">
        <w:rPr>
          <w:noProof/>
          <w:color w:val="auto"/>
        </w:rPr>
        <w:fldChar w:fldCharType="end"/>
      </w:r>
    </w:p>
    <w:p w14:paraId="4CCD2FF4" w14:textId="77777777" w:rsidR="00AE0EB4" w:rsidRPr="00C05AF3" w:rsidRDefault="00AE0EB4">
      <w:pPr>
        <w:pStyle w:val="Sommario1"/>
        <w:rPr>
          <w:rFonts w:eastAsiaTheme="minorEastAsia"/>
          <w:noProof/>
          <w:color w:val="auto"/>
          <w:szCs w:val="24"/>
          <w:lang w:eastAsia="ja-JP"/>
        </w:rPr>
      </w:pPr>
      <w:r w:rsidRPr="00C05AF3">
        <w:rPr>
          <w:noProof/>
          <w:color w:val="auto"/>
        </w:rPr>
        <w:t>Figure S5 – Trial sequential analysis for mortality at longest follow-up available with hemoperfusion (any device).</w:t>
      </w:r>
      <w:r w:rsidRPr="00C05AF3">
        <w:rPr>
          <w:noProof/>
          <w:color w:val="auto"/>
        </w:rPr>
        <w:tab/>
      </w:r>
      <w:r w:rsidRPr="00C05AF3">
        <w:rPr>
          <w:noProof/>
          <w:color w:val="auto"/>
        </w:rPr>
        <w:fldChar w:fldCharType="begin"/>
      </w:r>
      <w:r w:rsidRPr="00C05AF3">
        <w:rPr>
          <w:noProof/>
          <w:color w:val="auto"/>
        </w:rPr>
        <w:instrText xml:space="preserve"> PAGEREF _Toc416455753 \h </w:instrText>
      </w:r>
      <w:r w:rsidRPr="00C05AF3">
        <w:rPr>
          <w:noProof/>
          <w:color w:val="auto"/>
        </w:rPr>
      </w:r>
      <w:r w:rsidRPr="00C05AF3">
        <w:rPr>
          <w:noProof/>
          <w:color w:val="auto"/>
        </w:rPr>
        <w:fldChar w:fldCharType="separate"/>
      </w:r>
      <w:r w:rsidRPr="00C05AF3">
        <w:rPr>
          <w:noProof/>
          <w:color w:val="auto"/>
        </w:rPr>
        <w:t>22</w:t>
      </w:r>
      <w:r w:rsidRPr="00C05AF3">
        <w:rPr>
          <w:noProof/>
          <w:color w:val="auto"/>
        </w:rPr>
        <w:fldChar w:fldCharType="end"/>
      </w:r>
    </w:p>
    <w:p w14:paraId="76B58C3D" w14:textId="77777777" w:rsidR="00AE0EB4" w:rsidRPr="00C05AF3" w:rsidRDefault="00AE0EB4">
      <w:pPr>
        <w:pStyle w:val="Sommario1"/>
        <w:rPr>
          <w:rFonts w:eastAsiaTheme="minorEastAsia"/>
          <w:noProof/>
          <w:color w:val="auto"/>
          <w:szCs w:val="24"/>
          <w:lang w:eastAsia="ja-JP"/>
        </w:rPr>
      </w:pPr>
      <w:r w:rsidRPr="00C05AF3">
        <w:rPr>
          <w:noProof/>
          <w:color w:val="auto"/>
        </w:rPr>
        <w:t>Figure S6 – Hemoperfusion (any device) and mortality. Subgroup analysis according to geographical area.</w:t>
      </w:r>
      <w:r w:rsidRPr="00C05AF3">
        <w:rPr>
          <w:noProof/>
          <w:color w:val="auto"/>
        </w:rPr>
        <w:tab/>
      </w:r>
      <w:r w:rsidRPr="00C05AF3">
        <w:rPr>
          <w:noProof/>
          <w:color w:val="auto"/>
        </w:rPr>
        <w:fldChar w:fldCharType="begin"/>
      </w:r>
      <w:r w:rsidRPr="00C05AF3">
        <w:rPr>
          <w:noProof/>
          <w:color w:val="auto"/>
        </w:rPr>
        <w:instrText xml:space="preserve"> PAGEREF _Toc416455754 \h </w:instrText>
      </w:r>
      <w:r w:rsidRPr="00C05AF3">
        <w:rPr>
          <w:noProof/>
          <w:color w:val="auto"/>
        </w:rPr>
      </w:r>
      <w:r w:rsidRPr="00C05AF3">
        <w:rPr>
          <w:noProof/>
          <w:color w:val="auto"/>
        </w:rPr>
        <w:fldChar w:fldCharType="separate"/>
      </w:r>
      <w:r w:rsidRPr="00C05AF3">
        <w:rPr>
          <w:noProof/>
          <w:color w:val="auto"/>
        </w:rPr>
        <w:t>23</w:t>
      </w:r>
      <w:r w:rsidRPr="00C05AF3">
        <w:rPr>
          <w:noProof/>
          <w:color w:val="auto"/>
        </w:rPr>
        <w:fldChar w:fldCharType="end"/>
      </w:r>
    </w:p>
    <w:p w14:paraId="2DD1EFE1" w14:textId="77777777" w:rsidR="00AE0EB4" w:rsidRPr="00C05AF3" w:rsidRDefault="00AE0EB4">
      <w:pPr>
        <w:pStyle w:val="Sommario1"/>
        <w:rPr>
          <w:rFonts w:eastAsiaTheme="minorEastAsia"/>
          <w:noProof/>
          <w:color w:val="auto"/>
          <w:szCs w:val="24"/>
          <w:lang w:eastAsia="ja-JP"/>
        </w:rPr>
      </w:pPr>
      <w:r w:rsidRPr="00C05AF3">
        <w:rPr>
          <w:noProof/>
          <w:color w:val="auto"/>
        </w:rPr>
        <w:t>Figure S7 – Hemoperfusion (any device) and mortality. Subgroup analysis according to year of publication.</w:t>
      </w:r>
      <w:r w:rsidRPr="00C05AF3">
        <w:rPr>
          <w:noProof/>
          <w:color w:val="auto"/>
        </w:rPr>
        <w:tab/>
      </w:r>
      <w:r w:rsidRPr="00C05AF3">
        <w:rPr>
          <w:noProof/>
          <w:color w:val="auto"/>
        </w:rPr>
        <w:fldChar w:fldCharType="begin"/>
      </w:r>
      <w:r w:rsidRPr="00C05AF3">
        <w:rPr>
          <w:noProof/>
          <w:color w:val="auto"/>
        </w:rPr>
        <w:instrText xml:space="preserve"> PAGEREF _Toc416455755 \h </w:instrText>
      </w:r>
      <w:r w:rsidRPr="00C05AF3">
        <w:rPr>
          <w:noProof/>
          <w:color w:val="auto"/>
        </w:rPr>
      </w:r>
      <w:r w:rsidRPr="00C05AF3">
        <w:rPr>
          <w:noProof/>
          <w:color w:val="auto"/>
        </w:rPr>
        <w:fldChar w:fldCharType="separate"/>
      </w:r>
      <w:r w:rsidRPr="00C05AF3">
        <w:rPr>
          <w:noProof/>
          <w:color w:val="auto"/>
        </w:rPr>
        <w:t>24</w:t>
      </w:r>
      <w:r w:rsidRPr="00C05AF3">
        <w:rPr>
          <w:noProof/>
          <w:color w:val="auto"/>
        </w:rPr>
        <w:fldChar w:fldCharType="end"/>
      </w:r>
    </w:p>
    <w:p w14:paraId="69EC5DFB" w14:textId="77777777" w:rsidR="00AE0EB4" w:rsidRPr="00C05AF3" w:rsidRDefault="00AE0EB4">
      <w:pPr>
        <w:pStyle w:val="Sommario1"/>
        <w:rPr>
          <w:rFonts w:eastAsiaTheme="minorEastAsia"/>
          <w:noProof/>
          <w:color w:val="auto"/>
          <w:szCs w:val="24"/>
          <w:lang w:eastAsia="ja-JP"/>
        </w:rPr>
      </w:pPr>
      <w:r w:rsidRPr="00C05AF3">
        <w:rPr>
          <w:noProof/>
          <w:color w:val="auto"/>
        </w:rPr>
        <w:t xml:space="preserve">eResults 1 – </w:t>
      </w:r>
      <w:r w:rsidRPr="00C05AF3">
        <w:rPr>
          <w:noProof/>
          <w:color w:val="auto"/>
          <w:shd w:val="clear" w:color="auto" w:fill="FFFFFF"/>
        </w:rPr>
        <w:t xml:space="preserve">Hemoperfusion </w:t>
      </w:r>
      <w:r w:rsidRPr="00C05AF3">
        <w:rPr>
          <w:noProof/>
          <w:color w:val="auto"/>
        </w:rPr>
        <w:t xml:space="preserve">(any device) </w:t>
      </w:r>
      <w:r w:rsidRPr="00C05AF3">
        <w:rPr>
          <w:noProof/>
          <w:color w:val="auto"/>
          <w:shd w:val="clear" w:color="auto" w:fill="FFFFFF"/>
        </w:rPr>
        <w:t xml:space="preserve"> and mortality. Meta-regression for APACHE 2 score, SOFA score, control group mortality, and age.</w:t>
      </w:r>
      <w:r w:rsidRPr="00C05AF3">
        <w:rPr>
          <w:noProof/>
          <w:color w:val="auto"/>
        </w:rPr>
        <w:tab/>
      </w:r>
      <w:r w:rsidRPr="00C05AF3">
        <w:rPr>
          <w:noProof/>
          <w:color w:val="auto"/>
        </w:rPr>
        <w:fldChar w:fldCharType="begin"/>
      </w:r>
      <w:r w:rsidRPr="00C05AF3">
        <w:rPr>
          <w:noProof/>
          <w:color w:val="auto"/>
        </w:rPr>
        <w:instrText xml:space="preserve"> PAGEREF _Toc416455756 \h </w:instrText>
      </w:r>
      <w:r w:rsidRPr="00C05AF3">
        <w:rPr>
          <w:noProof/>
          <w:color w:val="auto"/>
        </w:rPr>
      </w:r>
      <w:r w:rsidRPr="00C05AF3">
        <w:rPr>
          <w:noProof/>
          <w:color w:val="auto"/>
        </w:rPr>
        <w:fldChar w:fldCharType="separate"/>
      </w:r>
      <w:r w:rsidRPr="00C05AF3">
        <w:rPr>
          <w:noProof/>
          <w:color w:val="auto"/>
        </w:rPr>
        <w:t>25</w:t>
      </w:r>
      <w:r w:rsidRPr="00C05AF3">
        <w:rPr>
          <w:noProof/>
          <w:color w:val="auto"/>
        </w:rPr>
        <w:fldChar w:fldCharType="end"/>
      </w:r>
    </w:p>
    <w:p w14:paraId="2BDE5ED2" w14:textId="77777777" w:rsidR="00AE0EB4" w:rsidRPr="00C05AF3" w:rsidRDefault="00AE0EB4">
      <w:pPr>
        <w:pStyle w:val="Sommario1"/>
        <w:rPr>
          <w:rFonts w:eastAsiaTheme="minorEastAsia"/>
          <w:noProof/>
          <w:color w:val="auto"/>
          <w:szCs w:val="24"/>
          <w:lang w:eastAsia="ja-JP"/>
        </w:rPr>
      </w:pPr>
      <w:r w:rsidRPr="00C05AF3">
        <w:rPr>
          <w:noProof/>
          <w:color w:val="auto"/>
        </w:rPr>
        <w:t>Figure S8 – Hemoperfusion (any device) and mortality. Forest plot for the relative risk of mortality at longest follow up available according to disease severity.</w:t>
      </w:r>
      <w:r w:rsidRPr="00C05AF3">
        <w:rPr>
          <w:noProof/>
          <w:color w:val="auto"/>
        </w:rPr>
        <w:tab/>
      </w:r>
      <w:r w:rsidRPr="00C05AF3">
        <w:rPr>
          <w:noProof/>
          <w:color w:val="auto"/>
        </w:rPr>
        <w:fldChar w:fldCharType="begin"/>
      </w:r>
      <w:r w:rsidRPr="00C05AF3">
        <w:rPr>
          <w:noProof/>
          <w:color w:val="auto"/>
        </w:rPr>
        <w:instrText xml:space="preserve"> PAGEREF _Toc416455757 \h </w:instrText>
      </w:r>
      <w:r w:rsidRPr="00C05AF3">
        <w:rPr>
          <w:noProof/>
          <w:color w:val="auto"/>
        </w:rPr>
      </w:r>
      <w:r w:rsidRPr="00C05AF3">
        <w:rPr>
          <w:noProof/>
          <w:color w:val="auto"/>
        </w:rPr>
        <w:fldChar w:fldCharType="separate"/>
      </w:r>
      <w:r w:rsidRPr="00C05AF3">
        <w:rPr>
          <w:noProof/>
          <w:color w:val="auto"/>
        </w:rPr>
        <w:t>26</w:t>
      </w:r>
      <w:r w:rsidRPr="00C05AF3">
        <w:rPr>
          <w:noProof/>
          <w:color w:val="auto"/>
        </w:rPr>
        <w:fldChar w:fldCharType="end"/>
      </w:r>
    </w:p>
    <w:p w14:paraId="0CE862B4" w14:textId="77777777" w:rsidR="00AE0EB4" w:rsidRPr="00C05AF3" w:rsidRDefault="00AE0EB4">
      <w:pPr>
        <w:pStyle w:val="Sommario1"/>
        <w:rPr>
          <w:rFonts w:eastAsiaTheme="minorEastAsia"/>
          <w:noProof/>
          <w:color w:val="auto"/>
          <w:szCs w:val="24"/>
          <w:lang w:eastAsia="ja-JP"/>
        </w:rPr>
      </w:pPr>
      <w:r w:rsidRPr="00C05AF3">
        <w:rPr>
          <w:noProof/>
          <w:color w:val="auto"/>
        </w:rPr>
        <w:t>Figure S9 - Hemoperfusion and 30-days mortality (secondary endpoint). Forest plot for the relative risk of 28/30-days mortality.</w:t>
      </w:r>
      <w:r w:rsidRPr="00C05AF3">
        <w:rPr>
          <w:noProof/>
          <w:color w:val="auto"/>
        </w:rPr>
        <w:tab/>
      </w:r>
      <w:r w:rsidRPr="00C05AF3">
        <w:rPr>
          <w:noProof/>
          <w:color w:val="auto"/>
        </w:rPr>
        <w:fldChar w:fldCharType="begin"/>
      </w:r>
      <w:r w:rsidRPr="00C05AF3">
        <w:rPr>
          <w:noProof/>
          <w:color w:val="auto"/>
        </w:rPr>
        <w:instrText xml:space="preserve"> PAGEREF _Toc416455758 \h </w:instrText>
      </w:r>
      <w:r w:rsidRPr="00C05AF3">
        <w:rPr>
          <w:noProof/>
          <w:color w:val="auto"/>
        </w:rPr>
      </w:r>
      <w:r w:rsidRPr="00C05AF3">
        <w:rPr>
          <w:noProof/>
          <w:color w:val="auto"/>
        </w:rPr>
        <w:fldChar w:fldCharType="separate"/>
      </w:r>
      <w:r w:rsidRPr="00C05AF3">
        <w:rPr>
          <w:noProof/>
          <w:color w:val="auto"/>
        </w:rPr>
        <w:t>27</w:t>
      </w:r>
      <w:r w:rsidRPr="00C05AF3">
        <w:rPr>
          <w:noProof/>
          <w:color w:val="auto"/>
        </w:rPr>
        <w:fldChar w:fldCharType="end"/>
      </w:r>
    </w:p>
    <w:p w14:paraId="4A1F40A6" w14:textId="77777777" w:rsidR="00AE0EB4" w:rsidRPr="00C05AF3" w:rsidRDefault="00AE0EB4">
      <w:pPr>
        <w:pStyle w:val="Sommario1"/>
        <w:rPr>
          <w:rFonts w:eastAsiaTheme="minorEastAsia"/>
          <w:noProof/>
          <w:color w:val="auto"/>
          <w:szCs w:val="24"/>
          <w:lang w:eastAsia="ja-JP"/>
        </w:rPr>
      </w:pPr>
      <w:r w:rsidRPr="00C05AF3">
        <w:rPr>
          <w:noProof/>
          <w:color w:val="auto"/>
        </w:rPr>
        <w:lastRenderedPageBreak/>
        <w:t>Figure S10 – Polymyxin B-immobilized fiber column hemoperfusion and mortality. Subgroup analysis according to risk of bias assessment.</w:t>
      </w:r>
      <w:r w:rsidRPr="00C05AF3">
        <w:rPr>
          <w:noProof/>
          <w:color w:val="auto"/>
        </w:rPr>
        <w:tab/>
      </w:r>
      <w:r w:rsidRPr="00C05AF3">
        <w:rPr>
          <w:noProof/>
          <w:color w:val="auto"/>
        </w:rPr>
        <w:fldChar w:fldCharType="begin"/>
      </w:r>
      <w:r w:rsidRPr="00C05AF3">
        <w:rPr>
          <w:noProof/>
          <w:color w:val="auto"/>
        </w:rPr>
        <w:instrText xml:space="preserve"> PAGEREF _Toc416455759 \h </w:instrText>
      </w:r>
      <w:r w:rsidRPr="00C05AF3">
        <w:rPr>
          <w:noProof/>
          <w:color w:val="auto"/>
        </w:rPr>
      </w:r>
      <w:r w:rsidRPr="00C05AF3">
        <w:rPr>
          <w:noProof/>
          <w:color w:val="auto"/>
        </w:rPr>
        <w:fldChar w:fldCharType="separate"/>
      </w:r>
      <w:r w:rsidRPr="00C05AF3">
        <w:rPr>
          <w:noProof/>
          <w:color w:val="auto"/>
        </w:rPr>
        <w:t>28</w:t>
      </w:r>
      <w:r w:rsidRPr="00C05AF3">
        <w:rPr>
          <w:noProof/>
          <w:color w:val="auto"/>
        </w:rPr>
        <w:fldChar w:fldCharType="end"/>
      </w:r>
    </w:p>
    <w:p w14:paraId="2BFFEF0E" w14:textId="77777777" w:rsidR="00AE0EB4" w:rsidRPr="00C05AF3" w:rsidRDefault="00AE0EB4">
      <w:pPr>
        <w:pStyle w:val="Sommario1"/>
        <w:rPr>
          <w:rFonts w:eastAsiaTheme="minorEastAsia"/>
          <w:noProof/>
          <w:color w:val="auto"/>
          <w:szCs w:val="24"/>
          <w:lang w:eastAsia="ja-JP"/>
        </w:rPr>
      </w:pPr>
      <w:r w:rsidRPr="00C05AF3">
        <w:rPr>
          <w:noProof/>
          <w:color w:val="auto"/>
        </w:rPr>
        <w:t>Figure S11 – Polymyxin B-immobilized fiber column hemoperfusion and mortality. Subgroup analysis according to geographical area.</w:t>
      </w:r>
      <w:r w:rsidRPr="00C05AF3">
        <w:rPr>
          <w:noProof/>
          <w:color w:val="auto"/>
        </w:rPr>
        <w:tab/>
      </w:r>
      <w:r w:rsidRPr="00C05AF3">
        <w:rPr>
          <w:noProof/>
          <w:color w:val="auto"/>
        </w:rPr>
        <w:fldChar w:fldCharType="begin"/>
      </w:r>
      <w:r w:rsidRPr="00C05AF3">
        <w:rPr>
          <w:noProof/>
          <w:color w:val="auto"/>
        </w:rPr>
        <w:instrText xml:space="preserve"> PAGEREF _Toc416455760 \h </w:instrText>
      </w:r>
      <w:r w:rsidRPr="00C05AF3">
        <w:rPr>
          <w:noProof/>
          <w:color w:val="auto"/>
        </w:rPr>
      </w:r>
      <w:r w:rsidRPr="00C05AF3">
        <w:rPr>
          <w:noProof/>
          <w:color w:val="auto"/>
        </w:rPr>
        <w:fldChar w:fldCharType="separate"/>
      </w:r>
      <w:r w:rsidRPr="00C05AF3">
        <w:rPr>
          <w:noProof/>
          <w:color w:val="auto"/>
        </w:rPr>
        <w:t>28</w:t>
      </w:r>
      <w:r w:rsidRPr="00C05AF3">
        <w:rPr>
          <w:noProof/>
          <w:color w:val="auto"/>
        </w:rPr>
        <w:fldChar w:fldCharType="end"/>
      </w:r>
    </w:p>
    <w:p w14:paraId="1482C242" w14:textId="77777777" w:rsidR="00AE0EB4" w:rsidRPr="00C05AF3" w:rsidRDefault="00AE0EB4">
      <w:pPr>
        <w:pStyle w:val="Sommario1"/>
        <w:rPr>
          <w:rFonts w:eastAsiaTheme="minorEastAsia"/>
          <w:noProof/>
          <w:color w:val="auto"/>
          <w:szCs w:val="24"/>
          <w:lang w:eastAsia="ja-JP"/>
        </w:rPr>
      </w:pPr>
      <w:r w:rsidRPr="00C05AF3">
        <w:rPr>
          <w:noProof/>
          <w:color w:val="auto"/>
        </w:rPr>
        <w:t>Figure S12 – Polymyxin B-immobilized fiber column hemoperfusion and mortality. Subgroup analysis excluding trials from Nakamura group.</w:t>
      </w:r>
      <w:r w:rsidRPr="00C05AF3">
        <w:rPr>
          <w:noProof/>
          <w:color w:val="auto"/>
        </w:rPr>
        <w:tab/>
      </w:r>
      <w:r w:rsidRPr="00C05AF3">
        <w:rPr>
          <w:noProof/>
          <w:color w:val="auto"/>
        </w:rPr>
        <w:fldChar w:fldCharType="begin"/>
      </w:r>
      <w:r w:rsidRPr="00C05AF3">
        <w:rPr>
          <w:noProof/>
          <w:color w:val="auto"/>
        </w:rPr>
        <w:instrText xml:space="preserve"> PAGEREF _Toc416455761 \h </w:instrText>
      </w:r>
      <w:r w:rsidRPr="00C05AF3">
        <w:rPr>
          <w:noProof/>
          <w:color w:val="auto"/>
        </w:rPr>
      </w:r>
      <w:r w:rsidRPr="00C05AF3">
        <w:rPr>
          <w:noProof/>
          <w:color w:val="auto"/>
        </w:rPr>
        <w:fldChar w:fldCharType="separate"/>
      </w:r>
      <w:r w:rsidRPr="00C05AF3">
        <w:rPr>
          <w:noProof/>
          <w:color w:val="auto"/>
        </w:rPr>
        <w:t>29</w:t>
      </w:r>
      <w:r w:rsidRPr="00C05AF3">
        <w:rPr>
          <w:noProof/>
          <w:color w:val="auto"/>
        </w:rPr>
        <w:fldChar w:fldCharType="end"/>
      </w:r>
    </w:p>
    <w:p w14:paraId="77630D1A" w14:textId="77777777" w:rsidR="00AE0EB4" w:rsidRPr="00C05AF3" w:rsidRDefault="00AE0EB4">
      <w:pPr>
        <w:pStyle w:val="Sommario1"/>
        <w:rPr>
          <w:rFonts w:eastAsiaTheme="minorEastAsia"/>
          <w:noProof/>
          <w:color w:val="auto"/>
          <w:szCs w:val="24"/>
          <w:lang w:eastAsia="ja-JP"/>
        </w:rPr>
      </w:pPr>
      <w:r w:rsidRPr="00C05AF3">
        <w:rPr>
          <w:noProof/>
          <w:color w:val="auto"/>
        </w:rPr>
        <w:t>Figure S13 – Polymyxin B-immobilized fiber column hemoperfusion and mortality. Subgroup analysis according to year of publication.</w:t>
      </w:r>
      <w:r w:rsidRPr="00C05AF3">
        <w:rPr>
          <w:noProof/>
          <w:color w:val="auto"/>
        </w:rPr>
        <w:tab/>
      </w:r>
      <w:r w:rsidRPr="00C05AF3">
        <w:rPr>
          <w:noProof/>
          <w:color w:val="auto"/>
        </w:rPr>
        <w:fldChar w:fldCharType="begin"/>
      </w:r>
      <w:r w:rsidRPr="00C05AF3">
        <w:rPr>
          <w:noProof/>
          <w:color w:val="auto"/>
        </w:rPr>
        <w:instrText xml:space="preserve"> PAGEREF _Toc416455762 \h </w:instrText>
      </w:r>
      <w:r w:rsidRPr="00C05AF3">
        <w:rPr>
          <w:noProof/>
          <w:color w:val="auto"/>
        </w:rPr>
      </w:r>
      <w:r w:rsidRPr="00C05AF3">
        <w:rPr>
          <w:noProof/>
          <w:color w:val="auto"/>
        </w:rPr>
        <w:fldChar w:fldCharType="separate"/>
      </w:r>
      <w:r w:rsidRPr="00C05AF3">
        <w:rPr>
          <w:noProof/>
          <w:color w:val="auto"/>
        </w:rPr>
        <w:t>29</w:t>
      </w:r>
      <w:r w:rsidRPr="00C05AF3">
        <w:rPr>
          <w:noProof/>
          <w:color w:val="auto"/>
        </w:rPr>
        <w:fldChar w:fldCharType="end"/>
      </w:r>
    </w:p>
    <w:p w14:paraId="2DFAA851" w14:textId="77777777" w:rsidR="00AE0EB4" w:rsidRPr="00C05AF3" w:rsidRDefault="00AE0EB4">
      <w:pPr>
        <w:pStyle w:val="Sommario1"/>
        <w:rPr>
          <w:rFonts w:eastAsiaTheme="minorEastAsia"/>
          <w:noProof/>
          <w:color w:val="auto"/>
          <w:szCs w:val="24"/>
          <w:lang w:eastAsia="ja-JP"/>
        </w:rPr>
      </w:pPr>
      <w:r w:rsidRPr="00C05AF3">
        <w:rPr>
          <w:noProof/>
          <w:color w:val="auto"/>
        </w:rPr>
        <w:t>Figure S14 – Trial sequential analysis for mortality at longest follow-up available with hemofiltration.</w:t>
      </w:r>
      <w:r w:rsidRPr="00C05AF3">
        <w:rPr>
          <w:noProof/>
          <w:color w:val="auto"/>
        </w:rPr>
        <w:tab/>
      </w:r>
      <w:r w:rsidRPr="00C05AF3">
        <w:rPr>
          <w:noProof/>
          <w:color w:val="auto"/>
        </w:rPr>
        <w:fldChar w:fldCharType="begin"/>
      </w:r>
      <w:r w:rsidRPr="00C05AF3">
        <w:rPr>
          <w:noProof/>
          <w:color w:val="auto"/>
        </w:rPr>
        <w:instrText xml:space="preserve"> PAGEREF _Toc416455763 \h </w:instrText>
      </w:r>
      <w:r w:rsidRPr="00C05AF3">
        <w:rPr>
          <w:noProof/>
          <w:color w:val="auto"/>
        </w:rPr>
      </w:r>
      <w:r w:rsidRPr="00C05AF3">
        <w:rPr>
          <w:noProof/>
          <w:color w:val="auto"/>
        </w:rPr>
        <w:fldChar w:fldCharType="separate"/>
      </w:r>
      <w:r w:rsidRPr="00C05AF3">
        <w:rPr>
          <w:noProof/>
          <w:color w:val="auto"/>
        </w:rPr>
        <w:t>30</w:t>
      </w:r>
      <w:r w:rsidRPr="00C05AF3">
        <w:rPr>
          <w:noProof/>
          <w:color w:val="auto"/>
        </w:rPr>
        <w:fldChar w:fldCharType="end"/>
      </w:r>
    </w:p>
    <w:p w14:paraId="0417E74C" w14:textId="77777777" w:rsidR="00AE0EB4" w:rsidRPr="00C05AF3" w:rsidRDefault="00AE0EB4">
      <w:pPr>
        <w:pStyle w:val="Sommario1"/>
        <w:rPr>
          <w:rFonts w:eastAsiaTheme="minorEastAsia"/>
          <w:noProof/>
          <w:color w:val="auto"/>
          <w:szCs w:val="24"/>
          <w:lang w:eastAsia="ja-JP"/>
        </w:rPr>
      </w:pPr>
      <w:r w:rsidRPr="00C05AF3">
        <w:rPr>
          <w:noProof/>
          <w:color w:val="auto"/>
        </w:rPr>
        <w:t>Figure S15 – Hemofiltration and mortality. Subgroup analysis according to geographical area.</w:t>
      </w:r>
      <w:r w:rsidRPr="00C05AF3">
        <w:rPr>
          <w:noProof/>
          <w:color w:val="auto"/>
        </w:rPr>
        <w:tab/>
      </w:r>
      <w:r w:rsidRPr="00C05AF3">
        <w:rPr>
          <w:noProof/>
          <w:color w:val="auto"/>
        </w:rPr>
        <w:fldChar w:fldCharType="begin"/>
      </w:r>
      <w:r w:rsidRPr="00C05AF3">
        <w:rPr>
          <w:noProof/>
          <w:color w:val="auto"/>
        </w:rPr>
        <w:instrText xml:space="preserve"> PAGEREF _Toc416455764 \h </w:instrText>
      </w:r>
      <w:r w:rsidRPr="00C05AF3">
        <w:rPr>
          <w:noProof/>
          <w:color w:val="auto"/>
        </w:rPr>
      </w:r>
      <w:r w:rsidRPr="00C05AF3">
        <w:rPr>
          <w:noProof/>
          <w:color w:val="auto"/>
        </w:rPr>
        <w:fldChar w:fldCharType="separate"/>
      </w:r>
      <w:r w:rsidRPr="00C05AF3">
        <w:rPr>
          <w:noProof/>
          <w:color w:val="auto"/>
        </w:rPr>
        <w:t>31</w:t>
      </w:r>
      <w:r w:rsidRPr="00C05AF3">
        <w:rPr>
          <w:noProof/>
          <w:color w:val="auto"/>
        </w:rPr>
        <w:fldChar w:fldCharType="end"/>
      </w:r>
    </w:p>
    <w:p w14:paraId="2411071B" w14:textId="77777777" w:rsidR="00AE0EB4" w:rsidRPr="00C05AF3" w:rsidRDefault="00AE0EB4">
      <w:pPr>
        <w:pStyle w:val="Sommario1"/>
        <w:rPr>
          <w:rFonts w:eastAsiaTheme="minorEastAsia"/>
          <w:noProof/>
          <w:color w:val="auto"/>
          <w:szCs w:val="24"/>
          <w:lang w:eastAsia="ja-JP"/>
        </w:rPr>
      </w:pPr>
      <w:r w:rsidRPr="00C05AF3">
        <w:rPr>
          <w:noProof/>
          <w:color w:val="auto"/>
        </w:rPr>
        <w:t>Figure S16 – Hemofiltration and mortality. Subgroup analysis according to year of publication.</w:t>
      </w:r>
      <w:r w:rsidRPr="00C05AF3">
        <w:rPr>
          <w:noProof/>
          <w:color w:val="auto"/>
        </w:rPr>
        <w:tab/>
      </w:r>
      <w:r w:rsidRPr="00C05AF3">
        <w:rPr>
          <w:noProof/>
          <w:color w:val="auto"/>
        </w:rPr>
        <w:fldChar w:fldCharType="begin"/>
      </w:r>
      <w:r w:rsidRPr="00C05AF3">
        <w:rPr>
          <w:noProof/>
          <w:color w:val="auto"/>
        </w:rPr>
        <w:instrText xml:space="preserve"> PAGEREF _Toc416455765 \h </w:instrText>
      </w:r>
      <w:r w:rsidRPr="00C05AF3">
        <w:rPr>
          <w:noProof/>
          <w:color w:val="auto"/>
        </w:rPr>
      </w:r>
      <w:r w:rsidRPr="00C05AF3">
        <w:rPr>
          <w:noProof/>
          <w:color w:val="auto"/>
        </w:rPr>
        <w:fldChar w:fldCharType="separate"/>
      </w:r>
      <w:r w:rsidRPr="00C05AF3">
        <w:rPr>
          <w:noProof/>
          <w:color w:val="auto"/>
        </w:rPr>
        <w:t>31</w:t>
      </w:r>
      <w:r w:rsidRPr="00C05AF3">
        <w:rPr>
          <w:noProof/>
          <w:color w:val="auto"/>
        </w:rPr>
        <w:fldChar w:fldCharType="end"/>
      </w:r>
    </w:p>
    <w:p w14:paraId="3C4A6F00" w14:textId="77777777" w:rsidR="00AE0EB4" w:rsidRPr="00C05AF3" w:rsidRDefault="00AE0EB4">
      <w:pPr>
        <w:pStyle w:val="Sommario1"/>
        <w:rPr>
          <w:rFonts w:eastAsiaTheme="minorEastAsia"/>
          <w:noProof/>
          <w:color w:val="auto"/>
          <w:szCs w:val="24"/>
          <w:lang w:eastAsia="ja-JP"/>
        </w:rPr>
      </w:pPr>
      <w:r w:rsidRPr="00C05AF3">
        <w:rPr>
          <w:noProof/>
          <w:color w:val="auto"/>
        </w:rPr>
        <w:t>Figure S17 – Hemofiltration and mortality. Forest plot for the relative risk of mortality at longest follow up available according to disease severity.</w:t>
      </w:r>
      <w:r w:rsidRPr="00C05AF3">
        <w:rPr>
          <w:noProof/>
          <w:color w:val="auto"/>
        </w:rPr>
        <w:tab/>
      </w:r>
      <w:r w:rsidRPr="00C05AF3">
        <w:rPr>
          <w:noProof/>
          <w:color w:val="auto"/>
        </w:rPr>
        <w:fldChar w:fldCharType="begin"/>
      </w:r>
      <w:r w:rsidRPr="00C05AF3">
        <w:rPr>
          <w:noProof/>
          <w:color w:val="auto"/>
        </w:rPr>
        <w:instrText xml:space="preserve"> PAGEREF _Toc416455766 \h </w:instrText>
      </w:r>
      <w:r w:rsidRPr="00C05AF3">
        <w:rPr>
          <w:noProof/>
          <w:color w:val="auto"/>
        </w:rPr>
      </w:r>
      <w:r w:rsidRPr="00C05AF3">
        <w:rPr>
          <w:noProof/>
          <w:color w:val="auto"/>
        </w:rPr>
        <w:fldChar w:fldCharType="separate"/>
      </w:r>
      <w:r w:rsidRPr="00C05AF3">
        <w:rPr>
          <w:noProof/>
          <w:color w:val="auto"/>
        </w:rPr>
        <w:t>32</w:t>
      </w:r>
      <w:r w:rsidRPr="00C05AF3">
        <w:rPr>
          <w:noProof/>
          <w:color w:val="auto"/>
        </w:rPr>
        <w:fldChar w:fldCharType="end"/>
      </w:r>
    </w:p>
    <w:p w14:paraId="0E9124D3" w14:textId="77777777" w:rsidR="00AE0EB4" w:rsidRPr="00C05AF3" w:rsidRDefault="00AE0EB4">
      <w:pPr>
        <w:pStyle w:val="Sommario1"/>
        <w:rPr>
          <w:rFonts w:eastAsiaTheme="minorEastAsia"/>
          <w:noProof/>
          <w:color w:val="auto"/>
          <w:szCs w:val="24"/>
          <w:lang w:eastAsia="ja-JP"/>
        </w:rPr>
      </w:pPr>
      <w:r w:rsidRPr="00C05AF3">
        <w:rPr>
          <w:noProof/>
          <w:color w:val="auto"/>
        </w:rPr>
        <w:t>Figure S18 - Hemofiltration, combined hemofiltration and hemoperfusion, and plasmapheresis. Forest plot for the relative risk of 28/30-days mortality (secondary endpoint).</w:t>
      </w:r>
      <w:r w:rsidRPr="00C05AF3">
        <w:rPr>
          <w:noProof/>
          <w:color w:val="auto"/>
        </w:rPr>
        <w:tab/>
      </w:r>
      <w:r w:rsidRPr="00C05AF3">
        <w:rPr>
          <w:noProof/>
          <w:color w:val="auto"/>
        </w:rPr>
        <w:fldChar w:fldCharType="begin"/>
      </w:r>
      <w:r w:rsidRPr="00C05AF3">
        <w:rPr>
          <w:noProof/>
          <w:color w:val="auto"/>
        </w:rPr>
        <w:instrText xml:space="preserve"> PAGEREF _Toc416455767 \h </w:instrText>
      </w:r>
      <w:r w:rsidRPr="00C05AF3">
        <w:rPr>
          <w:noProof/>
          <w:color w:val="auto"/>
        </w:rPr>
      </w:r>
      <w:r w:rsidRPr="00C05AF3">
        <w:rPr>
          <w:noProof/>
          <w:color w:val="auto"/>
        </w:rPr>
        <w:fldChar w:fldCharType="separate"/>
      </w:r>
      <w:r w:rsidRPr="00C05AF3">
        <w:rPr>
          <w:noProof/>
          <w:color w:val="auto"/>
        </w:rPr>
        <w:t>32</w:t>
      </w:r>
      <w:r w:rsidRPr="00C05AF3">
        <w:rPr>
          <w:noProof/>
          <w:color w:val="auto"/>
        </w:rPr>
        <w:fldChar w:fldCharType="end"/>
      </w:r>
    </w:p>
    <w:p w14:paraId="713E739D" w14:textId="77777777" w:rsidR="00AE0EB4" w:rsidRPr="00C05AF3" w:rsidRDefault="00AE0EB4">
      <w:pPr>
        <w:pStyle w:val="Sommario1"/>
        <w:rPr>
          <w:rFonts w:eastAsiaTheme="minorEastAsia"/>
          <w:noProof/>
          <w:color w:val="auto"/>
          <w:szCs w:val="24"/>
          <w:lang w:eastAsia="ja-JP"/>
        </w:rPr>
      </w:pPr>
      <w:r w:rsidRPr="00C05AF3">
        <w:rPr>
          <w:noProof/>
          <w:color w:val="auto"/>
        </w:rPr>
        <w:t>Table S9 – Sensitivity analyses for hemofiltration, combined hemofiltration and hemoperfusion, and plasmapheresis.</w:t>
      </w:r>
      <w:r w:rsidRPr="00C05AF3">
        <w:rPr>
          <w:noProof/>
          <w:color w:val="auto"/>
        </w:rPr>
        <w:tab/>
      </w:r>
      <w:r w:rsidRPr="00C05AF3">
        <w:rPr>
          <w:noProof/>
          <w:color w:val="auto"/>
        </w:rPr>
        <w:fldChar w:fldCharType="begin"/>
      </w:r>
      <w:r w:rsidRPr="00C05AF3">
        <w:rPr>
          <w:noProof/>
          <w:color w:val="auto"/>
        </w:rPr>
        <w:instrText xml:space="preserve"> PAGEREF _Toc416455768 \h </w:instrText>
      </w:r>
      <w:r w:rsidRPr="00C05AF3">
        <w:rPr>
          <w:noProof/>
          <w:color w:val="auto"/>
        </w:rPr>
      </w:r>
      <w:r w:rsidRPr="00C05AF3">
        <w:rPr>
          <w:noProof/>
          <w:color w:val="auto"/>
        </w:rPr>
        <w:fldChar w:fldCharType="separate"/>
      </w:r>
      <w:r w:rsidRPr="00C05AF3">
        <w:rPr>
          <w:noProof/>
          <w:color w:val="auto"/>
        </w:rPr>
        <w:t>33</w:t>
      </w:r>
      <w:r w:rsidRPr="00C05AF3">
        <w:rPr>
          <w:noProof/>
          <w:color w:val="auto"/>
        </w:rPr>
        <w:fldChar w:fldCharType="end"/>
      </w:r>
    </w:p>
    <w:p w14:paraId="03E63A63" w14:textId="77777777" w:rsidR="00AE0EB4" w:rsidRPr="00C05AF3" w:rsidRDefault="00AE0EB4">
      <w:pPr>
        <w:pStyle w:val="Sommario1"/>
        <w:rPr>
          <w:rFonts w:eastAsiaTheme="minorEastAsia"/>
          <w:noProof/>
          <w:color w:val="auto"/>
          <w:szCs w:val="24"/>
          <w:lang w:eastAsia="ja-JP"/>
        </w:rPr>
      </w:pPr>
      <w:r w:rsidRPr="00C05AF3">
        <w:rPr>
          <w:noProof/>
          <w:color w:val="auto"/>
        </w:rPr>
        <w:t xml:space="preserve">eResults 2 – </w:t>
      </w:r>
      <w:r w:rsidRPr="00C05AF3">
        <w:rPr>
          <w:noProof/>
          <w:color w:val="auto"/>
          <w:shd w:val="clear" w:color="auto" w:fill="FFFFFF"/>
        </w:rPr>
        <w:t>Hemofiltration and mortality. Meta-regression for APACHE 2 score, SOFA score, control group mortality, and age.</w:t>
      </w:r>
      <w:r w:rsidRPr="00C05AF3">
        <w:rPr>
          <w:noProof/>
          <w:color w:val="auto"/>
        </w:rPr>
        <w:tab/>
      </w:r>
      <w:r w:rsidRPr="00C05AF3">
        <w:rPr>
          <w:noProof/>
          <w:color w:val="auto"/>
        </w:rPr>
        <w:fldChar w:fldCharType="begin"/>
      </w:r>
      <w:r w:rsidRPr="00C05AF3">
        <w:rPr>
          <w:noProof/>
          <w:color w:val="auto"/>
        </w:rPr>
        <w:instrText xml:space="preserve"> PAGEREF _Toc416455769 \h </w:instrText>
      </w:r>
      <w:r w:rsidRPr="00C05AF3">
        <w:rPr>
          <w:noProof/>
          <w:color w:val="auto"/>
        </w:rPr>
      </w:r>
      <w:r w:rsidRPr="00C05AF3">
        <w:rPr>
          <w:noProof/>
          <w:color w:val="auto"/>
        </w:rPr>
        <w:fldChar w:fldCharType="separate"/>
      </w:r>
      <w:r w:rsidRPr="00C05AF3">
        <w:rPr>
          <w:noProof/>
          <w:color w:val="auto"/>
        </w:rPr>
        <w:t>34</w:t>
      </w:r>
      <w:r w:rsidRPr="00C05AF3">
        <w:rPr>
          <w:noProof/>
          <w:color w:val="auto"/>
        </w:rPr>
        <w:fldChar w:fldCharType="end"/>
      </w:r>
    </w:p>
    <w:p w14:paraId="4C22F2BE" w14:textId="77777777" w:rsidR="00963EBF" w:rsidRPr="00C05AF3" w:rsidRDefault="00963EBF" w:rsidP="00963EBF">
      <w:pPr>
        <w:spacing w:line="360" w:lineRule="auto"/>
        <w:rPr>
          <w:rFonts w:ascii="Times New Roman" w:hAnsi="Times New Roman"/>
        </w:rPr>
        <w:sectPr w:rsidR="00963EBF" w:rsidRPr="00C05AF3" w:rsidSect="0087633C">
          <w:footerReference w:type="default" r:id="rId7"/>
          <w:pgSz w:w="11900" w:h="16840" w:code="9"/>
          <w:pgMar w:top="1440" w:right="1797" w:bottom="1440" w:left="1440" w:header="709" w:footer="709" w:gutter="0"/>
          <w:cols w:space="358"/>
          <w:docGrid w:linePitch="360"/>
        </w:sectPr>
      </w:pPr>
      <w:r w:rsidRPr="00C05AF3">
        <w:rPr>
          <w:rFonts w:ascii="Times New Roman" w:hAnsi="Times New Roman"/>
          <w:sz w:val="22"/>
        </w:rPr>
        <w:fldChar w:fldCharType="end"/>
      </w:r>
    </w:p>
    <w:p w14:paraId="73C753F0" w14:textId="340923D0" w:rsidR="00963EBF" w:rsidRPr="00C05AF3" w:rsidRDefault="00963EBF" w:rsidP="00963EBF">
      <w:pPr>
        <w:pStyle w:val="Titolo1"/>
      </w:pPr>
      <w:bookmarkStart w:id="0" w:name="_Toc416455740"/>
      <w:r w:rsidRPr="00C05AF3">
        <w:t xml:space="preserve">Table </w:t>
      </w:r>
      <w:r w:rsidR="00384699" w:rsidRPr="00C05AF3">
        <w:t>S</w:t>
      </w:r>
      <w:r w:rsidRPr="00C05AF3">
        <w:t>1 - PRISMA 2009 Checklist</w:t>
      </w:r>
      <w:bookmarkEnd w:id="0"/>
      <w:r w:rsidRPr="00C05AF3">
        <w:t xml:space="preserve">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963EBF" w:rsidRPr="00C05AF3" w14:paraId="7A58B930" w14:textId="77777777" w:rsidTr="0087633C">
        <w:trPr>
          <w:trHeight w:val="20"/>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0EC1420"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BCCE5DE" w14:textId="77777777" w:rsidR="00963EBF" w:rsidRPr="00C05AF3" w:rsidRDefault="00963EBF" w:rsidP="0087633C">
            <w:pPr>
              <w:pStyle w:val="Default"/>
              <w:jc w:val="right"/>
              <w:rPr>
                <w:rFonts w:ascii="Times New Roman" w:hAnsi="Times New Roman" w:cs="Times New Roman"/>
                <w:b/>
                <w:bCs/>
                <w:color w:val="auto"/>
                <w:sz w:val="20"/>
                <w:szCs w:val="22"/>
                <w:lang w:val="en-US"/>
              </w:rPr>
            </w:pPr>
            <w:r w:rsidRPr="00C05AF3">
              <w:rPr>
                <w:rFonts w:ascii="Times New Roman" w:hAnsi="Times New Roman" w:cs="Times New Roman"/>
                <w:b/>
                <w:bCs/>
                <w:color w:val="auto"/>
                <w:sz w:val="20"/>
                <w:szCs w:val="22"/>
                <w:lang w:val="en-US"/>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E9B521C"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7A9DB8E"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Reported on page # </w:t>
            </w:r>
          </w:p>
        </w:tc>
      </w:tr>
      <w:tr w:rsidR="00963EBF" w:rsidRPr="00C05AF3" w14:paraId="0B785D54"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C56824"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0838F0BE" w14:textId="77777777" w:rsidR="00963EBF" w:rsidRPr="00C05AF3" w:rsidRDefault="00963EBF" w:rsidP="0087633C">
            <w:pPr>
              <w:pStyle w:val="Default"/>
              <w:jc w:val="right"/>
              <w:rPr>
                <w:rFonts w:ascii="Times New Roman" w:hAnsi="Times New Roman" w:cs="Times New Roman"/>
                <w:color w:val="auto"/>
                <w:sz w:val="20"/>
                <w:lang w:val="en-US"/>
              </w:rPr>
            </w:pPr>
          </w:p>
        </w:tc>
      </w:tr>
      <w:tr w:rsidR="00963EBF" w:rsidRPr="00C05AF3" w14:paraId="5B1F576B" w14:textId="77777777" w:rsidTr="0087633C">
        <w:trPr>
          <w:trHeight w:val="20"/>
        </w:trPr>
        <w:tc>
          <w:tcPr>
            <w:tcW w:w="2800" w:type="dxa"/>
            <w:tcBorders>
              <w:top w:val="single" w:sz="5" w:space="0" w:color="000000"/>
              <w:left w:val="single" w:sz="5" w:space="0" w:color="000000"/>
              <w:bottom w:val="double" w:sz="2" w:space="0" w:color="FFFFCC"/>
              <w:right w:val="single" w:sz="5" w:space="0" w:color="000000"/>
            </w:tcBorders>
          </w:tcPr>
          <w:p w14:paraId="23A10AC0"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74263A2B"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w:t>
            </w:r>
          </w:p>
        </w:tc>
        <w:tc>
          <w:tcPr>
            <w:tcW w:w="10600" w:type="dxa"/>
            <w:tcBorders>
              <w:top w:val="single" w:sz="5" w:space="0" w:color="000000"/>
              <w:left w:val="single" w:sz="5" w:space="0" w:color="000000"/>
              <w:bottom w:val="double" w:sz="5" w:space="0" w:color="000000"/>
              <w:right w:val="single" w:sz="5" w:space="0" w:color="000000"/>
            </w:tcBorders>
          </w:tcPr>
          <w:p w14:paraId="79927C54"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03B89456" w14:textId="77777777" w:rsidR="00963EBF" w:rsidRPr="00C05AF3" w:rsidRDefault="00963EBF"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1</w:t>
            </w:r>
          </w:p>
        </w:tc>
      </w:tr>
      <w:tr w:rsidR="00963EBF" w:rsidRPr="00C05AF3" w14:paraId="7133F845"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C699C34"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A9A6C27" w14:textId="77777777" w:rsidR="00963EBF" w:rsidRPr="00C05AF3" w:rsidRDefault="00963EBF" w:rsidP="0087633C">
            <w:pPr>
              <w:pStyle w:val="Default"/>
              <w:jc w:val="right"/>
              <w:rPr>
                <w:rFonts w:ascii="Times New Roman" w:hAnsi="Times New Roman" w:cs="Times New Roman"/>
                <w:color w:val="auto"/>
                <w:sz w:val="20"/>
                <w:lang w:val="en-US"/>
              </w:rPr>
            </w:pPr>
          </w:p>
        </w:tc>
      </w:tr>
      <w:tr w:rsidR="00963EBF" w:rsidRPr="00C05AF3" w14:paraId="44E14D22" w14:textId="77777777" w:rsidTr="0087633C">
        <w:trPr>
          <w:trHeight w:val="20"/>
        </w:trPr>
        <w:tc>
          <w:tcPr>
            <w:tcW w:w="2800" w:type="dxa"/>
            <w:tcBorders>
              <w:top w:val="single" w:sz="5" w:space="0" w:color="000000"/>
              <w:left w:val="single" w:sz="5" w:space="0" w:color="000000"/>
              <w:bottom w:val="double" w:sz="2" w:space="0" w:color="FFFFCC"/>
              <w:right w:val="single" w:sz="5" w:space="0" w:color="000000"/>
            </w:tcBorders>
          </w:tcPr>
          <w:p w14:paraId="71C862AE"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2F7E918B"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w:t>
            </w:r>
          </w:p>
        </w:tc>
        <w:tc>
          <w:tcPr>
            <w:tcW w:w="10600" w:type="dxa"/>
            <w:tcBorders>
              <w:top w:val="single" w:sz="5" w:space="0" w:color="000000"/>
              <w:left w:val="single" w:sz="5" w:space="0" w:color="000000"/>
              <w:bottom w:val="double" w:sz="5" w:space="0" w:color="000000"/>
              <w:right w:val="single" w:sz="5" w:space="0" w:color="000000"/>
            </w:tcBorders>
          </w:tcPr>
          <w:p w14:paraId="25A23D5E"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5C18F7A5" w14:textId="1B4279B6"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1</w:t>
            </w:r>
          </w:p>
        </w:tc>
      </w:tr>
      <w:tr w:rsidR="00963EBF" w:rsidRPr="00C05AF3" w14:paraId="3A69210C"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258E32D"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70FF64F" w14:textId="77777777" w:rsidR="00963EBF" w:rsidRPr="00C05AF3" w:rsidRDefault="00963EBF" w:rsidP="0087633C">
            <w:pPr>
              <w:pStyle w:val="Default"/>
              <w:jc w:val="right"/>
              <w:rPr>
                <w:rFonts w:ascii="Times New Roman" w:hAnsi="Times New Roman" w:cs="Times New Roman"/>
                <w:color w:val="auto"/>
                <w:sz w:val="20"/>
                <w:lang w:val="en-US"/>
              </w:rPr>
            </w:pPr>
          </w:p>
        </w:tc>
      </w:tr>
      <w:tr w:rsidR="00963EBF" w:rsidRPr="00C05AF3" w14:paraId="4790D32C"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6E259602"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32F8C3F6"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3</w:t>
            </w:r>
          </w:p>
        </w:tc>
        <w:tc>
          <w:tcPr>
            <w:tcW w:w="10600" w:type="dxa"/>
            <w:tcBorders>
              <w:top w:val="single" w:sz="5" w:space="0" w:color="000000"/>
              <w:left w:val="single" w:sz="5" w:space="0" w:color="000000"/>
              <w:bottom w:val="single" w:sz="5" w:space="0" w:color="000000"/>
              <w:right w:val="single" w:sz="5" w:space="0" w:color="000000"/>
            </w:tcBorders>
          </w:tcPr>
          <w:p w14:paraId="0C828A50"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0700DFA8" w14:textId="0DE3545F"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1,2</w:t>
            </w:r>
          </w:p>
        </w:tc>
      </w:tr>
      <w:tr w:rsidR="00963EBF" w:rsidRPr="00C05AF3" w14:paraId="02D912C2" w14:textId="77777777" w:rsidTr="0087633C">
        <w:trPr>
          <w:trHeight w:val="20"/>
        </w:trPr>
        <w:tc>
          <w:tcPr>
            <w:tcW w:w="2800" w:type="dxa"/>
            <w:tcBorders>
              <w:top w:val="single" w:sz="5" w:space="0" w:color="000000"/>
              <w:left w:val="single" w:sz="5" w:space="0" w:color="000000"/>
              <w:bottom w:val="double" w:sz="2" w:space="0" w:color="FFFFCC"/>
              <w:right w:val="single" w:sz="5" w:space="0" w:color="000000"/>
            </w:tcBorders>
          </w:tcPr>
          <w:p w14:paraId="1A022018"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5E95FBC7"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4</w:t>
            </w:r>
          </w:p>
        </w:tc>
        <w:tc>
          <w:tcPr>
            <w:tcW w:w="10600" w:type="dxa"/>
            <w:tcBorders>
              <w:top w:val="single" w:sz="5" w:space="0" w:color="000000"/>
              <w:left w:val="single" w:sz="5" w:space="0" w:color="000000"/>
              <w:bottom w:val="double" w:sz="5" w:space="0" w:color="000000"/>
              <w:right w:val="single" w:sz="5" w:space="0" w:color="000000"/>
            </w:tcBorders>
          </w:tcPr>
          <w:p w14:paraId="3AE8F0F0"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156FF364" w14:textId="0F13FAF4"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1,2</w:t>
            </w:r>
          </w:p>
        </w:tc>
      </w:tr>
      <w:tr w:rsidR="00963EBF" w:rsidRPr="00C05AF3" w14:paraId="4735F042"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CB13E45"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6AEB3D7" w14:textId="77777777" w:rsidR="00963EBF" w:rsidRPr="00C05AF3" w:rsidRDefault="00963EBF" w:rsidP="0087633C">
            <w:pPr>
              <w:pStyle w:val="Default"/>
              <w:jc w:val="right"/>
              <w:rPr>
                <w:rFonts w:ascii="Times New Roman" w:hAnsi="Times New Roman" w:cs="Times New Roman"/>
                <w:color w:val="auto"/>
                <w:sz w:val="20"/>
                <w:lang w:val="en-US"/>
              </w:rPr>
            </w:pPr>
          </w:p>
        </w:tc>
      </w:tr>
      <w:tr w:rsidR="00963EBF" w:rsidRPr="00C05AF3" w14:paraId="36E3AEA1"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7B4EF3CE"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1EEC3241"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5</w:t>
            </w:r>
          </w:p>
        </w:tc>
        <w:tc>
          <w:tcPr>
            <w:tcW w:w="10600" w:type="dxa"/>
            <w:tcBorders>
              <w:top w:val="single" w:sz="5" w:space="0" w:color="000000"/>
              <w:left w:val="single" w:sz="5" w:space="0" w:color="000000"/>
              <w:bottom w:val="single" w:sz="5" w:space="0" w:color="000000"/>
              <w:right w:val="single" w:sz="5" w:space="0" w:color="000000"/>
            </w:tcBorders>
          </w:tcPr>
          <w:p w14:paraId="6650AA5F"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3FA4F8A5" w14:textId="6BA0486B"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w:t>
            </w:r>
          </w:p>
        </w:tc>
      </w:tr>
      <w:tr w:rsidR="00963EBF" w:rsidRPr="00C05AF3" w14:paraId="296C8B59"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57AF246A"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514CCBF"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6</w:t>
            </w:r>
          </w:p>
        </w:tc>
        <w:tc>
          <w:tcPr>
            <w:tcW w:w="10600" w:type="dxa"/>
            <w:tcBorders>
              <w:top w:val="single" w:sz="5" w:space="0" w:color="000000"/>
              <w:left w:val="single" w:sz="5" w:space="0" w:color="000000"/>
              <w:bottom w:val="single" w:sz="5" w:space="0" w:color="000000"/>
              <w:right w:val="single" w:sz="5" w:space="0" w:color="000000"/>
            </w:tcBorders>
          </w:tcPr>
          <w:p w14:paraId="39FFBE36"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2330FD27" w14:textId="4DEA8600"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w:t>
            </w:r>
          </w:p>
        </w:tc>
      </w:tr>
      <w:tr w:rsidR="00963EBF" w:rsidRPr="00C05AF3" w14:paraId="3A9C4E69"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442AA86D"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338C484C"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7</w:t>
            </w:r>
          </w:p>
        </w:tc>
        <w:tc>
          <w:tcPr>
            <w:tcW w:w="10600" w:type="dxa"/>
            <w:tcBorders>
              <w:top w:val="single" w:sz="5" w:space="0" w:color="000000"/>
              <w:left w:val="single" w:sz="5" w:space="0" w:color="000000"/>
              <w:bottom w:val="single" w:sz="5" w:space="0" w:color="000000"/>
              <w:right w:val="single" w:sz="5" w:space="0" w:color="000000"/>
            </w:tcBorders>
          </w:tcPr>
          <w:p w14:paraId="27BE5843"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4C4CD536" w14:textId="68DCD462"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w:t>
            </w:r>
          </w:p>
        </w:tc>
      </w:tr>
      <w:tr w:rsidR="00963EBF" w:rsidRPr="00C05AF3" w14:paraId="67961A5F"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1978EB29"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4EE255A4"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8</w:t>
            </w:r>
          </w:p>
        </w:tc>
        <w:tc>
          <w:tcPr>
            <w:tcW w:w="10600" w:type="dxa"/>
            <w:tcBorders>
              <w:top w:val="single" w:sz="5" w:space="0" w:color="000000"/>
              <w:left w:val="single" w:sz="5" w:space="0" w:color="000000"/>
              <w:bottom w:val="single" w:sz="5" w:space="0" w:color="000000"/>
              <w:right w:val="single" w:sz="5" w:space="0" w:color="000000"/>
            </w:tcBorders>
          </w:tcPr>
          <w:p w14:paraId="5BFC54EF"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7A53454A" w14:textId="1796D47B" w:rsidR="00963EBF" w:rsidRPr="00C05AF3" w:rsidRDefault="008F4E87" w:rsidP="0087633C">
            <w:pPr>
              <w:pStyle w:val="Default"/>
              <w:spacing w:before="40" w:after="40"/>
              <w:rPr>
                <w:rFonts w:ascii="Times New Roman" w:hAnsi="Times New Roman" w:cs="Times New Roman"/>
                <w:color w:val="auto"/>
                <w:sz w:val="20"/>
                <w:vertAlign w:val="subscript"/>
                <w:lang w:val="en-US"/>
              </w:rPr>
            </w:pPr>
            <w:r w:rsidRPr="00C05AF3">
              <w:rPr>
                <w:rFonts w:ascii="Times New Roman" w:hAnsi="Times New Roman" w:cs="Times New Roman"/>
                <w:color w:val="auto"/>
                <w:sz w:val="20"/>
                <w:vertAlign w:val="subscript"/>
                <w:lang w:val="en-US"/>
              </w:rPr>
              <w:t>2</w:t>
            </w:r>
            <w:r w:rsidR="00963EBF" w:rsidRPr="00C05AF3">
              <w:rPr>
                <w:rFonts w:ascii="Times New Roman" w:hAnsi="Times New Roman" w:cs="Times New Roman"/>
                <w:color w:val="auto"/>
                <w:sz w:val="20"/>
                <w:vertAlign w:val="subscript"/>
                <w:lang w:val="en-US"/>
              </w:rPr>
              <w:t xml:space="preserve">, Supplemental </w:t>
            </w:r>
          </w:p>
        </w:tc>
      </w:tr>
      <w:tr w:rsidR="00963EBF" w:rsidRPr="00C05AF3" w14:paraId="1CA9657F"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047E9D56"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08669229"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9</w:t>
            </w:r>
          </w:p>
        </w:tc>
        <w:tc>
          <w:tcPr>
            <w:tcW w:w="10600" w:type="dxa"/>
            <w:tcBorders>
              <w:top w:val="single" w:sz="5" w:space="0" w:color="000000"/>
              <w:left w:val="single" w:sz="5" w:space="0" w:color="000000"/>
              <w:bottom w:val="single" w:sz="5" w:space="0" w:color="000000"/>
              <w:right w:val="single" w:sz="5" w:space="0" w:color="000000"/>
            </w:tcBorders>
          </w:tcPr>
          <w:p w14:paraId="6201DEEC"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14:paraId="7CD1EE21" w14:textId="120BC815"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w:t>
            </w:r>
          </w:p>
        </w:tc>
      </w:tr>
      <w:tr w:rsidR="00963EBF" w:rsidRPr="00C05AF3" w14:paraId="6942D51A"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29A77634"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186E8428"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10</w:t>
            </w:r>
          </w:p>
        </w:tc>
        <w:tc>
          <w:tcPr>
            <w:tcW w:w="10600" w:type="dxa"/>
            <w:tcBorders>
              <w:top w:val="single" w:sz="5" w:space="0" w:color="000000"/>
              <w:left w:val="single" w:sz="5" w:space="0" w:color="000000"/>
              <w:bottom w:val="single" w:sz="5" w:space="0" w:color="000000"/>
              <w:right w:val="single" w:sz="5" w:space="0" w:color="000000"/>
            </w:tcBorders>
          </w:tcPr>
          <w:p w14:paraId="62D0AF2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7ADC1C9E" w14:textId="604CB657"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w:t>
            </w:r>
          </w:p>
        </w:tc>
      </w:tr>
      <w:tr w:rsidR="00963EBF" w:rsidRPr="00C05AF3" w14:paraId="7761A98E"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43F64274"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59602738"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11</w:t>
            </w:r>
          </w:p>
        </w:tc>
        <w:tc>
          <w:tcPr>
            <w:tcW w:w="10600" w:type="dxa"/>
            <w:tcBorders>
              <w:top w:val="single" w:sz="5" w:space="0" w:color="000000"/>
              <w:left w:val="single" w:sz="5" w:space="0" w:color="000000"/>
              <w:bottom w:val="single" w:sz="5" w:space="0" w:color="000000"/>
              <w:right w:val="single" w:sz="5" w:space="0" w:color="000000"/>
            </w:tcBorders>
          </w:tcPr>
          <w:p w14:paraId="58CD695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5B4EC17C" w14:textId="4440AC02"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w:t>
            </w:r>
          </w:p>
        </w:tc>
      </w:tr>
      <w:tr w:rsidR="00963EBF" w:rsidRPr="00C05AF3" w14:paraId="2FC09347"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78B2A1EC"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77FAC5F4"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12</w:t>
            </w:r>
          </w:p>
        </w:tc>
        <w:tc>
          <w:tcPr>
            <w:tcW w:w="10600" w:type="dxa"/>
            <w:tcBorders>
              <w:top w:val="single" w:sz="5" w:space="0" w:color="000000"/>
              <w:left w:val="single" w:sz="5" w:space="0" w:color="000000"/>
              <w:bottom w:val="single" w:sz="5" w:space="0" w:color="000000"/>
              <w:right w:val="single" w:sz="5" w:space="0" w:color="000000"/>
            </w:tcBorders>
          </w:tcPr>
          <w:p w14:paraId="6A891F2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297CB1DF" w14:textId="7B048F41"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2,3</w:t>
            </w:r>
          </w:p>
        </w:tc>
      </w:tr>
      <w:tr w:rsidR="00963EBF" w:rsidRPr="00C05AF3" w14:paraId="59820B0C"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09DEC76A"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4294DEF6"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13</w:t>
            </w:r>
          </w:p>
        </w:tc>
        <w:tc>
          <w:tcPr>
            <w:tcW w:w="10600" w:type="dxa"/>
            <w:tcBorders>
              <w:top w:val="single" w:sz="5" w:space="0" w:color="000000"/>
              <w:left w:val="single" w:sz="5" w:space="0" w:color="000000"/>
              <w:bottom w:val="single" w:sz="5" w:space="0" w:color="000000"/>
              <w:right w:val="single" w:sz="5" w:space="0" w:color="000000"/>
            </w:tcBorders>
          </w:tcPr>
          <w:p w14:paraId="643A58B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2D6A13B0" w14:textId="3B91EB0A"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3</w:t>
            </w:r>
          </w:p>
        </w:tc>
      </w:tr>
      <w:tr w:rsidR="00963EBF" w:rsidRPr="00C05AF3" w14:paraId="03971043"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6CEEA978"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1AE83FD5"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14</w:t>
            </w:r>
          </w:p>
        </w:tc>
        <w:tc>
          <w:tcPr>
            <w:tcW w:w="10600" w:type="dxa"/>
            <w:tcBorders>
              <w:top w:val="single" w:sz="5" w:space="0" w:color="000000"/>
              <w:left w:val="single" w:sz="5" w:space="0" w:color="000000"/>
              <w:bottom w:val="single" w:sz="5" w:space="0" w:color="000000"/>
              <w:right w:val="single" w:sz="5" w:space="0" w:color="000000"/>
            </w:tcBorders>
          </w:tcPr>
          <w:p w14:paraId="5AE57CC2"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Describe the methods of handling data and combining results of studies, if done, including measures of consistency (e.g., I</w:t>
            </w:r>
            <w:r w:rsidRPr="00C05AF3">
              <w:rPr>
                <w:rFonts w:ascii="Times New Roman" w:hAnsi="Times New Roman" w:cs="Times New Roman"/>
                <w:color w:val="auto"/>
                <w:sz w:val="20"/>
                <w:szCs w:val="20"/>
                <w:vertAlign w:val="superscript"/>
                <w:lang w:val="en-US"/>
              </w:rPr>
              <w:t>2</w:t>
            </w:r>
            <w:r w:rsidRPr="00C05AF3">
              <w:rPr>
                <w:rFonts w:ascii="Times New Roman" w:hAnsi="Times New Roman" w:cs="Times New Roman"/>
                <w:color w:val="auto"/>
                <w:sz w:val="20"/>
                <w:szCs w:val="13"/>
                <w:lang w:val="en-US"/>
              </w:rPr>
              <w:t xml:space="preserve">) </w:t>
            </w:r>
            <w:r w:rsidRPr="00C05AF3">
              <w:rPr>
                <w:rFonts w:ascii="Times New Roman" w:hAnsi="Times New Roman" w:cs="Times New Roman"/>
                <w:color w:val="auto"/>
                <w:sz w:val="20"/>
                <w:szCs w:val="20"/>
                <w:lang w:val="en-US"/>
              </w:rPr>
              <w:t xml:space="preserve">for each meta-analysis. </w:t>
            </w:r>
          </w:p>
        </w:tc>
        <w:tc>
          <w:tcPr>
            <w:tcW w:w="1260" w:type="dxa"/>
            <w:tcBorders>
              <w:top w:val="single" w:sz="5" w:space="0" w:color="000000"/>
              <w:left w:val="single" w:sz="5" w:space="0" w:color="000000"/>
              <w:bottom w:val="single" w:sz="5" w:space="0" w:color="000000"/>
              <w:right w:val="single" w:sz="5" w:space="0" w:color="000000"/>
            </w:tcBorders>
          </w:tcPr>
          <w:p w14:paraId="30F00907" w14:textId="14F4749A"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3</w:t>
            </w:r>
          </w:p>
        </w:tc>
      </w:tr>
      <w:tr w:rsidR="00963EBF" w:rsidRPr="00C05AF3" w14:paraId="322C7A9A"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55578F17"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1B193A67"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15</w:t>
            </w:r>
          </w:p>
        </w:tc>
        <w:tc>
          <w:tcPr>
            <w:tcW w:w="10600" w:type="dxa"/>
            <w:tcBorders>
              <w:top w:val="single" w:sz="5" w:space="0" w:color="000000"/>
              <w:left w:val="single" w:sz="5" w:space="0" w:color="000000"/>
              <w:bottom w:val="single" w:sz="5" w:space="0" w:color="000000"/>
              <w:right w:val="single" w:sz="5" w:space="0" w:color="000000"/>
            </w:tcBorders>
          </w:tcPr>
          <w:p w14:paraId="31E23B1D"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Specify any assessment of risk of bias that may affect the cumulative evidence (e.g., publication bias, selective reporting within studies). </w:t>
            </w:r>
          </w:p>
        </w:tc>
        <w:tc>
          <w:tcPr>
            <w:tcW w:w="1260" w:type="dxa"/>
            <w:tcBorders>
              <w:top w:val="single" w:sz="5" w:space="0" w:color="000000"/>
              <w:left w:val="single" w:sz="5" w:space="0" w:color="000000"/>
              <w:bottom w:val="single" w:sz="5" w:space="0" w:color="000000"/>
              <w:right w:val="single" w:sz="5" w:space="0" w:color="000000"/>
            </w:tcBorders>
          </w:tcPr>
          <w:p w14:paraId="4F029C21" w14:textId="36BD3C8E"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3</w:t>
            </w:r>
          </w:p>
        </w:tc>
      </w:tr>
      <w:tr w:rsidR="00963EBF" w:rsidRPr="00C05AF3" w14:paraId="11F31398"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6F682CE6"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Additional analyses </w:t>
            </w:r>
          </w:p>
        </w:tc>
        <w:tc>
          <w:tcPr>
            <w:tcW w:w="540" w:type="dxa"/>
            <w:tcBorders>
              <w:top w:val="single" w:sz="5" w:space="0" w:color="000000"/>
              <w:left w:val="single" w:sz="5" w:space="0" w:color="000000"/>
              <w:bottom w:val="single" w:sz="5" w:space="0" w:color="000000"/>
              <w:right w:val="single" w:sz="5" w:space="0" w:color="000000"/>
            </w:tcBorders>
          </w:tcPr>
          <w:p w14:paraId="0A8F7449"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16</w:t>
            </w:r>
          </w:p>
        </w:tc>
        <w:tc>
          <w:tcPr>
            <w:tcW w:w="10600" w:type="dxa"/>
            <w:tcBorders>
              <w:top w:val="single" w:sz="5" w:space="0" w:color="000000"/>
              <w:left w:val="single" w:sz="5" w:space="0" w:color="000000"/>
              <w:bottom w:val="single" w:sz="5" w:space="0" w:color="000000"/>
              <w:right w:val="single" w:sz="5" w:space="0" w:color="000000"/>
            </w:tcBorders>
          </w:tcPr>
          <w:p w14:paraId="3C6CCA6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single" w:sz="5" w:space="0" w:color="000000"/>
              <w:right w:val="single" w:sz="5" w:space="0" w:color="000000"/>
            </w:tcBorders>
          </w:tcPr>
          <w:p w14:paraId="349D4F2C" w14:textId="4D6EB271"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3</w:t>
            </w:r>
          </w:p>
        </w:tc>
      </w:tr>
      <w:tr w:rsidR="00963EBF" w:rsidRPr="00C05AF3" w14:paraId="6C0ABD15"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5436212"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5161AB0" w14:textId="77777777" w:rsidR="00963EBF" w:rsidRPr="00C05AF3" w:rsidRDefault="00963EBF" w:rsidP="0087633C">
            <w:pPr>
              <w:pStyle w:val="Default"/>
              <w:jc w:val="center"/>
              <w:rPr>
                <w:rFonts w:ascii="Times New Roman" w:hAnsi="Times New Roman" w:cs="Times New Roman"/>
                <w:color w:val="auto"/>
                <w:sz w:val="20"/>
                <w:lang w:val="en-US"/>
              </w:rPr>
            </w:pPr>
          </w:p>
        </w:tc>
      </w:tr>
      <w:tr w:rsidR="00963EBF" w:rsidRPr="00C05AF3" w14:paraId="54BFE874"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7304C53D"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190FA3AF"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17</w:t>
            </w:r>
          </w:p>
        </w:tc>
        <w:tc>
          <w:tcPr>
            <w:tcW w:w="10600" w:type="dxa"/>
            <w:tcBorders>
              <w:top w:val="single" w:sz="5" w:space="0" w:color="000000"/>
              <w:left w:val="single" w:sz="5" w:space="0" w:color="000000"/>
              <w:bottom w:val="single" w:sz="5" w:space="0" w:color="000000"/>
              <w:right w:val="single" w:sz="5" w:space="0" w:color="000000"/>
            </w:tcBorders>
          </w:tcPr>
          <w:p w14:paraId="0807210E"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148BDD92" w14:textId="36B087B9"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vertAlign w:val="subscript"/>
                <w:lang w:val="en-US"/>
              </w:rPr>
              <w:t>3</w:t>
            </w:r>
            <w:r w:rsidR="00963EBF" w:rsidRPr="00C05AF3">
              <w:rPr>
                <w:rFonts w:ascii="Times New Roman" w:hAnsi="Times New Roman" w:cs="Times New Roman"/>
                <w:color w:val="auto"/>
                <w:sz w:val="20"/>
                <w:vertAlign w:val="subscript"/>
                <w:lang w:val="en-US"/>
              </w:rPr>
              <w:t>, Figure 1</w:t>
            </w:r>
          </w:p>
        </w:tc>
      </w:tr>
      <w:tr w:rsidR="00963EBF" w:rsidRPr="00C05AF3" w14:paraId="17B3208D"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61458FBE"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44A8518D"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18</w:t>
            </w:r>
          </w:p>
        </w:tc>
        <w:tc>
          <w:tcPr>
            <w:tcW w:w="10600" w:type="dxa"/>
            <w:tcBorders>
              <w:top w:val="single" w:sz="5" w:space="0" w:color="000000"/>
              <w:left w:val="single" w:sz="5" w:space="0" w:color="000000"/>
              <w:bottom w:val="single" w:sz="5" w:space="0" w:color="000000"/>
              <w:right w:val="single" w:sz="5" w:space="0" w:color="000000"/>
            </w:tcBorders>
          </w:tcPr>
          <w:p w14:paraId="084D6CC9"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1D531757" w14:textId="78902A4F" w:rsidR="00963EBF" w:rsidRPr="00C05AF3" w:rsidRDefault="008F4E87" w:rsidP="0087633C">
            <w:pPr>
              <w:pStyle w:val="Default"/>
              <w:spacing w:before="40" w:after="40"/>
              <w:rPr>
                <w:rFonts w:ascii="Times New Roman" w:hAnsi="Times New Roman" w:cs="Times New Roman"/>
                <w:color w:val="auto"/>
                <w:sz w:val="20"/>
                <w:vertAlign w:val="subscript"/>
                <w:lang w:val="en-US"/>
              </w:rPr>
            </w:pPr>
            <w:r w:rsidRPr="00C05AF3">
              <w:rPr>
                <w:rFonts w:ascii="Times New Roman" w:hAnsi="Times New Roman" w:cs="Times New Roman"/>
                <w:color w:val="auto"/>
                <w:sz w:val="20"/>
                <w:vertAlign w:val="subscript"/>
                <w:lang w:val="en-US"/>
              </w:rPr>
              <w:t>3</w:t>
            </w:r>
            <w:r w:rsidR="00963EBF" w:rsidRPr="00C05AF3">
              <w:rPr>
                <w:rFonts w:ascii="Times New Roman" w:hAnsi="Times New Roman" w:cs="Times New Roman"/>
                <w:color w:val="auto"/>
                <w:sz w:val="20"/>
                <w:vertAlign w:val="subscript"/>
                <w:lang w:val="en-US"/>
              </w:rPr>
              <w:t>, Table, Supplemental</w:t>
            </w:r>
          </w:p>
        </w:tc>
      </w:tr>
      <w:tr w:rsidR="00963EBF" w:rsidRPr="00C05AF3" w14:paraId="7C4234DF"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4DF480B0"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37F9B402"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19</w:t>
            </w:r>
          </w:p>
        </w:tc>
        <w:tc>
          <w:tcPr>
            <w:tcW w:w="10600" w:type="dxa"/>
            <w:tcBorders>
              <w:top w:val="single" w:sz="5" w:space="0" w:color="000000"/>
              <w:left w:val="single" w:sz="5" w:space="0" w:color="000000"/>
              <w:bottom w:val="single" w:sz="5" w:space="0" w:color="000000"/>
              <w:right w:val="single" w:sz="5" w:space="0" w:color="000000"/>
            </w:tcBorders>
          </w:tcPr>
          <w:p w14:paraId="017B82ED"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7A5A7B89" w14:textId="0FEFF5E5"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vertAlign w:val="subscript"/>
                <w:lang w:val="en-US"/>
              </w:rPr>
              <w:t>3</w:t>
            </w:r>
            <w:r w:rsidR="00963EBF" w:rsidRPr="00C05AF3">
              <w:rPr>
                <w:rFonts w:ascii="Times New Roman" w:hAnsi="Times New Roman" w:cs="Times New Roman"/>
                <w:color w:val="auto"/>
                <w:sz w:val="20"/>
                <w:vertAlign w:val="subscript"/>
                <w:lang w:val="en-US"/>
              </w:rPr>
              <w:t>, Supplemental</w:t>
            </w:r>
          </w:p>
        </w:tc>
      </w:tr>
      <w:tr w:rsidR="00963EBF" w:rsidRPr="00C05AF3" w14:paraId="38C51A8B"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12F34F5E"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1B388279"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20</w:t>
            </w:r>
          </w:p>
        </w:tc>
        <w:tc>
          <w:tcPr>
            <w:tcW w:w="10600" w:type="dxa"/>
            <w:tcBorders>
              <w:top w:val="single" w:sz="5" w:space="0" w:color="000000"/>
              <w:left w:val="single" w:sz="5" w:space="0" w:color="000000"/>
              <w:bottom w:val="single" w:sz="5" w:space="0" w:color="000000"/>
              <w:right w:val="single" w:sz="5" w:space="0" w:color="000000"/>
            </w:tcBorders>
          </w:tcPr>
          <w:p w14:paraId="61F20DB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1E04C9F9" w14:textId="6C0723B2"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vertAlign w:val="subscript"/>
                <w:lang w:val="en-US"/>
              </w:rPr>
              <w:t>3-6</w:t>
            </w:r>
            <w:r w:rsidR="00963EBF" w:rsidRPr="00C05AF3">
              <w:rPr>
                <w:rFonts w:ascii="Times New Roman" w:hAnsi="Times New Roman" w:cs="Times New Roman"/>
                <w:color w:val="auto"/>
                <w:sz w:val="20"/>
                <w:vertAlign w:val="subscript"/>
                <w:lang w:val="en-US"/>
              </w:rPr>
              <w:t>, Supplemental</w:t>
            </w:r>
          </w:p>
        </w:tc>
      </w:tr>
      <w:tr w:rsidR="00963EBF" w:rsidRPr="00C05AF3" w14:paraId="55A90939"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7C980C1A"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701537D4"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21</w:t>
            </w:r>
          </w:p>
        </w:tc>
        <w:tc>
          <w:tcPr>
            <w:tcW w:w="10600" w:type="dxa"/>
            <w:tcBorders>
              <w:top w:val="single" w:sz="5" w:space="0" w:color="000000"/>
              <w:left w:val="single" w:sz="5" w:space="0" w:color="000000"/>
              <w:bottom w:val="single" w:sz="5" w:space="0" w:color="000000"/>
              <w:right w:val="single" w:sz="5" w:space="0" w:color="000000"/>
            </w:tcBorders>
          </w:tcPr>
          <w:p w14:paraId="790BBFEA"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52CE769B" w14:textId="0E12BEAD"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vertAlign w:val="subscript"/>
                <w:lang w:val="en-US"/>
              </w:rPr>
              <w:t>3-6</w:t>
            </w:r>
            <w:r w:rsidR="00963EBF" w:rsidRPr="00C05AF3">
              <w:rPr>
                <w:rFonts w:ascii="Times New Roman" w:hAnsi="Times New Roman" w:cs="Times New Roman"/>
                <w:color w:val="auto"/>
                <w:sz w:val="20"/>
                <w:vertAlign w:val="subscript"/>
                <w:lang w:val="en-US"/>
              </w:rPr>
              <w:t>, Suppl.</w:t>
            </w:r>
          </w:p>
        </w:tc>
      </w:tr>
      <w:tr w:rsidR="00963EBF" w:rsidRPr="00C05AF3" w14:paraId="1374895F"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50D3C5A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67522108"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22</w:t>
            </w:r>
          </w:p>
        </w:tc>
        <w:tc>
          <w:tcPr>
            <w:tcW w:w="10600" w:type="dxa"/>
            <w:tcBorders>
              <w:top w:val="single" w:sz="5" w:space="0" w:color="000000"/>
              <w:left w:val="single" w:sz="5" w:space="0" w:color="000000"/>
              <w:bottom w:val="single" w:sz="5" w:space="0" w:color="000000"/>
              <w:right w:val="single" w:sz="5" w:space="0" w:color="000000"/>
            </w:tcBorders>
          </w:tcPr>
          <w:p w14:paraId="54CA24CB"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69F2675F" w14:textId="56CAC7C0"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vertAlign w:val="subscript"/>
                <w:lang w:val="en-US"/>
              </w:rPr>
              <w:t>3-6</w:t>
            </w:r>
            <w:r w:rsidR="00963EBF" w:rsidRPr="00C05AF3">
              <w:rPr>
                <w:rFonts w:ascii="Times New Roman" w:hAnsi="Times New Roman" w:cs="Times New Roman"/>
                <w:color w:val="auto"/>
                <w:sz w:val="20"/>
                <w:vertAlign w:val="subscript"/>
                <w:lang w:val="en-US"/>
              </w:rPr>
              <w:t>, Suppl.</w:t>
            </w:r>
          </w:p>
        </w:tc>
      </w:tr>
      <w:tr w:rsidR="00963EBF" w:rsidRPr="00C05AF3" w14:paraId="7722A442" w14:textId="77777777" w:rsidTr="0087633C">
        <w:trPr>
          <w:trHeight w:val="20"/>
        </w:trPr>
        <w:tc>
          <w:tcPr>
            <w:tcW w:w="2800" w:type="dxa"/>
            <w:tcBorders>
              <w:top w:val="single" w:sz="5" w:space="0" w:color="000000"/>
              <w:left w:val="single" w:sz="5" w:space="0" w:color="000000"/>
              <w:bottom w:val="double" w:sz="2" w:space="0" w:color="FFFFCC"/>
              <w:right w:val="single" w:sz="5" w:space="0" w:color="000000"/>
            </w:tcBorders>
          </w:tcPr>
          <w:p w14:paraId="78C6BD87"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7B61D0D6"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23</w:t>
            </w:r>
          </w:p>
        </w:tc>
        <w:tc>
          <w:tcPr>
            <w:tcW w:w="10600" w:type="dxa"/>
            <w:tcBorders>
              <w:top w:val="single" w:sz="5" w:space="0" w:color="000000"/>
              <w:left w:val="single" w:sz="5" w:space="0" w:color="000000"/>
              <w:bottom w:val="double" w:sz="5" w:space="0" w:color="000000"/>
              <w:right w:val="single" w:sz="5" w:space="0" w:color="000000"/>
            </w:tcBorders>
          </w:tcPr>
          <w:p w14:paraId="7295980D"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6FF723BB" w14:textId="79316C18"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vertAlign w:val="subscript"/>
                <w:lang w:val="en-US"/>
              </w:rPr>
              <w:t>3-6</w:t>
            </w:r>
            <w:r w:rsidR="0056266A" w:rsidRPr="00C05AF3">
              <w:rPr>
                <w:rFonts w:ascii="Times New Roman" w:hAnsi="Times New Roman" w:cs="Times New Roman"/>
                <w:color w:val="auto"/>
                <w:sz w:val="20"/>
                <w:vertAlign w:val="subscript"/>
                <w:lang w:val="en-US"/>
              </w:rPr>
              <w:t>,</w:t>
            </w:r>
            <w:r w:rsidR="00963EBF" w:rsidRPr="00C05AF3">
              <w:rPr>
                <w:rFonts w:ascii="Times New Roman" w:hAnsi="Times New Roman" w:cs="Times New Roman"/>
                <w:color w:val="auto"/>
                <w:sz w:val="20"/>
                <w:vertAlign w:val="subscript"/>
                <w:lang w:val="en-US"/>
              </w:rPr>
              <w:t xml:space="preserve"> Suppl.</w:t>
            </w:r>
          </w:p>
        </w:tc>
      </w:tr>
      <w:tr w:rsidR="00963EBF" w:rsidRPr="00C05AF3" w14:paraId="7CC88BB9"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046467"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E8C7099" w14:textId="77777777" w:rsidR="00963EBF" w:rsidRPr="00C05AF3" w:rsidRDefault="00963EBF" w:rsidP="0087633C">
            <w:pPr>
              <w:pStyle w:val="Default"/>
              <w:jc w:val="center"/>
              <w:rPr>
                <w:rFonts w:ascii="Times New Roman" w:hAnsi="Times New Roman" w:cs="Times New Roman"/>
                <w:color w:val="auto"/>
                <w:sz w:val="20"/>
                <w:lang w:val="en-US"/>
              </w:rPr>
            </w:pPr>
          </w:p>
        </w:tc>
      </w:tr>
      <w:tr w:rsidR="00963EBF" w:rsidRPr="00C05AF3" w14:paraId="599AF7D6"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34A538DC"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4183251E"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24</w:t>
            </w:r>
          </w:p>
        </w:tc>
        <w:tc>
          <w:tcPr>
            <w:tcW w:w="10600" w:type="dxa"/>
            <w:tcBorders>
              <w:top w:val="single" w:sz="5" w:space="0" w:color="000000"/>
              <w:left w:val="single" w:sz="5" w:space="0" w:color="000000"/>
              <w:bottom w:val="single" w:sz="5" w:space="0" w:color="000000"/>
              <w:right w:val="single" w:sz="5" w:space="0" w:color="000000"/>
            </w:tcBorders>
          </w:tcPr>
          <w:p w14:paraId="5F33B787"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5E14A8C2" w14:textId="430BB2F1"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6-9</w:t>
            </w:r>
          </w:p>
        </w:tc>
      </w:tr>
      <w:tr w:rsidR="00963EBF" w:rsidRPr="00C05AF3" w14:paraId="080FE8C0" w14:textId="77777777" w:rsidTr="0087633C">
        <w:trPr>
          <w:trHeight w:val="20"/>
        </w:trPr>
        <w:tc>
          <w:tcPr>
            <w:tcW w:w="2800" w:type="dxa"/>
            <w:tcBorders>
              <w:top w:val="single" w:sz="5" w:space="0" w:color="000000"/>
              <w:left w:val="single" w:sz="5" w:space="0" w:color="000000"/>
              <w:bottom w:val="single" w:sz="5" w:space="0" w:color="000000"/>
              <w:right w:val="single" w:sz="5" w:space="0" w:color="000000"/>
            </w:tcBorders>
          </w:tcPr>
          <w:p w14:paraId="2922B30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333A9E55"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25</w:t>
            </w:r>
          </w:p>
        </w:tc>
        <w:tc>
          <w:tcPr>
            <w:tcW w:w="10600" w:type="dxa"/>
            <w:tcBorders>
              <w:top w:val="single" w:sz="5" w:space="0" w:color="000000"/>
              <w:left w:val="single" w:sz="5" w:space="0" w:color="000000"/>
              <w:bottom w:val="single" w:sz="5" w:space="0" w:color="000000"/>
              <w:right w:val="single" w:sz="5" w:space="0" w:color="000000"/>
            </w:tcBorders>
          </w:tcPr>
          <w:p w14:paraId="6AD902B6"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2249E62C" w14:textId="1BF5082A"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9</w:t>
            </w:r>
          </w:p>
        </w:tc>
      </w:tr>
      <w:tr w:rsidR="00963EBF" w:rsidRPr="00C05AF3" w14:paraId="6D6C4029" w14:textId="77777777" w:rsidTr="0087633C">
        <w:trPr>
          <w:trHeight w:val="20"/>
        </w:trPr>
        <w:tc>
          <w:tcPr>
            <w:tcW w:w="2800" w:type="dxa"/>
            <w:tcBorders>
              <w:top w:val="single" w:sz="5" w:space="0" w:color="000000"/>
              <w:left w:val="single" w:sz="5" w:space="0" w:color="000000"/>
              <w:bottom w:val="double" w:sz="2" w:space="0" w:color="FFFFCC"/>
              <w:right w:val="single" w:sz="5" w:space="0" w:color="000000"/>
            </w:tcBorders>
          </w:tcPr>
          <w:p w14:paraId="6560BB28"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4AF8CA38"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26</w:t>
            </w:r>
          </w:p>
        </w:tc>
        <w:tc>
          <w:tcPr>
            <w:tcW w:w="10600" w:type="dxa"/>
            <w:tcBorders>
              <w:top w:val="single" w:sz="5" w:space="0" w:color="000000"/>
              <w:left w:val="single" w:sz="5" w:space="0" w:color="000000"/>
              <w:bottom w:val="double" w:sz="5" w:space="0" w:color="000000"/>
              <w:right w:val="single" w:sz="5" w:space="0" w:color="000000"/>
            </w:tcBorders>
          </w:tcPr>
          <w:p w14:paraId="45729445"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57AEF14F" w14:textId="3AA46C59"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9,10</w:t>
            </w:r>
          </w:p>
        </w:tc>
      </w:tr>
      <w:tr w:rsidR="00963EBF" w:rsidRPr="00C05AF3" w14:paraId="2D8E1657" w14:textId="77777777" w:rsidTr="0087633C">
        <w:trPr>
          <w:trHeight w:val="20"/>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CE64447" w14:textId="77777777" w:rsidR="00963EBF" w:rsidRPr="00C05AF3" w:rsidRDefault="00963EBF" w:rsidP="0087633C">
            <w:pPr>
              <w:pStyle w:val="Default"/>
              <w:rPr>
                <w:rFonts w:ascii="Times New Roman" w:hAnsi="Times New Roman" w:cs="Times New Roman"/>
                <w:color w:val="auto"/>
                <w:sz w:val="20"/>
                <w:szCs w:val="22"/>
                <w:lang w:val="en-US"/>
              </w:rPr>
            </w:pPr>
            <w:r w:rsidRPr="00C05AF3">
              <w:rPr>
                <w:rFonts w:ascii="Times New Roman" w:hAnsi="Times New Roman" w:cs="Times New Roman"/>
                <w:b/>
                <w:bCs/>
                <w:color w:val="auto"/>
                <w:sz w:val="20"/>
                <w:szCs w:val="22"/>
                <w:lang w:val="en-US"/>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8D63A79" w14:textId="77777777" w:rsidR="00963EBF" w:rsidRPr="00C05AF3" w:rsidRDefault="00963EBF" w:rsidP="0087633C">
            <w:pPr>
              <w:pStyle w:val="Default"/>
              <w:jc w:val="center"/>
              <w:rPr>
                <w:rFonts w:ascii="Times New Roman" w:hAnsi="Times New Roman" w:cs="Times New Roman"/>
                <w:color w:val="auto"/>
                <w:sz w:val="20"/>
                <w:lang w:val="en-US"/>
              </w:rPr>
            </w:pPr>
          </w:p>
        </w:tc>
      </w:tr>
      <w:tr w:rsidR="00963EBF" w:rsidRPr="00C05AF3" w14:paraId="46325633" w14:textId="77777777" w:rsidTr="0087633C">
        <w:trPr>
          <w:trHeight w:val="20"/>
        </w:trPr>
        <w:tc>
          <w:tcPr>
            <w:tcW w:w="2800" w:type="dxa"/>
            <w:tcBorders>
              <w:top w:val="single" w:sz="5" w:space="0" w:color="000000"/>
              <w:left w:val="single" w:sz="5" w:space="0" w:color="000000"/>
              <w:bottom w:val="double" w:sz="5" w:space="0" w:color="000000"/>
              <w:right w:val="single" w:sz="5" w:space="0" w:color="000000"/>
            </w:tcBorders>
          </w:tcPr>
          <w:p w14:paraId="3EFBCE0A"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5D1C2594" w14:textId="77777777" w:rsidR="00963EBF" w:rsidRPr="00C05AF3" w:rsidRDefault="00963EBF" w:rsidP="0087633C">
            <w:pPr>
              <w:pStyle w:val="Default"/>
              <w:spacing w:before="40" w:after="40"/>
              <w:jc w:val="right"/>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27</w:t>
            </w:r>
          </w:p>
        </w:tc>
        <w:tc>
          <w:tcPr>
            <w:tcW w:w="10600" w:type="dxa"/>
            <w:tcBorders>
              <w:top w:val="single" w:sz="5" w:space="0" w:color="000000"/>
              <w:left w:val="single" w:sz="5" w:space="0" w:color="000000"/>
              <w:bottom w:val="double" w:sz="5" w:space="0" w:color="000000"/>
              <w:right w:val="single" w:sz="5" w:space="0" w:color="000000"/>
            </w:tcBorders>
          </w:tcPr>
          <w:p w14:paraId="1BDA97B4" w14:textId="77777777" w:rsidR="00963EBF" w:rsidRPr="00C05AF3" w:rsidRDefault="00963EBF" w:rsidP="0087633C">
            <w:pPr>
              <w:pStyle w:val="Default"/>
              <w:spacing w:before="40" w:after="40"/>
              <w:rPr>
                <w:rFonts w:ascii="Times New Roman" w:hAnsi="Times New Roman" w:cs="Times New Roman"/>
                <w:color w:val="auto"/>
                <w:sz w:val="20"/>
                <w:szCs w:val="20"/>
                <w:lang w:val="en-US"/>
              </w:rPr>
            </w:pPr>
            <w:r w:rsidRPr="00C05AF3">
              <w:rPr>
                <w:rFonts w:ascii="Times New Roman" w:hAnsi="Times New Roman" w:cs="Times New Roman"/>
                <w:color w:val="auto"/>
                <w:sz w:val="20"/>
                <w:szCs w:val="20"/>
                <w:lang w:val="en-US"/>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2BFA8E50" w14:textId="5849B424" w:rsidR="00963EBF" w:rsidRPr="00C05AF3" w:rsidRDefault="008F4E87" w:rsidP="0087633C">
            <w:pPr>
              <w:pStyle w:val="Default"/>
              <w:spacing w:before="40" w:after="40"/>
              <w:rPr>
                <w:rFonts w:ascii="Times New Roman" w:hAnsi="Times New Roman" w:cs="Times New Roman"/>
                <w:color w:val="auto"/>
                <w:sz w:val="20"/>
                <w:lang w:val="en-US"/>
              </w:rPr>
            </w:pPr>
            <w:r w:rsidRPr="00C05AF3">
              <w:rPr>
                <w:rFonts w:ascii="Times New Roman" w:hAnsi="Times New Roman" w:cs="Times New Roman"/>
                <w:color w:val="auto"/>
                <w:sz w:val="20"/>
                <w:lang w:val="en-US"/>
              </w:rPr>
              <w:t>10</w:t>
            </w:r>
          </w:p>
        </w:tc>
      </w:tr>
    </w:tbl>
    <w:p w14:paraId="1421B2C7" w14:textId="77777777" w:rsidR="00963EBF" w:rsidRPr="00C05AF3" w:rsidRDefault="00963EBF" w:rsidP="00963EBF">
      <w:pPr>
        <w:pStyle w:val="Default"/>
        <w:jc w:val="both"/>
        <w:rPr>
          <w:rFonts w:ascii="Times New Roman" w:hAnsi="Times New Roman" w:cs="Times New Roman"/>
          <w:color w:val="auto"/>
          <w:sz w:val="18"/>
          <w:szCs w:val="16"/>
          <w:lang w:val="en-US"/>
        </w:rPr>
      </w:pPr>
      <w:r w:rsidRPr="00C05AF3">
        <w:rPr>
          <w:rFonts w:ascii="Times New Roman" w:hAnsi="Times New Roman" w:cs="Times New Roman"/>
          <w:i/>
          <w:iCs/>
          <w:color w:val="auto"/>
          <w:sz w:val="18"/>
          <w:szCs w:val="16"/>
          <w:lang w:val="en-US"/>
        </w:rPr>
        <w:t xml:space="preserve">From: </w:t>
      </w:r>
      <w:r w:rsidRPr="00C05AF3">
        <w:rPr>
          <w:rFonts w:ascii="Times New Roman" w:hAnsi="Times New Roman" w:cs="Times New Roman"/>
          <w:color w:val="auto"/>
          <w:sz w:val="18"/>
          <w:szCs w:val="16"/>
          <w:lang w:val="en-US"/>
        </w:rPr>
        <w:t xml:space="preserve"> Moher D, Liberati A, Tetzlaff J, Altman DG, The PRISMA Group (2009). Preferred Reporting Items for Systematic Reviews and Meta-Analyses: The PRISMA Statement. PLoS Med 6(7): e1000097. doi:10.1371/journal.pmed1000097 </w:t>
      </w:r>
    </w:p>
    <w:p w14:paraId="6BD4445F" w14:textId="77777777" w:rsidR="00963EBF" w:rsidRPr="00C05AF3" w:rsidRDefault="00963EBF" w:rsidP="00963EBF">
      <w:pPr>
        <w:pStyle w:val="CM1"/>
        <w:spacing w:after="130" w:line="480" w:lineRule="auto"/>
        <w:jc w:val="center"/>
        <w:rPr>
          <w:rFonts w:ascii="Times New Roman" w:hAnsi="Times New Roman"/>
          <w:sz w:val="20"/>
          <w:szCs w:val="18"/>
          <w:lang w:val="en-US"/>
        </w:rPr>
      </w:pPr>
      <w:r w:rsidRPr="00C05AF3">
        <w:rPr>
          <w:rFonts w:ascii="Times New Roman" w:hAnsi="Times New Roman"/>
          <w:sz w:val="20"/>
          <w:szCs w:val="18"/>
          <w:lang w:val="en-US"/>
        </w:rPr>
        <w:t xml:space="preserve">For more information, visit: </w:t>
      </w:r>
      <w:r w:rsidRPr="00C05AF3">
        <w:rPr>
          <w:rFonts w:ascii="Times New Roman" w:hAnsi="Times New Roman"/>
          <w:b/>
          <w:bCs/>
          <w:sz w:val="20"/>
          <w:szCs w:val="18"/>
          <w:u w:val="single"/>
          <w:lang w:val="en-US"/>
        </w:rPr>
        <w:t>www.prisma-statement.org</w:t>
      </w:r>
      <w:r w:rsidRPr="00C05AF3">
        <w:rPr>
          <w:rFonts w:ascii="Times New Roman" w:hAnsi="Times New Roman"/>
          <w:sz w:val="20"/>
          <w:szCs w:val="18"/>
          <w:lang w:val="en-US"/>
        </w:rPr>
        <w:t xml:space="preserve">. </w:t>
      </w:r>
    </w:p>
    <w:p w14:paraId="494FE6AC" w14:textId="77777777" w:rsidR="00963EBF" w:rsidRPr="00C05AF3" w:rsidRDefault="00963EBF" w:rsidP="00963EBF">
      <w:pPr>
        <w:pStyle w:val="Titolo1"/>
        <w:sectPr w:rsidR="00963EBF" w:rsidRPr="00C05AF3" w:rsidSect="0087633C">
          <w:pgSz w:w="16840" w:h="11900" w:orient="landscape" w:code="9"/>
          <w:pgMar w:top="1440" w:right="1440" w:bottom="1797" w:left="1440" w:header="709" w:footer="709" w:gutter="0"/>
          <w:cols w:space="358"/>
          <w:docGrid w:linePitch="360"/>
        </w:sectPr>
      </w:pPr>
    </w:p>
    <w:p w14:paraId="19513F8F" w14:textId="39E70C93" w:rsidR="00963EBF" w:rsidRPr="00C05AF3" w:rsidRDefault="00963EBF" w:rsidP="00963EBF">
      <w:pPr>
        <w:pStyle w:val="Titolo1"/>
      </w:pPr>
      <w:bookmarkStart w:id="1" w:name="_Toc416455741"/>
      <w:r w:rsidRPr="00C05AF3">
        <w:t xml:space="preserve">Table </w:t>
      </w:r>
      <w:r w:rsidR="00384699" w:rsidRPr="00C05AF3">
        <w:t>S</w:t>
      </w:r>
      <w:r w:rsidRPr="00C05AF3">
        <w:t>2 - Search strategies</w:t>
      </w:r>
      <w:bookmarkEnd w:id="1"/>
      <w:r w:rsidRPr="00C05AF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865"/>
      </w:tblGrid>
      <w:tr w:rsidR="00963EBF" w:rsidRPr="00C05AF3" w14:paraId="49ED09DB" w14:textId="77777777" w:rsidTr="0087633C">
        <w:tc>
          <w:tcPr>
            <w:tcW w:w="817" w:type="dxa"/>
            <w:shd w:val="clear" w:color="auto" w:fill="auto"/>
          </w:tcPr>
          <w:p w14:paraId="5D001A14"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PubMed</w:t>
            </w:r>
          </w:p>
        </w:tc>
        <w:tc>
          <w:tcPr>
            <w:tcW w:w="8955" w:type="dxa"/>
            <w:shd w:val="clear" w:color="auto" w:fill="auto"/>
          </w:tcPr>
          <w:p w14:paraId="67F555E4" w14:textId="77777777" w:rsidR="00963EBF" w:rsidRPr="00C05AF3" w:rsidRDefault="00963EBF" w:rsidP="0087633C">
            <w:pPr>
              <w:spacing w:line="276" w:lineRule="auto"/>
              <w:contextualSpacing/>
              <w:rPr>
                <w:rFonts w:ascii="Times New Roman" w:hAnsi="Times New Roman"/>
                <w:sz w:val="20"/>
                <w:szCs w:val="20"/>
              </w:rPr>
            </w:pPr>
            <w:r w:rsidRPr="00C05AF3">
              <w:rPr>
                <w:rFonts w:ascii="Times New Roman" w:hAnsi="Times New Roman"/>
                <w:sz w:val="20"/>
                <w:szCs w:val="20"/>
              </w:rPr>
              <w:t>(“blood purification”[tiab] OR “renal replacement”[tiab] OR RRT[tiab] OR dialysis[tiab] hemodialysis[tiab] OR haemodialysis[tiab] OR hemoperfusion[tiab] OR haemoperfusion[tiab] OR “plasma exchange”[tiab] OR adsorption[tiab] OR hemoadsorption[tiab] OR haemoadsorption[tiab] OR filtration[tiab] OR hemofiltration[tiab] OR haemofiltration[tiab] OR CVVH[tiab] OR hemodiafiltration[tiab] OR haemodiafiltration[tiab] OR polymyxin[tiab] OR cytosorb[tiab] OR alteco[tiab] OR adsorba[tiab] OR “plasma filter”[tiab] OR CVVHDF[tiab] OR HVHF[tiab]) AND (sepsis[tiab] OR septic[tiab] OR infect*[tiab] OR ARDS[tiab] OR “acute respiratory distress”[tiab] OR pneumonia[tiab] OR shock[tiab] OR exacerbation[tiab]) AND (“randomized controlled trial”[tiab] OR “controlled trial”[tiab] OR “randomized controlled trials”[tiab] OR blind*[tiab] OR “clinical trial”[tiab] OR “clinical trials”[tiab] OR “randomized trial”[tiab] OR random*[tiab] OR “case control”[tiab] OR randomised[tiab])</w:t>
            </w:r>
          </w:p>
        </w:tc>
      </w:tr>
      <w:tr w:rsidR="00963EBF" w:rsidRPr="00C05AF3" w14:paraId="6427A1E0" w14:textId="77777777" w:rsidTr="0087633C">
        <w:tc>
          <w:tcPr>
            <w:tcW w:w="817" w:type="dxa"/>
            <w:shd w:val="clear" w:color="auto" w:fill="auto"/>
          </w:tcPr>
          <w:p w14:paraId="25A00455"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Embase</w:t>
            </w:r>
          </w:p>
        </w:tc>
        <w:tc>
          <w:tcPr>
            <w:tcW w:w="8955" w:type="dxa"/>
            <w:shd w:val="clear" w:color="auto" w:fill="auto"/>
          </w:tcPr>
          <w:p w14:paraId="06D2E854"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(“blood purification”:ab,ti OR “renal replacement”:ab,ti OR RRT:ab,ti OR dialysis:ab,ti hemodialysis:ab,ti OR haemodialysis:ab,ti OR hemoperfusion:ab,ti OR haemoperfusion:ab,ti OR “plasma exchange”:ab,ti OR adsorption:ab,ti OR hemoadsorption:ab,ti OR haemoadsorption:ab,ti OR filtration:ab,ti OR hemofiltration:ab,ti OR haemofiltration:ab,ti OR CVVH:ab,ti OR hemodiafiltration:ab,ti OR haemodiafiltration:ab,ti OR polymyxin:ab,ti OR cytosorb:ab,ti OR alteco:ab,ti OR adsorba:ab,ti OR “plasma filter”:ab,ti OR CVVHDF:ab,ti OR HVHF:ab,ti) AND (sepsis:ab,ti OR septic:ab,ti OR ARDS:ab,ti OR “acute respiratory distress”:ab,ti OR pneumonia:ab,ti OR infect*:ab,ti OR shock:ab,ti OR exacerbation:ab,ti) AND (“randomized controlled trial”:ab,ti OR “controlled trial”:ab,ti OR “randomized controlled trials”:ab,ti OR blind*:ab,ti OR “clinical trial”:ab,ti OR “clinical trials”:ab,ti OR “randomized trial”:ab,ti OR random*:ab,ti OR “case control”:ab,ti OR randomised:ab,ti)</w:t>
            </w:r>
          </w:p>
        </w:tc>
      </w:tr>
      <w:tr w:rsidR="00963EBF" w:rsidRPr="00C05AF3" w14:paraId="344C5E6B" w14:textId="77777777" w:rsidTr="0087633C">
        <w:tc>
          <w:tcPr>
            <w:tcW w:w="817" w:type="dxa"/>
            <w:shd w:val="clear" w:color="auto" w:fill="auto"/>
          </w:tcPr>
          <w:p w14:paraId="5F79F387"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Cochrane Library</w:t>
            </w:r>
          </w:p>
        </w:tc>
        <w:tc>
          <w:tcPr>
            <w:tcW w:w="8955" w:type="dxa"/>
            <w:shd w:val="clear" w:color="auto" w:fill="auto"/>
          </w:tcPr>
          <w:p w14:paraId="6480641F" w14:textId="7F42017D"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w:t>
            </w:r>
            <w:r w:rsidRPr="00C05AF3">
              <w:rPr>
                <w:rFonts w:ascii="Times New Roman" w:hAnsi="Times New Roman"/>
                <w:sz w:val="20"/>
                <w:szCs w:val="20"/>
              </w:rPr>
              <w:tab/>
              <w:t xml:space="preserve">"blood purification" </w:t>
            </w:r>
            <w:r w:rsidRPr="00C05AF3">
              <w:rPr>
                <w:rFonts w:ascii="Times New Roman" w:hAnsi="Times New Roman"/>
                <w:sz w:val="20"/>
                <w:szCs w:val="20"/>
              </w:rPr>
              <w:tab/>
            </w:r>
          </w:p>
          <w:p w14:paraId="2C8DF08D"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w:t>
            </w:r>
            <w:r w:rsidRPr="00C05AF3">
              <w:rPr>
                <w:rFonts w:ascii="Times New Roman" w:hAnsi="Times New Roman"/>
                <w:sz w:val="20"/>
                <w:szCs w:val="20"/>
              </w:rPr>
              <w:tab/>
              <w:t xml:space="preserve">"renal replacement" </w:t>
            </w:r>
            <w:r w:rsidRPr="00C05AF3">
              <w:rPr>
                <w:rFonts w:ascii="Times New Roman" w:hAnsi="Times New Roman"/>
                <w:sz w:val="20"/>
                <w:szCs w:val="20"/>
              </w:rPr>
              <w:tab/>
            </w:r>
          </w:p>
          <w:p w14:paraId="5C520B4A"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w:t>
            </w:r>
            <w:r w:rsidRPr="00C05AF3">
              <w:rPr>
                <w:rFonts w:ascii="Times New Roman" w:hAnsi="Times New Roman"/>
                <w:sz w:val="20"/>
                <w:szCs w:val="20"/>
              </w:rPr>
              <w:tab/>
              <w:t xml:space="preserve">RRT </w:t>
            </w:r>
            <w:r w:rsidRPr="00C05AF3">
              <w:rPr>
                <w:rFonts w:ascii="Times New Roman" w:hAnsi="Times New Roman"/>
                <w:sz w:val="20"/>
                <w:szCs w:val="20"/>
              </w:rPr>
              <w:tab/>
            </w:r>
          </w:p>
          <w:p w14:paraId="52880D51"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#4</w:t>
            </w:r>
            <w:r w:rsidRPr="00C05AF3">
              <w:rPr>
                <w:rFonts w:ascii="Times New Roman" w:hAnsi="Times New Roman"/>
                <w:sz w:val="20"/>
                <w:szCs w:val="20"/>
              </w:rPr>
              <w:tab/>
              <w:t xml:space="preserve">dialysis </w:t>
            </w:r>
            <w:r w:rsidRPr="00C05AF3">
              <w:rPr>
                <w:rFonts w:ascii="Times New Roman" w:hAnsi="Times New Roman"/>
                <w:sz w:val="20"/>
                <w:szCs w:val="20"/>
              </w:rPr>
              <w:tab/>
            </w:r>
          </w:p>
          <w:p w14:paraId="4873CAC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#5</w:t>
            </w:r>
            <w:r w:rsidRPr="00C05AF3">
              <w:rPr>
                <w:rFonts w:ascii="Times New Roman" w:hAnsi="Times New Roman"/>
                <w:sz w:val="20"/>
                <w:szCs w:val="20"/>
              </w:rPr>
              <w:tab/>
              <w:t xml:space="preserve">hemodialysis </w:t>
            </w:r>
            <w:r w:rsidRPr="00C05AF3">
              <w:rPr>
                <w:rFonts w:ascii="Times New Roman" w:hAnsi="Times New Roman"/>
                <w:sz w:val="20"/>
                <w:szCs w:val="20"/>
              </w:rPr>
              <w:tab/>
            </w:r>
          </w:p>
          <w:p w14:paraId="1D37BCF1"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#6</w:t>
            </w:r>
            <w:r w:rsidRPr="00C05AF3">
              <w:rPr>
                <w:rFonts w:ascii="Times New Roman" w:hAnsi="Times New Roman"/>
                <w:sz w:val="20"/>
                <w:szCs w:val="20"/>
              </w:rPr>
              <w:tab/>
              <w:t xml:space="preserve">haemodialysis </w:t>
            </w:r>
            <w:r w:rsidRPr="00C05AF3">
              <w:rPr>
                <w:rFonts w:ascii="Times New Roman" w:hAnsi="Times New Roman"/>
                <w:sz w:val="20"/>
                <w:szCs w:val="20"/>
              </w:rPr>
              <w:tab/>
            </w:r>
          </w:p>
          <w:p w14:paraId="7E58324D"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#7</w:t>
            </w:r>
            <w:r w:rsidRPr="00C05AF3">
              <w:rPr>
                <w:rFonts w:ascii="Times New Roman" w:hAnsi="Times New Roman"/>
                <w:sz w:val="20"/>
                <w:szCs w:val="20"/>
              </w:rPr>
              <w:tab/>
              <w:t xml:space="preserve">hemoperfusion </w:t>
            </w:r>
            <w:r w:rsidRPr="00C05AF3">
              <w:rPr>
                <w:rFonts w:ascii="Times New Roman" w:hAnsi="Times New Roman"/>
                <w:sz w:val="20"/>
                <w:szCs w:val="20"/>
              </w:rPr>
              <w:tab/>
            </w:r>
          </w:p>
          <w:p w14:paraId="188EC27D"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#8</w:t>
            </w:r>
            <w:r w:rsidRPr="00C05AF3">
              <w:rPr>
                <w:rFonts w:ascii="Times New Roman" w:hAnsi="Times New Roman"/>
                <w:sz w:val="20"/>
                <w:szCs w:val="20"/>
              </w:rPr>
              <w:tab/>
              <w:t xml:space="preserve">haemoperfusion </w:t>
            </w:r>
            <w:r w:rsidRPr="00C05AF3">
              <w:rPr>
                <w:rFonts w:ascii="Times New Roman" w:hAnsi="Times New Roman"/>
                <w:sz w:val="20"/>
                <w:szCs w:val="20"/>
              </w:rPr>
              <w:tab/>
            </w:r>
          </w:p>
          <w:p w14:paraId="37C7FB78"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#9</w:t>
            </w:r>
            <w:r w:rsidRPr="00C05AF3">
              <w:rPr>
                <w:rFonts w:ascii="Times New Roman" w:hAnsi="Times New Roman"/>
                <w:sz w:val="20"/>
                <w:szCs w:val="20"/>
              </w:rPr>
              <w:tab/>
              <w:t xml:space="preserve">hemofiltration </w:t>
            </w:r>
            <w:r w:rsidRPr="00C05AF3">
              <w:rPr>
                <w:rFonts w:ascii="Times New Roman" w:hAnsi="Times New Roman"/>
                <w:sz w:val="20"/>
                <w:szCs w:val="20"/>
              </w:rPr>
              <w:tab/>
            </w:r>
          </w:p>
          <w:p w14:paraId="0E06FE11"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#10</w:t>
            </w:r>
            <w:r w:rsidRPr="00C05AF3">
              <w:rPr>
                <w:rFonts w:ascii="Times New Roman" w:hAnsi="Times New Roman"/>
                <w:sz w:val="20"/>
                <w:szCs w:val="20"/>
              </w:rPr>
              <w:tab/>
              <w:t xml:space="preserve">haemofiltration </w:t>
            </w:r>
            <w:r w:rsidRPr="00C05AF3">
              <w:rPr>
                <w:rFonts w:ascii="Times New Roman" w:hAnsi="Times New Roman"/>
                <w:sz w:val="20"/>
                <w:szCs w:val="20"/>
              </w:rPr>
              <w:tab/>
            </w:r>
          </w:p>
          <w:p w14:paraId="3D4D92FD"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#11</w:t>
            </w:r>
            <w:r w:rsidRPr="00C05AF3">
              <w:rPr>
                <w:rFonts w:ascii="Times New Roman" w:hAnsi="Times New Roman"/>
                <w:sz w:val="20"/>
                <w:szCs w:val="20"/>
              </w:rPr>
              <w:tab/>
              <w:t xml:space="preserve">"plasma exchange" </w:t>
            </w:r>
            <w:r w:rsidRPr="00C05AF3">
              <w:rPr>
                <w:rFonts w:ascii="Times New Roman" w:hAnsi="Times New Roman"/>
                <w:sz w:val="20"/>
                <w:szCs w:val="20"/>
              </w:rPr>
              <w:tab/>
            </w:r>
          </w:p>
          <w:p w14:paraId="640CD251"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#12</w:t>
            </w:r>
            <w:r w:rsidRPr="00C05AF3">
              <w:rPr>
                <w:rFonts w:ascii="Times New Roman" w:hAnsi="Times New Roman"/>
                <w:sz w:val="20"/>
                <w:szCs w:val="20"/>
              </w:rPr>
              <w:tab/>
              <w:t>adsorption</w:t>
            </w:r>
          </w:p>
          <w:p w14:paraId="5AED6888"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#13</w:t>
            </w:r>
            <w:r w:rsidRPr="00C05AF3">
              <w:rPr>
                <w:rFonts w:ascii="Times New Roman" w:hAnsi="Times New Roman"/>
                <w:sz w:val="20"/>
                <w:szCs w:val="20"/>
              </w:rPr>
              <w:tab/>
              <w:t>hemoadsorption</w:t>
            </w:r>
          </w:p>
          <w:p w14:paraId="60D013F4"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#14</w:t>
            </w:r>
            <w:r w:rsidRPr="00C05AF3">
              <w:rPr>
                <w:rFonts w:ascii="Times New Roman" w:hAnsi="Times New Roman"/>
                <w:sz w:val="20"/>
                <w:szCs w:val="20"/>
              </w:rPr>
              <w:tab/>
              <w:t>haemoadsorption</w:t>
            </w:r>
          </w:p>
          <w:p w14:paraId="299A5CB8"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#15</w:t>
            </w:r>
            <w:r w:rsidRPr="00C05AF3">
              <w:rPr>
                <w:rFonts w:ascii="Times New Roman" w:hAnsi="Times New Roman"/>
                <w:sz w:val="20"/>
                <w:szCs w:val="20"/>
              </w:rPr>
              <w:tab/>
              <w:t>CVVH</w:t>
            </w:r>
          </w:p>
          <w:p w14:paraId="21E3D9F5"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#16</w:t>
            </w:r>
            <w:r w:rsidRPr="00C05AF3">
              <w:rPr>
                <w:rFonts w:ascii="Times New Roman" w:hAnsi="Times New Roman"/>
                <w:sz w:val="20"/>
                <w:szCs w:val="20"/>
              </w:rPr>
              <w:tab/>
              <w:t>hemodiafiltration</w:t>
            </w:r>
          </w:p>
          <w:p w14:paraId="3D2D610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#17</w:t>
            </w:r>
            <w:r w:rsidRPr="00C05AF3">
              <w:rPr>
                <w:rFonts w:ascii="Times New Roman" w:hAnsi="Times New Roman"/>
                <w:sz w:val="20"/>
                <w:szCs w:val="20"/>
              </w:rPr>
              <w:tab/>
              <w:t>haemodiafiltration</w:t>
            </w:r>
          </w:p>
          <w:p w14:paraId="10F0E96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#18</w:t>
            </w:r>
            <w:r w:rsidRPr="00C05AF3">
              <w:rPr>
                <w:rFonts w:ascii="Times New Roman" w:hAnsi="Times New Roman"/>
                <w:sz w:val="20"/>
                <w:szCs w:val="20"/>
              </w:rPr>
              <w:tab/>
              <w:t>polymyxin</w:t>
            </w:r>
          </w:p>
          <w:p w14:paraId="05378278"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#19</w:t>
            </w:r>
            <w:r w:rsidRPr="00C05AF3">
              <w:rPr>
                <w:rFonts w:ascii="Times New Roman" w:hAnsi="Times New Roman"/>
                <w:sz w:val="20"/>
                <w:szCs w:val="20"/>
              </w:rPr>
              <w:tab/>
              <w:t>cytosorb</w:t>
            </w:r>
          </w:p>
          <w:p w14:paraId="3D94EBD8"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#20</w:t>
            </w:r>
            <w:r w:rsidRPr="00C05AF3">
              <w:rPr>
                <w:rFonts w:ascii="Times New Roman" w:hAnsi="Times New Roman"/>
                <w:sz w:val="20"/>
                <w:szCs w:val="20"/>
              </w:rPr>
              <w:tab/>
              <w:t>alteco</w:t>
            </w:r>
          </w:p>
          <w:p w14:paraId="1528846E"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#21</w:t>
            </w:r>
            <w:r w:rsidRPr="00C05AF3">
              <w:rPr>
                <w:rFonts w:ascii="Times New Roman" w:hAnsi="Times New Roman"/>
                <w:sz w:val="20"/>
                <w:szCs w:val="20"/>
              </w:rPr>
              <w:tab/>
              <w:t>adsorba</w:t>
            </w:r>
          </w:p>
          <w:p w14:paraId="4E6D23F6"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#22</w:t>
            </w:r>
            <w:r w:rsidRPr="00C05AF3">
              <w:rPr>
                <w:rFonts w:ascii="Times New Roman" w:hAnsi="Times New Roman"/>
                <w:sz w:val="20"/>
                <w:szCs w:val="20"/>
              </w:rPr>
              <w:tab/>
              <w:t>"plasma filter"</w:t>
            </w:r>
          </w:p>
          <w:p w14:paraId="4C097074"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#23</w:t>
            </w:r>
            <w:r w:rsidRPr="00C05AF3">
              <w:rPr>
                <w:rFonts w:ascii="Times New Roman" w:hAnsi="Times New Roman"/>
                <w:sz w:val="20"/>
                <w:szCs w:val="20"/>
              </w:rPr>
              <w:tab/>
              <w:t>CVVHDF</w:t>
            </w:r>
          </w:p>
          <w:p w14:paraId="212BF50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#24</w:t>
            </w:r>
            <w:r w:rsidRPr="00C05AF3">
              <w:rPr>
                <w:rFonts w:ascii="Times New Roman" w:hAnsi="Times New Roman"/>
                <w:sz w:val="20"/>
                <w:szCs w:val="20"/>
              </w:rPr>
              <w:tab/>
              <w:t>HVHF</w:t>
            </w:r>
          </w:p>
          <w:p w14:paraId="2E649E35"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#25</w:t>
            </w:r>
            <w:r w:rsidRPr="00C05AF3">
              <w:rPr>
                <w:rFonts w:ascii="Times New Roman" w:hAnsi="Times New Roman"/>
                <w:sz w:val="20"/>
                <w:szCs w:val="20"/>
              </w:rPr>
              <w:tab/>
              <w:t>sepsis</w:t>
            </w:r>
          </w:p>
          <w:p w14:paraId="651630B7"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#26</w:t>
            </w:r>
            <w:r w:rsidRPr="00C05AF3">
              <w:rPr>
                <w:rFonts w:ascii="Times New Roman" w:hAnsi="Times New Roman"/>
                <w:sz w:val="20"/>
                <w:szCs w:val="20"/>
              </w:rPr>
              <w:tab/>
              <w:t>septic</w:t>
            </w:r>
          </w:p>
          <w:p w14:paraId="1F57D80A"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#27</w:t>
            </w:r>
            <w:r w:rsidRPr="00C05AF3">
              <w:rPr>
                <w:rFonts w:ascii="Times New Roman" w:hAnsi="Times New Roman"/>
                <w:sz w:val="20"/>
                <w:szCs w:val="20"/>
              </w:rPr>
              <w:tab/>
              <w:t>infect*</w:t>
            </w:r>
          </w:p>
          <w:p w14:paraId="0807BF45"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#28</w:t>
            </w:r>
            <w:r w:rsidRPr="00C05AF3">
              <w:rPr>
                <w:rFonts w:ascii="Times New Roman" w:hAnsi="Times New Roman"/>
                <w:sz w:val="20"/>
                <w:szCs w:val="20"/>
              </w:rPr>
              <w:tab/>
              <w:t>ARDS</w:t>
            </w:r>
          </w:p>
          <w:p w14:paraId="2C41600E"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#29</w:t>
            </w:r>
            <w:r w:rsidRPr="00C05AF3">
              <w:rPr>
                <w:rFonts w:ascii="Times New Roman" w:hAnsi="Times New Roman"/>
                <w:sz w:val="20"/>
                <w:szCs w:val="20"/>
              </w:rPr>
              <w:tab/>
              <w:t>"acute respiratory distress"</w:t>
            </w:r>
          </w:p>
          <w:p w14:paraId="630ED672"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#30</w:t>
            </w:r>
            <w:r w:rsidRPr="00C05AF3">
              <w:rPr>
                <w:rFonts w:ascii="Times New Roman" w:hAnsi="Times New Roman"/>
                <w:sz w:val="20"/>
                <w:szCs w:val="20"/>
              </w:rPr>
              <w:tab/>
              <w:t>pneumonia</w:t>
            </w:r>
          </w:p>
          <w:p w14:paraId="4B45B9B1"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#31</w:t>
            </w:r>
            <w:r w:rsidRPr="00C05AF3">
              <w:rPr>
                <w:rFonts w:ascii="Times New Roman" w:hAnsi="Times New Roman"/>
                <w:sz w:val="20"/>
                <w:szCs w:val="20"/>
              </w:rPr>
              <w:tab/>
              <w:t>shock</w:t>
            </w:r>
          </w:p>
          <w:p w14:paraId="4CF192D1"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#32</w:t>
            </w:r>
            <w:r w:rsidRPr="00C05AF3">
              <w:rPr>
                <w:rFonts w:ascii="Times New Roman" w:hAnsi="Times New Roman"/>
                <w:sz w:val="20"/>
                <w:szCs w:val="20"/>
              </w:rPr>
              <w:tab/>
              <w:t>exacerbation</w:t>
            </w:r>
          </w:p>
          <w:p w14:paraId="6A9A3BC2"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#33</w:t>
            </w:r>
            <w:r w:rsidRPr="00C05AF3">
              <w:rPr>
                <w:rFonts w:ascii="Times New Roman" w:hAnsi="Times New Roman"/>
                <w:sz w:val="20"/>
                <w:szCs w:val="20"/>
              </w:rPr>
              <w:tab/>
              <w:t>"randomized controlled trial"</w:t>
            </w:r>
          </w:p>
          <w:p w14:paraId="39F36788"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#34</w:t>
            </w:r>
            <w:r w:rsidRPr="00C05AF3">
              <w:rPr>
                <w:rFonts w:ascii="Times New Roman" w:hAnsi="Times New Roman"/>
                <w:sz w:val="20"/>
                <w:szCs w:val="20"/>
              </w:rPr>
              <w:tab/>
              <w:t>"controlled trial"</w:t>
            </w:r>
          </w:p>
          <w:p w14:paraId="49D78F04"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#35</w:t>
            </w:r>
            <w:r w:rsidRPr="00C05AF3">
              <w:rPr>
                <w:rFonts w:ascii="Times New Roman" w:hAnsi="Times New Roman"/>
                <w:sz w:val="20"/>
                <w:szCs w:val="20"/>
              </w:rPr>
              <w:tab/>
              <w:t xml:space="preserve">"randomized controlled trials" </w:t>
            </w:r>
          </w:p>
          <w:p w14:paraId="6D9678A6"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#36</w:t>
            </w:r>
            <w:r w:rsidRPr="00C05AF3">
              <w:rPr>
                <w:rFonts w:ascii="Times New Roman" w:hAnsi="Times New Roman"/>
                <w:sz w:val="20"/>
                <w:szCs w:val="20"/>
              </w:rPr>
              <w:tab/>
              <w:t xml:space="preserve">blind* </w:t>
            </w:r>
          </w:p>
          <w:p w14:paraId="409F5D3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#37</w:t>
            </w:r>
            <w:r w:rsidRPr="00C05AF3">
              <w:rPr>
                <w:rFonts w:ascii="Times New Roman" w:hAnsi="Times New Roman"/>
                <w:sz w:val="20"/>
                <w:szCs w:val="20"/>
              </w:rPr>
              <w:tab/>
              <w:t xml:space="preserve">"clinical trial" </w:t>
            </w:r>
            <w:r w:rsidRPr="00C05AF3">
              <w:rPr>
                <w:rFonts w:ascii="Times New Roman" w:hAnsi="Times New Roman"/>
                <w:sz w:val="20"/>
                <w:szCs w:val="20"/>
              </w:rPr>
              <w:tab/>
            </w:r>
          </w:p>
          <w:p w14:paraId="3CC8940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#38</w:t>
            </w:r>
            <w:r w:rsidRPr="00C05AF3">
              <w:rPr>
                <w:rFonts w:ascii="Times New Roman" w:hAnsi="Times New Roman"/>
                <w:sz w:val="20"/>
                <w:szCs w:val="20"/>
              </w:rPr>
              <w:tab/>
              <w:t xml:space="preserve">"clinical trials" </w:t>
            </w:r>
          </w:p>
          <w:p w14:paraId="75E4749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#39</w:t>
            </w:r>
            <w:r w:rsidRPr="00C05AF3">
              <w:rPr>
                <w:rFonts w:ascii="Times New Roman" w:hAnsi="Times New Roman"/>
                <w:sz w:val="20"/>
                <w:szCs w:val="20"/>
              </w:rPr>
              <w:tab/>
              <w:t xml:space="preserve">"randomized trial" </w:t>
            </w:r>
            <w:r w:rsidRPr="00C05AF3">
              <w:rPr>
                <w:rFonts w:ascii="Times New Roman" w:hAnsi="Times New Roman"/>
                <w:sz w:val="20"/>
                <w:szCs w:val="20"/>
              </w:rPr>
              <w:tab/>
            </w:r>
          </w:p>
          <w:p w14:paraId="585A8639"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#40</w:t>
            </w:r>
            <w:r w:rsidRPr="00C05AF3">
              <w:rPr>
                <w:rFonts w:ascii="Times New Roman" w:hAnsi="Times New Roman"/>
                <w:sz w:val="20"/>
                <w:szCs w:val="20"/>
              </w:rPr>
              <w:tab/>
              <w:t xml:space="preserve">random* </w:t>
            </w:r>
            <w:r w:rsidRPr="00C05AF3">
              <w:rPr>
                <w:rFonts w:ascii="Times New Roman" w:hAnsi="Times New Roman"/>
                <w:sz w:val="20"/>
                <w:szCs w:val="20"/>
              </w:rPr>
              <w:tab/>
            </w:r>
          </w:p>
          <w:p w14:paraId="23DC14CC"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#41</w:t>
            </w:r>
            <w:r w:rsidRPr="00C05AF3">
              <w:rPr>
                <w:rFonts w:ascii="Times New Roman" w:hAnsi="Times New Roman"/>
                <w:sz w:val="20"/>
                <w:szCs w:val="20"/>
              </w:rPr>
              <w:tab/>
              <w:t xml:space="preserve">"case control" </w:t>
            </w:r>
            <w:r w:rsidRPr="00C05AF3">
              <w:rPr>
                <w:rFonts w:ascii="Times New Roman" w:hAnsi="Times New Roman"/>
                <w:sz w:val="20"/>
                <w:szCs w:val="20"/>
              </w:rPr>
              <w:tab/>
            </w:r>
          </w:p>
          <w:p w14:paraId="4D1692A7"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#42</w:t>
            </w:r>
            <w:r w:rsidRPr="00C05AF3">
              <w:rPr>
                <w:rFonts w:ascii="Times New Roman" w:hAnsi="Times New Roman"/>
                <w:sz w:val="20"/>
                <w:szCs w:val="20"/>
              </w:rPr>
              <w:tab/>
              <w:t xml:space="preserve">randomised </w:t>
            </w:r>
            <w:r w:rsidRPr="00C05AF3">
              <w:rPr>
                <w:rFonts w:ascii="Times New Roman" w:hAnsi="Times New Roman"/>
                <w:sz w:val="20"/>
                <w:szCs w:val="20"/>
              </w:rPr>
              <w:tab/>
            </w:r>
          </w:p>
          <w:p w14:paraId="7604E183" w14:textId="77777777" w:rsidR="00963EBF" w:rsidRPr="00C05AF3" w:rsidRDefault="00963EBF" w:rsidP="0087633C">
            <w:pPr>
              <w:spacing w:line="276" w:lineRule="auto"/>
              <w:rPr>
                <w:rFonts w:ascii="Times New Roman" w:hAnsi="Times New Roman"/>
                <w:sz w:val="20"/>
                <w:szCs w:val="20"/>
              </w:rPr>
            </w:pPr>
            <w:r w:rsidRPr="00C05AF3">
              <w:rPr>
                <w:rFonts w:ascii="Times New Roman" w:hAnsi="Times New Roman"/>
                <w:sz w:val="20"/>
                <w:szCs w:val="20"/>
              </w:rPr>
              <w:t>#43</w:t>
            </w:r>
            <w:r w:rsidRPr="00C05AF3">
              <w:rPr>
                <w:rFonts w:ascii="Times New Roman" w:hAnsi="Times New Roman"/>
                <w:sz w:val="20"/>
                <w:szCs w:val="20"/>
              </w:rPr>
              <w:tab/>
              <w:t xml:space="preserve">(#1 or #2 or #3 or #4 or #5 or #6 or #7 or #8 or #9 or #10 or #11 or #12 or #13 or #14 or #15 or #16 or #17 or #18 or #19 or #20 or #21 or #22 or #23 or #24) and (#25 or #26 or #27 or #28 or #29 or #30 or #31 or #32) and (#33 or #34 or #35 or #36 or #37 or #38 or #39 or #40 or #41 or #42) </w:t>
            </w:r>
            <w:r w:rsidRPr="00C05AF3">
              <w:rPr>
                <w:rFonts w:ascii="Times New Roman" w:hAnsi="Times New Roman"/>
                <w:sz w:val="20"/>
                <w:szCs w:val="20"/>
              </w:rPr>
              <w:tab/>
            </w:r>
          </w:p>
        </w:tc>
      </w:tr>
    </w:tbl>
    <w:p w14:paraId="1749F867" w14:textId="77777777" w:rsidR="00825409" w:rsidRPr="00C05AF3" w:rsidRDefault="00825409" w:rsidP="00963EBF">
      <w:pPr>
        <w:spacing w:line="360" w:lineRule="auto"/>
        <w:rPr>
          <w:rFonts w:ascii="Times New Roman" w:hAnsi="Times New Roman"/>
        </w:rPr>
        <w:sectPr w:rsidR="00825409" w:rsidRPr="00C05AF3" w:rsidSect="00B703CE">
          <w:pgSz w:w="11900" w:h="16840"/>
          <w:pgMar w:top="1417" w:right="1134" w:bottom="1134" w:left="1134" w:header="708" w:footer="708" w:gutter="0"/>
          <w:cols w:space="708"/>
          <w:docGrid w:linePitch="360"/>
        </w:sectPr>
      </w:pPr>
    </w:p>
    <w:p w14:paraId="7A511134" w14:textId="2EC92231" w:rsidR="00825409" w:rsidRPr="00C05AF3" w:rsidRDefault="00825409" w:rsidP="006E3F56">
      <w:pPr>
        <w:pStyle w:val="Titolo1"/>
      </w:pPr>
      <w:bookmarkStart w:id="2" w:name="_Toc416455742"/>
      <w:r w:rsidRPr="00C05AF3">
        <w:t>eMethod</w:t>
      </w:r>
      <w:r w:rsidR="00362546" w:rsidRPr="00C05AF3">
        <w:t>s</w:t>
      </w:r>
      <w:r w:rsidRPr="00C05AF3">
        <w:t xml:space="preserve"> </w:t>
      </w:r>
      <w:r w:rsidR="00680F4C" w:rsidRPr="00C05AF3">
        <w:t>1 -</w:t>
      </w:r>
      <w:r w:rsidRPr="00C05AF3">
        <w:t xml:space="preserve"> Changes from the </w:t>
      </w:r>
      <w:r w:rsidR="00A75EB4" w:rsidRPr="00C05AF3">
        <w:t xml:space="preserve">initial </w:t>
      </w:r>
      <w:r w:rsidRPr="00C05AF3">
        <w:t>protocol.</w:t>
      </w:r>
      <w:bookmarkEnd w:id="2"/>
    </w:p>
    <w:p w14:paraId="31443093" w14:textId="77777777" w:rsidR="00825409" w:rsidRPr="00C05AF3" w:rsidRDefault="00825409" w:rsidP="00825409">
      <w:pPr>
        <w:spacing w:line="360" w:lineRule="auto"/>
        <w:rPr>
          <w:rFonts w:ascii="Times New Roman" w:hAnsi="Times New Roman"/>
        </w:rPr>
      </w:pPr>
    </w:p>
    <w:p w14:paraId="130DEAD5" w14:textId="5A3080EB" w:rsidR="00825409" w:rsidRPr="00C05AF3" w:rsidRDefault="00825409" w:rsidP="00825409">
      <w:pPr>
        <w:spacing w:line="360" w:lineRule="auto"/>
        <w:rPr>
          <w:rFonts w:ascii="Times New Roman" w:hAnsi="Times New Roman"/>
        </w:rPr>
      </w:pPr>
      <w:r w:rsidRPr="00C05AF3">
        <w:rPr>
          <w:rFonts w:ascii="Times New Roman" w:hAnsi="Times New Roman"/>
        </w:rPr>
        <w:t xml:space="preserve">Primary </w:t>
      </w:r>
      <w:r w:rsidR="006E3F56" w:rsidRPr="00C05AF3">
        <w:rPr>
          <w:rFonts w:ascii="Times New Roman" w:hAnsi="Times New Roman"/>
        </w:rPr>
        <w:t>analysis</w:t>
      </w:r>
      <w:r w:rsidR="007246C3" w:rsidRPr="00C05AF3">
        <w:rPr>
          <w:rFonts w:ascii="Times New Roman" w:hAnsi="Times New Roman"/>
        </w:rPr>
        <w:t xml:space="preserve"> and subgroup analyses</w:t>
      </w:r>
    </w:p>
    <w:p w14:paraId="4E789255" w14:textId="4230226E" w:rsidR="006E3F56" w:rsidRPr="00C05AF3" w:rsidRDefault="006E3F56" w:rsidP="00825409">
      <w:pPr>
        <w:spacing w:line="360" w:lineRule="auto"/>
        <w:rPr>
          <w:rFonts w:ascii="Times New Roman" w:hAnsi="Times New Roman"/>
        </w:rPr>
      </w:pPr>
      <w:r w:rsidRPr="00C05AF3">
        <w:rPr>
          <w:rFonts w:ascii="Times New Roman" w:hAnsi="Times New Roman"/>
        </w:rPr>
        <w:t xml:space="preserve">- Protocol: The primary analysis </w:t>
      </w:r>
      <w:r w:rsidR="00555D41" w:rsidRPr="00C05AF3">
        <w:rPr>
          <w:rFonts w:ascii="Times New Roman" w:hAnsi="Times New Roman"/>
        </w:rPr>
        <w:t>planned to</w:t>
      </w:r>
      <w:r w:rsidRPr="00C05AF3">
        <w:rPr>
          <w:rFonts w:ascii="Times New Roman" w:hAnsi="Times New Roman"/>
        </w:rPr>
        <w:t xml:space="preserve"> include all eligible trials, </w:t>
      </w:r>
      <w:r w:rsidR="00555D41" w:rsidRPr="00C05AF3">
        <w:rPr>
          <w:rFonts w:ascii="Times New Roman" w:hAnsi="Times New Roman"/>
        </w:rPr>
        <w:t>with</w:t>
      </w:r>
      <w:r w:rsidRPr="00C05AF3">
        <w:rPr>
          <w:rFonts w:ascii="Times New Roman" w:hAnsi="Times New Roman"/>
        </w:rPr>
        <w:t xml:space="preserve"> subgroup analyses according to blood purification techniques </w:t>
      </w:r>
      <w:r w:rsidR="00555D41" w:rsidRPr="00C05AF3">
        <w:rPr>
          <w:rFonts w:ascii="Times New Roman" w:hAnsi="Times New Roman"/>
        </w:rPr>
        <w:t xml:space="preserve">and </w:t>
      </w:r>
      <w:r w:rsidRPr="00C05AF3">
        <w:rPr>
          <w:rFonts w:ascii="Times New Roman" w:hAnsi="Times New Roman"/>
        </w:rPr>
        <w:t xml:space="preserve">to specific </w:t>
      </w:r>
      <w:r w:rsidR="00555D41" w:rsidRPr="00C05AF3">
        <w:rPr>
          <w:rFonts w:ascii="Times New Roman" w:hAnsi="Times New Roman"/>
        </w:rPr>
        <w:t>device</w:t>
      </w:r>
    </w:p>
    <w:p w14:paraId="4CEBB3A8" w14:textId="5710267C" w:rsidR="006E3F56" w:rsidRPr="00C05AF3" w:rsidRDefault="006E3F56" w:rsidP="00825409">
      <w:pPr>
        <w:spacing w:line="360" w:lineRule="auto"/>
        <w:rPr>
          <w:rFonts w:ascii="Times New Roman" w:hAnsi="Times New Roman"/>
        </w:rPr>
      </w:pPr>
      <w:r w:rsidRPr="00C05AF3">
        <w:rPr>
          <w:rFonts w:ascii="Times New Roman" w:hAnsi="Times New Roman"/>
        </w:rPr>
        <w:t xml:space="preserve">- </w:t>
      </w:r>
      <w:r w:rsidR="00F7255D" w:rsidRPr="00C05AF3">
        <w:rPr>
          <w:rFonts w:ascii="Times New Roman" w:hAnsi="Times New Roman"/>
        </w:rPr>
        <w:t>Amendment</w:t>
      </w:r>
      <w:r w:rsidRPr="00C05AF3">
        <w:rPr>
          <w:rFonts w:ascii="Times New Roman" w:hAnsi="Times New Roman"/>
        </w:rPr>
        <w:t xml:space="preserve">: </w:t>
      </w:r>
      <w:r w:rsidR="00555D41" w:rsidRPr="00C05AF3">
        <w:rPr>
          <w:rFonts w:ascii="Times New Roman" w:hAnsi="Times New Roman"/>
        </w:rPr>
        <w:t xml:space="preserve">As deemed most appropriate during </w:t>
      </w:r>
      <w:r w:rsidR="00A75EB4" w:rsidRPr="00C05AF3">
        <w:rPr>
          <w:rFonts w:ascii="Times New Roman" w:hAnsi="Times New Roman"/>
        </w:rPr>
        <w:t xml:space="preserve">the </w:t>
      </w:r>
      <w:r w:rsidR="00555D41" w:rsidRPr="00C05AF3">
        <w:rPr>
          <w:rFonts w:ascii="Times New Roman" w:hAnsi="Times New Roman"/>
        </w:rPr>
        <w:t>review process, t</w:t>
      </w:r>
      <w:r w:rsidR="00F7255D" w:rsidRPr="00C05AF3">
        <w:rPr>
          <w:rFonts w:ascii="Times New Roman" w:hAnsi="Times New Roman"/>
        </w:rPr>
        <w:t>he primary analysis was stratified to blood purification techniques</w:t>
      </w:r>
      <w:r w:rsidR="00622730" w:rsidRPr="00C05AF3">
        <w:rPr>
          <w:rFonts w:ascii="Times New Roman" w:hAnsi="Times New Roman"/>
          <w:i/>
          <w:noProof/>
        </w:rPr>
        <w:t xml:space="preserve"> </w:t>
      </w:r>
      <w:r w:rsidR="00F7255D" w:rsidRPr="00C05AF3">
        <w:rPr>
          <w:rFonts w:ascii="Times New Roman" w:hAnsi="Times New Roman"/>
        </w:rPr>
        <w:t>and subgroup analyses according to specific device were carried out.</w:t>
      </w:r>
      <w:r w:rsidR="007754F2" w:rsidRPr="00C05AF3">
        <w:rPr>
          <w:rFonts w:ascii="Times New Roman" w:hAnsi="Times New Roman"/>
        </w:rPr>
        <w:t xml:space="preserve"> To explore the sources of heterogeneity, we performed some subgroup analyses: a) low risk of bias vs. unclear/high risk of bias trials</w:t>
      </w:r>
      <w:r w:rsidR="00CA7361" w:rsidRPr="00C05AF3">
        <w:rPr>
          <w:rFonts w:ascii="Times New Roman" w:hAnsi="Times New Roman"/>
        </w:rPr>
        <w:t xml:space="preserve"> </w:t>
      </w:r>
      <w:r w:rsidR="00CA7361" w:rsidRPr="00C05AF3">
        <w:rPr>
          <w:rFonts w:ascii="Times New Roman" w:hAnsi="Times New Roman"/>
          <w:i/>
        </w:rPr>
        <w:t>[requested during review process</w:t>
      </w:r>
      <w:r w:rsidR="00CA7361" w:rsidRPr="00C05AF3">
        <w:rPr>
          <w:rFonts w:ascii="Times New Roman" w:hAnsi="Times New Roman"/>
          <w:i/>
          <w:noProof/>
        </w:rPr>
        <w:t>]</w:t>
      </w:r>
      <w:r w:rsidR="007754F2" w:rsidRPr="00C05AF3">
        <w:rPr>
          <w:rFonts w:ascii="Times New Roman" w:hAnsi="Times New Roman"/>
        </w:rPr>
        <w:t xml:space="preserve">; </w:t>
      </w:r>
      <w:r w:rsidR="00555D41" w:rsidRPr="00C05AF3">
        <w:rPr>
          <w:rFonts w:ascii="Times New Roman" w:hAnsi="Times New Roman"/>
        </w:rPr>
        <w:t>b</w:t>
      </w:r>
      <w:r w:rsidR="007754F2" w:rsidRPr="00C05AF3">
        <w:rPr>
          <w:rFonts w:ascii="Times New Roman" w:hAnsi="Times New Roman"/>
        </w:rPr>
        <w:t>) Trials from Nakamura group vs. other trials</w:t>
      </w:r>
      <w:r w:rsidR="00CA7361" w:rsidRPr="00C05AF3">
        <w:rPr>
          <w:rFonts w:ascii="Times New Roman" w:hAnsi="Times New Roman"/>
        </w:rPr>
        <w:t xml:space="preserve"> </w:t>
      </w:r>
      <w:r w:rsidR="00CA7361" w:rsidRPr="00C05AF3">
        <w:rPr>
          <w:rFonts w:ascii="Times New Roman" w:hAnsi="Times New Roman"/>
          <w:i/>
        </w:rPr>
        <w:t>[requested during review process</w:t>
      </w:r>
      <w:r w:rsidR="00CA7361" w:rsidRPr="00C05AF3">
        <w:rPr>
          <w:rFonts w:ascii="Times New Roman" w:hAnsi="Times New Roman"/>
          <w:i/>
          <w:noProof/>
        </w:rPr>
        <w:t>]</w:t>
      </w:r>
      <w:r w:rsidR="00555D41" w:rsidRPr="00C05AF3">
        <w:rPr>
          <w:rFonts w:ascii="Times New Roman" w:hAnsi="Times New Roman"/>
        </w:rPr>
        <w:t>; c</w:t>
      </w:r>
      <w:r w:rsidR="007754F2" w:rsidRPr="00C05AF3">
        <w:rPr>
          <w:rFonts w:ascii="Times New Roman" w:hAnsi="Times New Roman"/>
        </w:rPr>
        <w:t>) recent trails published after 2010 vs. older trials</w:t>
      </w:r>
      <w:r w:rsidR="00CA7361" w:rsidRPr="00C05AF3">
        <w:rPr>
          <w:rFonts w:ascii="Times New Roman" w:hAnsi="Times New Roman"/>
        </w:rPr>
        <w:t xml:space="preserve"> </w:t>
      </w:r>
      <w:r w:rsidR="00CA7361" w:rsidRPr="00C05AF3">
        <w:rPr>
          <w:rFonts w:ascii="Times New Roman" w:hAnsi="Times New Roman"/>
          <w:i/>
        </w:rPr>
        <w:t>[requested during review process</w:t>
      </w:r>
      <w:r w:rsidR="00CA7361" w:rsidRPr="00C05AF3">
        <w:rPr>
          <w:rFonts w:ascii="Times New Roman" w:hAnsi="Times New Roman"/>
          <w:i/>
          <w:noProof/>
        </w:rPr>
        <w:t>]</w:t>
      </w:r>
      <w:r w:rsidR="00A06DC9" w:rsidRPr="00C05AF3">
        <w:rPr>
          <w:rFonts w:ascii="Times New Roman" w:hAnsi="Times New Roman"/>
        </w:rPr>
        <w:t>; d</w:t>
      </w:r>
      <w:r w:rsidR="00555D41" w:rsidRPr="00C05AF3">
        <w:rPr>
          <w:rFonts w:ascii="Times New Roman" w:hAnsi="Times New Roman"/>
        </w:rPr>
        <w:t xml:space="preserve">) </w:t>
      </w:r>
      <w:r w:rsidR="006B389A" w:rsidRPr="00C05AF3">
        <w:rPr>
          <w:rFonts w:ascii="Times New Roman" w:hAnsi="Times New Roman"/>
        </w:rPr>
        <w:t xml:space="preserve">trials performed in Asia </w:t>
      </w:r>
      <w:r w:rsidR="00555D41" w:rsidRPr="00C05AF3">
        <w:rPr>
          <w:rFonts w:ascii="Times New Roman" w:hAnsi="Times New Roman"/>
        </w:rPr>
        <w:t xml:space="preserve">vs. </w:t>
      </w:r>
      <w:r w:rsidR="006B389A" w:rsidRPr="00C05AF3">
        <w:rPr>
          <w:rFonts w:ascii="Times New Roman" w:hAnsi="Times New Roman"/>
        </w:rPr>
        <w:t>trials not performed in Asia</w:t>
      </w:r>
      <w:r w:rsidR="00555D41" w:rsidRPr="00C05AF3">
        <w:rPr>
          <w:rFonts w:ascii="Times New Roman" w:hAnsi="Times New Roman"/>
        </w:rPr>
        <w:t xml:space="preserve"> </w:t>
      </w:r>
      <w:r w:rsidR="00555D41" w:rsidRPr="00C05AF3">
        <w:rPr>
          <w:rFonts w:ascii="Times New Roman" w:hAnsi="Times New Roman"/>
          <w:i/>
        </w:rPr>
        <w:t>[authors driven, according to Zhou F et al., Crit Care Med 2013;41(9):2209–20</w:t>
      </w:r>
      <w:r w:rsidR="00555D41" w:rsidRPr="00C05AF3">
        <w:rPr>
          <w:rFonts w:ascii="Times New Roman" w:hAnsi="Times New Roman"/>
          <w:i/>
          <w:noProof/>
        </w:rPr>
        <w:t>]</w:t>
      </w:r>
      <w:r w:rsidR="00AE0EB4" w:rsidRPr="00C05AF3">
        <w:rPr>
          <w:rFonts w:ascii="Times New Roman" w:hAnsi="Times New Roman"/>
        </w:rPr>
        <w:t>.</w:t>
      </w:r>
    </w:p>
    <w:p w14:paraId="7A05D9E7" w14:textId="77777777" w:rsidR="006E3F56" w:rsidRPr="00C05AF3" w:rsidRDefault="006E3F56" w:rsidP="00825409">
      <w:pPr>
        <w:spacing w:line="360" w:lineRule="auto"/>
        <w:rPr>
          <w:rFonts w:ascii="Times New Roman" w:hAnsi="Times New Roman"/>
        </w:rPr>
      </w:pPr>
    </w:p>
    <w:p w14:paraId="5FCF1ECB" w14:textId="77777777" w:rsidR="000B4BF5" w:rsidRPr="00C05AF3" w:rsidRDefault="000B4BF5" w:rsidP="00825409">
      <w:pPr>
        <w:spacing w:line="360" w:lineRule="auto"/>
        <w:rPr>
          <w:rFonts w:ascii="Times New Roman" w:hAnsi="Times New Roman"/>
        </w:rPr>
      </w:pPr>
    </w:p>
    <w:p w14:paraId="4D85603D" w14:textId="306E1076" w:rsidR="006E3F56" w:rsidRPr="00C05AF3" w:rsidRDefault="00D22756" w:rsidP="00825409">
      <w:pPr>
        <w:spacing w:line="360" w:lineRule="auto"/>
        <w:rPr>
          <w:rFonts w:ascii="Times New Roman" w:hAnsi="Times New Roman"/>
        </w:rPr>
      </w:pPr>
      <w:r w:rsidRPr="00C05AF3">
        <w:rPr>
          <w:rFonts w:ascii="Times New Roman" w:hAnsi="Times New Roman"/>
        </w:rPr>
        <w:t>Disease severity assessment</w:t>
      </w:r>
    </w:p>
    <w:p w14:paraId="5788A6A6" w14:textId="2E813B35" w:rsidR="00D22756" w:rsidRPr="00C05AF3" w:rsidRDefault="00D22756" w:rsidP="00825409">
      <w:pPr>
        <w:spacing w:line="360" w:lineRule="auto"/>
        <w:rPr>
          <w:rFonts w:ascii="Times New Roman" w:hAnsi="Times New Roman"/>
        </w:rPr>
      </w:pPr>
      <w:r w:rsidRPr="00C05AF3">
        <w:rPr>
          <w:rFonts w:ascii="Times New Roman" w:hAnsi="Times New Roman"/>
        </w:rPr>
        <w:t>- Protocol:</w:t>
      </w:r>
      <w:r w:rsidR="00E71CDB" w:rsidRPr="00C05AF3">
        <w:rPr>
          <w:rFonts w:ascii="Times New Roman" w:hAnsi="Times New Roman"/>
        </w:rPr>
        <w:t xml:space="preserve"> </w:t>
      </w:r>
      <w:r w:rsidR="00555D41" w:rsidRPr="00C05AF3">
        <w:rPr>
          <w:rFonts w:ascii="Times New Roman" w:hAnsi="Times New Roman"/>
        </w:rPr>
        <w:t xml:space="preserve">The analysis planned to include </w:t>
      </w:r>
      <w:r w:rsidR="00E71CDB" w:rsidRPr="00C05AF3">
        <w:rPr>
          <w:rFonts w:ascii="Times New Roman" w:hAnsi="Times New Roman"/>
        </w:rPr>
        <w:t xml:space="preserve">a </w:t>
      </w:r>
      <w:r w:rsidR="00555D41" w:rsidRPr="00C05AF3">
        <w:rPr>
          <w:rFonts w:ascii="Times New Roman" w:hAnsi="Times New Roman"/>
        </w:rPr>
        <w:t>meta-</w:t>
      </w:r>
      <w:r w:rsidR="00E71CDB" w:rsidRPr="00C05AF3">
        <w:rPr>
          <w:rFonts w:ascii="Times New Roman" w:hAnsi="Times New Roman"/>
        </w:rPr>
        <w:t xml:space="preserve">regression on APACHE II score and SOFA score and </w:t>
      </w:r>
      <w:r w:rsidR="00555D41" w:rsidRPr="00C05AF3">
        <w:rPr>
          <w:rFonts w:ascii="Times New Roman" w:hAnsi="Times New Roman"/>
        </w:rPr>
        <w:t xml:space="preserve">a </w:t>
      </w:r>
      <w:r w:rsidR="00E71CDB" w:rsidRPr="00C05AF3">
        <w:rPr>
          <w:rFonts w:ascii="Times New Roman" w:hAnsi="Times New Roman"/>
        </w:rPr>
        <w:t xml:space="preserve">subgroup analyses </w:t>
      </w:r>
      <w:r w:rsidR="00555D41" w:rsidRPr="00C05AF3">
        <w:rPr>
          <w:rFonts w:ascii="Times New Roman" w:hAnsi="Times New Roman"/>
        </w:rPr>
        <w:t>on</w:t>
      </w:r>
      <w:r w:rsidR="00E71CDB" w:rsidRPr="00C05AF3">
        <w:rPr>
          <w:rFonts w:ascii="Times New Roman" w:hAnsi="Times New Roman"/>
        </w:rPr>
        <w:t xml:space="preserve"> trials enrolling a septic shock population vs. sepsis/mixed population</w:t>
      </w:r>
      <w:r w:rsidR="00555D41" w:rsidRPr="00C05AF3">
        <w:rPr>
          <w:rFonts w:ascii="Times New Roman" w:hAnsi="Times New Roman"/>
        </w:rPr>
        <w:t>.</w:t>
      </w:r>
    </w:p>
    <w:p w14:paraId="097A56C3" w14:textId="21A138D8" w:rsidR="00D22756" w:rsidRPr="00C05AF3" w:rsidRDefault="00D22756" w:rsidP="00825409">
      <w:pPr>
        <w:spacing w:line="360" w:lineRule="auto"/>
        <w:rPr>
          <w:rFonts w:ascii="Times New Roman" w:hAnsi="Times New Roman"/>
          <w:i/>
        </w:rPr>
      </w:pPr>
      <w:r w:rsidRPr="00C05AF3">
        <w:rPr>
          <w:rFonts w:ascii="Times New Roman" w:hAnsi="Times New Roman"/>
        </w:rPr>
        <w:t xml:space="preserve">- Amendment: </w:t>
      </w:r>
      <w:r w:rsidR="00555D41" w:rsidRPr="00C05AF3">
        <w:rPr>
          <w:rFonts w:ascii="Times New Roman" w:hAnsi="Times New Roman"/>
        </w:rPr>
        <w:t>W</w:t>
      </w:r>
      <w:r w:rsidRPr="00C05AF3">
        <w:rPr>
          <w:rFonts w:ascii="Times New Roman" w:hAnsi="Times New Roman"/>
        </w:rPr>
        <w:t xml:space="preserve">e performed </w:t>
      </w:r>
      <w:r w:rsidR="00555D41" w:rsidRPr="00C05AF3">
        <w:rPr>
          <w:rFonts w:ascii="Times New Roman" w:hAnsi="Times New Roman"/>
        </w:rPr>
        <w:t xml:space="preserve">the meta-regression according to SOFA and APACHE II score as planned, but the subgroup analysis according to disease severity definition was not performed, due to very high heterogeneity in disease definitions. </w:t>
      </w:r>
      <w:r w:rsidR="00A06DC9" w:rsidRPr="00C05AF3">
        <w:rPr>
          <w:rFonts w:ascii="Times New Roman" w:hAnsi="Times New Roman"/>
        </w:rPr>
        <w:t xml:space="preserve">We performed further </w:t>
      </w:r>
      <w:r w:rsidR="00AE0EB4" w:rsidRPr="00C05AF3">
        <w:rPr>
          <w:rFonts w:ascii="Times New Roman" w:hAnsi="Times New Roman"/>
        </w:rPr>
        <w:t>sub-</w:t>
      </w:r>
      <w:r w:rsidR="00A06DC9" w:rsidRPr="00C05AF3">
        <w:rPr>
          <w:rFonts w:ascii="Times New Roman" w:hAnsi="Times New Roman"/>
        </w:rPr>
        <w:t>analyses</w:t>
      </w:r>
      <w:r w:rsidR="00555D41" w:rsidRPr="00C05AF3">
        <w:rPr>
          <w:rFonts w:ascii="Times New Roman" w:hAnsi="Times New Roman"/>
        </w:rPr>
        <w:t xml:space="preserve"> according to the findings of a previous meta-analysis </w:t>
      </w:r>
      <w:r w:rsidR="00555D41" w:rsidRPr="00C05AF3">
        <w:rPr>
          <w:rFonts w:ascii="Times New Roman" w:hAnsi="Times New Roman"/>
          <w:i/>
        </w:rPr>
        <w:t>[</w:t>
      </w:r>
      <w:r w:rsidR="00555D41" w:rsidRPr="00C05AF3">
        <w:rPr>
          <w:rFonts w:ascii="Times New Roman" w:hAnsi="Times New Roman"/>
          <w:i/>
          <w:noProof/>
        </w:rPr>
        <w:t>Chang T et al., Crit Care Med 2017;45(8):e858–64]</w:t>
      </w:r>
      <w:r w:rsidR="00555D41" w:rsidRPr="00C05AF3">
        <w:rPr>
          <w:rFonts w:ascii="Times New Roman" w:hAnsi="Times New Roman"/>
        </w:rPr>
        <w:t xml:space="preserve">: </w:t>
      </w:r>
      <w:r w:rsidRPr="00C05AF3">
        <w:rPr>
          <w:rFonts w:ascii="Times New Roman" w:hAnsi="Times New Roman"/>
        </w:rPr>
        <w:t>a) a random-effects meta-regression on control group mortality; b) subgroup analyses according to conventional therapy group mortality: low-risk group (mortality rate &lt; 30%), intermediate-risk group (30-60%), and high-risk group (&gt; 60%)</w:t>
      </w:r>
      <w:r w:rsidR="00555D41" w:rsidRPr="00C05AF3">
        <w:rPr>
          <w:rFonts w:ascii="Times New Roman" w:hAnsi="Times New Roman"/>
        </w:rPr>
        <w:t>.</w:t>
      </w:r>
    </w:p>
    <w:p w14:paraId="32D2DAA4" w14:textId="77777777" w:rsidR="00E71CDB" w:rsidRPr="00C05AF3" w:rsidRDefault="00E71CDB" w:rsidP="00825409">
      <w:pPr>
        <w:spacing w:line="360" w:lineRule="auto"/>
        <w:rPr>
          <w:rFonts w:ascii="Times New Roman" w:hAnsi="Times New Roman"/>
        </w:rPr>
      </w:pPr>
    </w:p>
    <w:p w14:paraId="73F11338" w14:textId="77777777" w:rsidR="006E3F56" w:rsidRPr="00C05AF3" w:rsidRDefault="006E3F56" w:rsidP="00825409">
      <w:pPr>
        <w:spacing w:line="360" w:lineRule="auto"/>
        <w:rPr>
          <w:rFonts w:ascii="Times New Roman" w:hAnsi="Times New Roman"/>
        </w:rPr>
      </w:pPr>
    </w:p>
    <w:p w14:paraId="5CA643FB" w14:textId="77777777" w:rsidR="00555D41" w:rsidRPr="00C05AF3" w:rsidRDefault="00555D41" w:rsidP="001337B0">
      <w:pPr>
        <w:pStyle w:val="Titolo1"/>
      </w:pPr>
      <w:r w:rsidRPr="00C05AF3">
        <w:br w:type="page"/>
      </w:r>
    </w:p>
    <w:p w14:paraId="546CDE74" w14:textId="73DF6804" w:rsidR="00963EBF" w:rsidRPr="00C05AF3" w:rsidRDefault="00963EBF" w:rsidP="001337B0">
      <w:pPr>
        <w:pStyle w:val="Titolo1"/>
      </w:pPr>
      <w:bookmarkStart w:id="3" w:name="_Toc416455743"/>
      <w:r w:rsidRPr="00C05AF3">
        <w:t xml:space="preserve">Table </w:t>
      </w:r>
      <w:r w:rsidR="00384699" w:rsidRPr="00C05AF3">
        <w:t>S</w:t>
      </w:r>
      <w:r w:rsidRPr="00C05AF3">
        <w:t>3 - Major Exclusions</w:t>
      </w:r>
      <w:bookmarkEnd w:id="3"/>
    </w:p>
    <w:p w14:paraId="3D4EBAE5" w14:textId="77777777" w:rsidR="00013D64" w:rsidRPr="00C05AF3" w:rsidRDefault="00013D64" w:rsidP="00963EBF">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794"/>
        <w:gridCol w:w="3255"/>
        <w:gridCol w:w="2954"/>
      </w:tblGrid>
      <w:tr w:rsidR="00013D64" w:rsidRPr="00C05AF3" w14:paraId="7960FFE1" w14:textId="77777777" w:rsidTr="001337B0">
        <w:tc>
          <w:tcPr>
            <w:tcW w:w="1871" w:type="dxa"/>
            <w:shd w:val="clear" w:color="auto" w:fill="auto"/>
          </w:tcPr>
          <w:p w14:paraId="70C0D6D7" w14:textId="77777777" w:rsidR="00013D64" w:rsidRPr="00C05AF3" w:rsidRDefault="00013D64" w:rsidP="007246C3">
            <w:pPr>
              <w:rPr>
                <w:rFonts w:ascii="Times New Roman" w:hAnsi="Times New Roman"/>
                <w:b/>
                <w:sz w:val="20"/>
                <w:szCs w:val="20"/>
              </w:rPr>
            </w:pPr>
            <w:r w:rsidRPr="00C05AF3">
              <w:rPr>
                <w:rFonts w:ascii="Times New Roman" w:hAnsi="Times New Roman"/>
                <w:b/>
                <w:sz w:val="20"/>
                <w:szCs w:val="20"/>
              </w:rPr>
              <w:t>First author</w:t>
            </w:r>
          </w:p>
        </w:tc>
        <w:tc>
          <w:tcPr>
            <w:tcW w:w="794" w:type="dxa"/>
            <w:shd w:val="clear" w:color="auto" w:fill="auto"/>
          </w:tcPr>
          <w:p w14:paraId="30FEEF31" w14:textId="77777777" w:rsidR="00013D64" w:rsidRPr="00C05AF3" w:rsidRDefault="00013D64" w:rsidP="007246C3">
            <w:pPr>
              <w:rPr>
                <w:rFonts w:ascii="Times New Roman" w:hAnsi="Times New Roman"/>
                <w:b/>
                <w:sz w:val="20"/>
                <w:szCs w:val="20"/>
              </w:rPr>
            </w:pPr>
            <w:r w:rsidRPr="00C05AF3">
              <w:rPr>
                <w:rFonts w:ascii="Times New Roman" w:hAnsi="Times New Roman"/>
                <w:b/>
                <w:sz w:val="20"/>
                <w:szCs w:val="20"/>
              </w:rPr>
              <w:t>Year</w:t>
            </w:r>
          </w:p>
        </w:tc>
        <w:tc>
          <w:tcPr>
            <w:tcW w:w="3255" w:type="dxa"/>
            <w:shd w:val="clear" w:color="auto" w:fill="auto"/>
          </w:tcPr>
          <w:p w14:paraId="3F2AF2A8" w14:textId="77777777" w:rsidR="00013D64" w:rsidRPr="00C05AF3" w:rsidRDefault="00013D64" w:rsidP="007246C3">
            <w:pPr>
              <w:rPr>
                <w:rFonts w:ascii="Times New Roman" w:hAnsi="Times New Roman"/>
                <w:b/>
                <w:sz w:val="20"/>
                <w:szCs w:val="20"/>
              </w:rPr>
            </w:pPr>
            <w:r w:rsidRPr="00C05AF3">
              <w:rPr>
                <w:rFonts w:ascii="Times New Roman" w:hAnsi="Times New Roman"/>
                <w:b/>
                <w:sz w:val="20"/>
                <w:szCs w:val="20"/>
              </w:rPr>
              <w:t>Journal</w:t>
            </w:r>
          </w:p>
        </w:tc>
        <w:tc>
          <w:tcPr>
            <w:tcW w:w="2954" w:type="dxa"/>
            <w:shd w:val="clear" w:color="auto" w:fill="auto"/>
          </w:tcPr>
          <w:p w14:paraId="6DABF849" w14:textId="77777777" w:rsidR="00013D64" w:rsidRPr="00C05AF3" w:rsidRDefault="00013D64" w:rsidP="007246C3">
            <w:pPr>
              <w:rPr>
                <w:rFonts w:ascii="Times New Roman" w:hAnsi="Times New Roman"/>
                <w:b/>
                <w:sz w:val="20"/>
                <w:szCs w:val="20"/>
              </w:rPr>
            </w:pPr>
            <w:r w:rsidRPr="00C05AF3">
              <w:rPr>
                <w:rFonts w:ascii="Times New Roman" w:hAnsi="Times New Roman"/>
                <w:b/>
                <w:sz w:val="20"/>
                <w:szCs w:val="20"/>
              </w:rPr>
              <w:t>Reason for exclusion</w:t>
            </w:r>
          </w:p>
        </w:tc>
      </w:tr>
      <w:tr w:rsidR="00013D64" w:rsidRPr="00C05AF3" w14:paraId="655ED400" w14:textId="77777777" w:rsidTr="001337B0">
        <w:tc>
          <w:tcPr>
            <w:tcW w:w="1871" w:type="dxa"/>
            <w:shd w:val="clear" w:color="auto" w:fill="auto"/>
          </w:tcPr>
          <w:p w14:paraId="64F6BA82"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Coudroy</w:t>
            </w:r>
          </w:p>
        </w:tc>
        <w:tc>
          <w:tcPr>
            <w:tcW w:w="794" w:type="dxa"/>
            <w:shd w:val="clear" w:color="auto" w:fill="auto"/>
          </w:tcPr>
          <w:p w14:paraId="685E0975" w14:textId="211EEB2C"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w:t>
            </w:r>
            <w:r w:rsidR="007B488D" w:rsidRPr="00C05AF3">
              <w:rPr>
                <w:rFonts w:ascii="Times New Roman" w:eastAsia="Times New Roman" w:hAnsi="Times New Roman"/>
                <w:sz w:val="20"/>
                <w:szCs w:val="20"/>
              </w:rPr>
              <w:t>7</w:t>
            </w:r>
          </w:p>
        </w:tc>
        <w:tc>
          <w:tcPr>
            <w:tcW w:w="3255" w:type="dxa"/>
            <w:shd w:val="clear" w:color="auto" w:fill="auto"/>
          </w:tcPr>
          <w:p w14:paraId="7A9DAD7C"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Shock</w:t>
            </w:r>
          </w:p>
        </w:tc>
        <w:tc>
          <w:tcPr>
            <w:tcW w:w="2954" w:type="dxa"/>
            <w:shd w:val="clear" w:color="auto" w:fill="auto"/>
          </w:tcPr>
          <w:p w14:paraId="0E15620A"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Overlapping population</w:t>
            </w:r>
          </w:p>
        </w:tc>
      </w:tr>
      <w:tr w:rsidR="00013D64" w:rsidRPr="00C05AF3" w14:paraId="61FAEBC4" w14:textId="77777777" w:rsidTr="001337B0">
        <w:tc>
          <w:tcPr>
            <w:tcW w:w="1871" w:type="dxa"/>
            <w:shd w:val="clear" w:color="auto" w:fill="auto"/>
          </w:tcPr>
          <w:p w14:paraId="01F7F0F3"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Cui</w:t>
            </w:r>
          </w:p>
        </w:tc>
        <w:tc>
          <w:tcPr>
            <w:tcW w:w="794" w:type="dxa"/>
            <w:shd w:val="clear" w:color="auto" w:fill="auto"/>
          </w:tcPr>
          <w:p w14:paraId="1FE351C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2015</w:t>
            </w:r>
          </w:p>
        </w:tc>
        <w:tc>
          <w:tcPr>
            <w:tcW w:w="3255" w:type="dxa"/>
            <w:shd w:val="clear" w:color="auto" w:fill="auto"/>
          </w:tcPr>
          <w:p w14:paraId="6EC5EFC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Chin Med J </w:t>
            </w:r>
          </w:p>
        </w:tc>
        <w:tc>
          <w:tcPr>
            <w:tcW w:w="2954" w:type="dxa"/>
            <w:shd w:val="clear" w:color="auto" w:fill="auto"/>
          </w:tcPr>
          <w:p w14:paraId="3A8D8382"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Paediatric population</w:t>
            </w:r>
          </w:p>
        </w:tc>
      </w:tr>
      <w:tr w:rsidR="00013D64" w:rsidRPr="00C05AF3" w14:paraId="69405B01" w14:textId="77777777" w:rsidTr="001337B0">
        <w:tc>
          <w:tcPr>
            <w:tcW w:w="1871" w:type="dxa"/>
            <w:shd w:val="clear" w:color="auto" w:fill="auto"/>
          </w:tcPr>
          <w:p w14:paraId="72339A5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Hu</w:t>
            </w:r>
          </w:p>
        </w:tc>
        <w:tc>
          <w:tcPr>
            <w:tcW w:w="794" w:type="dxa"/>
            <w:shd w:val="clear" w:color="auto" w:fill="auto"/>
          </w:tcPr>
          <w:p w14:paraId="40B5CBA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2014</w:t>
            </w:r>
          </w:p>
        </w:tc>
        <w:tc>
          <w:tcPr>
            <w:tcW w:w="3255" w:type="dxa"/>
            <w:shd w:val="clear" w:color="auto" w:fill="auto"/>
          </w:tcPr>
          <w:p w14:paraId="1952DF33"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Chin Crit Car Med</w:t>
            </w:r>
          </w:p>
        </w:tc>
        <w:tc>
          <w:tcPr>
            <w:tcW w:w="2954" w:type="dxa"/>
            <w:shd w:val="clear" w:color="auto" w:fill="auto"/>
          </w:tcPr>
          <w:p w14:paraId="1B4961F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39FC89B5" w14:textId="77777777" w:rsidTr="001337B0">
        <w:tc>
          <w:tcPr>
            <w:tcW w:w="1871" w:type="dxa"/>
            <w:shd w:val="clear" w:color="auto" w:fill="auto"/>
          </w:tcPr>
          <w:p w14:paraId="64F0357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Hui</w:t>
            </w:r>
          </w:p>
        </w:tc>
        <w:tc>
          <w:tcPr>
            <w:tcW w:w="794" w:type="dxa"/>
            <w:shd w:val="clear" w:color="auto" w:fill="auto"/>
          </w:tcPr>
          <w:p w14:paraId="6E40ED7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2017</w:t>
            </w:r>
          </w:p>
        </w:tc>
        <w:tc>
          <w:tcPr>
            <w:tcW w:w="3255" w:type="dxa"/>
            <w:shd w:val="clear" w:color="auto" w:fill="auto"/>
          </w:tcPr>
          <w:p w14:paraId="4BE33ED5"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 xml:space="preserve">Int J Clin Exp Med </w:t>
            </w:r>
          </w:p>
        </w:tc>
        <w:tc>
          <w:tcPr>
            <w:tcW w:w="2954" w:type="dxa"/>
            <w:shd w:val="clear" w:color="auto" w:fill="auto"/>
          </w:tcPr>
          <w:p w14:paraId="67EE3F3A"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3655C827" w14:textId="77777777" w:rsidTr="001337B0">
        <w:tc>
          <w:tcPr>
            <w:tcW w:w="1871" w:type="dxa"/>
            <w:shd w:val="clear" w:color="auto" w:fill="auto"/>
          </w:tcPr>
          <w:p w14:paraId="283BC557"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Long</w:t>
            </w:r>
          </w:p>
        </w:tc>
        <w:tc>
          <w:tcPr>
            <w:tcW w:w="794" w:type="dxa"/>
            <w:shd w:val="clear" w:color="auto" w:fill="auto"/>
          </w:tcPr>
          <w:p w14:paraId="180E5341"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2013</w:t>
            </w:r>
          </w:p>
        </w:tc>
        <w:tc>
          <w:tcPr>
            <w:tcW w:w="3255" w:type="dxa"/>
            <w:shd w:val="clear" w:color="auto" w:fill="auto"/>
          </w:tcPr>
          <w:p w14:paraId="789CA460"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Crit Care Resusc</w:t>
            </w:r>
          </w:p>
        </w:tc>
        <w:tc>
          <w:tcPr>
            <w:tcW w:w="2954" w:type="dxa"/>
            <w:shd w:val="clear" w:color="auto" w:fill="auto"/>
          </w:tcPr>
          <w:p w14:paraId="2C5AE6D2"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Paediatric population</w:t>
            </w:r>
          </w:p>
        </w:tc>
      </w:tr>
      <w:tr w:rsidR="00013D64" w:rsidRPr="00C05AF3" w14:paraId="730F0D7E" w14:textId="77777777" w:rsidTr="001337B0">
        <w:tc>
          <w:tcPr>
            <w:tcW w:w="1871" w:type="dxa"/>
            <w:shd w:val="clear" w:color="auto" w:fill="auto"/>
          </w:tcPr>
          <w:p w14:paraId="13EC4D0C"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Martin</w:t>
            </w:r>
          </w:p>
        </w:tc>
        <w:tc>
          <w:tcPr>
            <w:tcW w:w="794" w:type="dxa"/>
            <w:shd w:val="clear" w:color="auto" w:fill="auto"/>
          </w:tcPr>
          <w:p w14:paraId="6B5486C5"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2010</w:t>
            </w:r>
          </w:p>
        </w:tc>
        <w:tc>
          <w:tcPr>
            <w:tcW w:w="3255" w:type="dxa"/>
            <w:shd w:val="clear" w:color="auto" w:fill="auto"/>
          </w:tcPr>
          <w:p w14:paraId="24C3235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Contrib Nephrol</w:t>
            </w:r>
          </w:p>
        </w:tc>
        <w:tc>
          <w:tcPr>
            <w:tcW w:w="2954" w:type="dxa"/>
            <w:shd w:val="clear" w:color="auto" w:fill="auto"/>
          </w:tcPr>
          <w:p w14:paraId="6D305A8F"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64924858" w14:textId="77777777" w:rsidTr="001337B0">
        <w:tc>
          <w:tcPr>
            <w:tcW w:w="1871" w:type="dxa"/>
            <w:shd w:val="clear" w:color="auto" w:fill="auto"/>
          </w:tcPr>
          <w:p w14:paraId="23858A32"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Morgera</w:t>
            </w:r>
          </w:p>
        </w:tc>
        <w:tc>
          <w:tcPr>
            <w:tcW w:w="794" w:type="dxa"/>
            <w:shd w:val="clear" w:color="auto" w:fill="auto"/>
          </w:tcPr>
          <w:p w14:paraId="5513578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2003</w:t>
            </w:r>
          </w:p>
        </w:tc>
        <w:tc>
          <w:tcPr>
            <w:tcW w:w="3255" w:type="dxa"/>
            <w:shd w:val="clear" w:color="auto" w:fill="auto"/>
          </w:tcPr>
          <w:p w14:paraId="62120586"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 xml:space="preserve">Nephrol Dial Transplant </w:t>
            </w:r>
          </w:p>
        </w:tc>
        <w:tc>
          <w:tcPr>
            <w:tcW w:w="2954" w:type="dxa"/>
            <w:shd w:val="clear" w:color="auto" w:fill="auto"/>
          </w:tcPr>
          <w:p w14:paraId="686ACEF4"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20A76C0E" w14:textId="77777777" w:rsidTr="001337B0">
        <w:tc>
          <w:tcPr>
            <w:tcW w:w="1871" w:type="dxa"/>
            <w:shd w:val="clear" w:color="auto" w:fill="auto"/>
          </w:tcPr>
          <w:p w14:paraId="5AEE52C6"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Morgera</w:t>
            </w:r>
          </w:p>
        </w:tc>
        <w:tc>
          <w:tcPr>
            <w:tcW w:w="794" w:type="dxa"/>
            <w:shd w:val="clear" w:color="auto" w:fill="auto"/>
          </w:tcPr>
          <w:p w14:paraId="03EA6AF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2003</w:t>
            </w:r>
          </w:p>
        </w:tc>
        <w:tc>
          <w:tcPr>
            <w:tcW w:w="3255" w:type="dxa"/>
            <w:shd w:val="clear" w:color="auto" w:fill="auto"/>
          </w:tcPr>
          <w:p w14:paraId="53167B4B"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 xml:space="preserve">Nephron Clin Pract </w:t>
            </w:r>
          </w:p>
        </w:tc>
        <w:tc>
          <w:tcPr>
            <w:tcW w:w="2954" w:type="dxa"/>
            <w:shd w:val="clear" w:color="auto" w:fill="auto"/>
          </w:tcPr>
          <w:p w14:paraId="2084C5D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39EBFFEE" w14:textId="77777777" w:rsidTr="001337B0">
        <w:tc>
          <w:tcPr>
            <w:tcW w:w="1871" w:type="dxa"/>
            <w:shd w:val="clear" w:color="auto" w:fill="auto"/>
          </w:tcPr>
          <w:p w14:paraId="51E9147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Nakamura</w:t>
            </w:r>
          </w:p>
        </w:tc>
        <w:tc>
          <w:tcPr>
            <w:tcW w:w="794" w:type="dxa"/>
            <w:shd w:val="clear" w:color="auto" w:fill="auto"/>
          </w:tcPr>
          <w:p w14:paraId="75C3596B"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2004</w:t>
            </w:r>
          </w:p>
        </w:tc>
        <w:tc>
          <w:tcPr>
            <w:tcW w:w="3255" w:type="dxa"/>
            <w:shd w:val="clear" w:color="auto" w:fill="auto"/>
          </w:tcPr>
          <w:p w14:paraId="624A5A8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 xml:space="preserve">ASAIO Journal </w:t>
            </w:r>
          </w:p>
        </w:tc>
        <w:tc>
          <w:tcPr>
            <w:tcW w:w="2954" w:type="dxa"/>
            <w:shd w:val="clear" w:color="auto" w:fill="auto"/>
          </w:tcPr>
          <w:p w14:paraId="5980B6A7"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29B102BB" w14:textId="77777777" w:rsidTr="001337B0">
        <w:tc>
          <w:tcPr>
            <w:tcW w:w="1871" w:type="dxa"/>
            <w:shd w:val="clear" w:color="auto" w:fill="auto"/>
          </w:tcPr>
          <w:p w14:paraId="2DC63071"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Nakamura</w:t>
            </w:r>
          </w:p>
        </w:tc>
        <w:tc>
          <w:tcPr>
            <w:tcW w:w="794" w:type="dxa"/>
            <w:shd w:val="clear" w:color="auto" w:fill="auto"/>
          </w:tcPr>
          <w:p w14:paraId="273D36DE"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2000</w:t>
            </w:r>
          </w:p>
        </w:tc>
        <w:tc>
          <w:tcPr>
            <w:tcW w:w="3255" w:type="dxa"/>
            <w:shd w:val="clear" w:color="auto" w:fill="auto"/>
          </w:tcPr>
          <w:p w14:paraId="726EB7F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Nephron</w:t>
            </w:r>
          </w:p>
        </w:tc>
        <w:tc>
          <w:tcPr>
            <w:tcW w:w="2954" w:type="dxa"/>
            <w:shd w:val="clear" w:color="auto" w:fill="auto"/>
          </w:tcPr>
          <w:p w14:paraId="1C9560D8"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Overlapping population</w:t>
            </w:r>
          </w:p>
        </w:tc>
      </w:tr>
      <w:tr w:rsidR="00013D64" w:rsidRPr="00C05AF3" w14:paraId="25D03517" w14:textId="77777777" w:rsidTr="001337B0">
        <w:tc>
          <w:tcPr>
            <w:tcW w:w="1871" w:type="dxa"/>
            <w:shd w:val="clear" w:color="auto" w:fill="auto"/>
          </w:tcPr>
          <w:p w14:paraId="06C2859F"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Nguyen</w:t>
            </w:r>
          </w:p>
        </w:tc>
        <w:tc>
          <w:tcPr>
            <w:tcW w:w="794" w:type="dxa"/>
            <w:shd w:val="clear" w:color="auto" w:fill="auto"/>
          </w:tcPr>
          <w:p w14:paraId="6F8CD563"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2008</w:t>
            </w:r>
          </w:p>
        </w:tc>
        <w:tc>
          <w:tcPr>
            <w:tcW w:w="3255" w:type="dxa"/>
            <w:shd w:val="clear" w:color="auto" w:fill="auto"/>
          </w:tcPr>
          <w:p w14:paraId="08E332C0"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Crit Care Med</w:t>
            </w:r>
          </w:p>
        </w:tc>
        <w:tc>
          <w:tcPr>
            <w:tcW w:w="2954" w:type="dxa"/>
            <w:shd w:val="clear" w:color="auto" w:fill="auto"/>
          </w:tcPr>
          <w:p w14:paraId="0F1EA5E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Paediatric population</w:t>
            </w:r>
          </w:p>
        </w:tc>
      </w:tr>
      <w:tr w:rsidR="00013D64" w:rsidRPr="00C05AF3" w14:paraId="5E7D1E78" w14:textId="77777777" w:rsidTr="001337B0">
        <w:tc>
          <w:tcPr>
            <w:tcW w:w="1871" w:type="dxa"/>
            <w:shd w:val="clear" w:color="auto" w:fill="auto"/>
          </w:tcPr>
          <w:p w14:paraId="3F916B7A"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Öveges</w:t>
            </w:r>
          </w:p>
        </w:tc>
        <w:tc>
          <w:tcPr>
            <w:tcW w:w="794" w:type="dxa"/>
            <w:shd w:val="clear" w:color="auto" w:fill="auto"/>
          </w:tcPr>
          <w:p w14:paraId="48D50308"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2018</w:t>
            </w:r>
          </w:p>
        </w:tc>
        <w:tc>
          <w:tcPr>
            <w:tcW w:w="3255" w:type="dxa"/>
            <w:shd w:val="clear" w:color="auto" w:fill="auto"/>
          </w:tcPr>
          <w:p w14:paraId="2EE23056"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Crit Care (abstract)</w:t>
            </w:r>
          </w:p>
        </w:tc>
        <w:tc>
          <w:tcPr>
            <w:tcW w:w="2954" w:type="dxa"/>
            <w:shd w:val="clear" w:color="auto" w:fill="auto"/>
          </w:tcPr>
          <w:p w14:paraId="36651255" w14:textId="1B591F19" w:rsidR="00013D64" w:rsidRPr="00C05AF3" w:rsidRDefault="00013D64" w:rsidP="007505CA">
            <w:pPr>
              <w:rPr>
                <w:rFonts w:ascii="Times New Roman" w:eastAsia="Times New Roman" w:hAnsi="Times New Roman"/>
                <w:sz w:val="20"/>
                <w:szCs w:val="20"/>
              </w:rPr>
            </w:pPr>
            <w:r w:rsidRPr="00C05AF3">
              <w:rPr>
                <w:rFonts w:ascii="Times New Roman" w:eastAsia="Times New Roman" w:hAnsi="Times New Roman"/>
                <w:sz w:val="20"/>
                <w:szCs w:val="20"/>
              </w:rPr>
              <w:t xml:space="preserve">Overlapping population </w:t>
            </w:r>
          </w:p>
        </w:tc>
      </w:tr>
      <w:tr w:rsidR="00013D64" w:rsidRPr="00C05AF3" w14:paraId="3609343D" w14:textId="77777777" w:rsidTr="001337B0">
        <w:tc>
          <w:tcPr>
            <w:tcW w:w="1871" w:type="dxa"/>
            <w:shd w:val="clear" w:color="auto" w:fill="auto"/>
          </w:tcPr>
          <w:p w14:paraId="0106C866"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Pavlovic</w:t>
            </w:r>
          </w:p>
        </w:tc>
        <w:tc>
          <w:tcPr>
            <w:tcW w:w="794" w:type="dxa"/>
            <w:shd w:val="clear" w:color="auto" w:fill="auto"/>
          </w:tcPr>
          <w:p w14:paraId="7C42AC9F"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2014</w:t>
            </w:r>
          </w:p>
        </w:tc>
        <w:tc>
          <w:tcPr>
            <w:tcW w:w="3255" w:type="dxa"/>
            <w:shd w:val="clear" w:color="auto" w:fill="auto"/>
          </w:tcPr>
          <w:p w14:paraId="24E5391D"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Swiss Med Wkly (abstract)</w:t>
            </w:r>
          </w:p>
        </w:tc>
        <w:tc>
          <w:tcPr>
            <w:tcW w:w="2954" w:type="dxa"/>
            <w:shd w:val="clear" w:color="auto" w:fill="auto"/>
          </w:tcPr>
          <w:p w14:paraId="08CCDB64"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4BBB87E8" w14:textId="77777777" w:rsidTr="001337B0">
        <w:tc>
          <w:tcPr>
            <w:tcW w:w="1871" w:type="dxa"/>
            <w:shd w:val="clear" w:color="auto" w:fill="auto"/>
          </w:tcPr>
          <w:p w14:paraId="1A25E8BF"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Peng</w:t>
            </w:r>
          </w:p>
        </w:tc>
        <w:tc>
          <w:tcPr>
            <w:tcW w:w="794" w:type="dxa"/>
            <w:shd w:val="clear" w:color="auto" w:fill="auto"/>
          </w:tcPr>
          <w:p w14:paraId="3B5EA008"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2010</w:t>
            </w:r>
          </w:p>
        </w:tc>
        <w:tc>
          <w:tcPr>
            <w:tcW w:w="3255" w:type="dxa"/>
            <w:shd w:val="clear" w:color="auto" w:fill="auto"/>
          </w:tcPr>
          <w:p w14:paraId="382E3909"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Cytokine</w:t>
            </w:r>
          </w:p>
        </w:tc>
        <w:tc>
          <w:tcPr>
            <w:tcW w:w="2954" w:type="dxa"/>
            <w:shd w:val="clear" w:color="auto" w:fill="auto"/>
          </w:tcPr>
          <w:p w14:paraId="604ED7D9" w14:textId="77777777" w:rsidR="00013D64" w:rsidRPr="00C05AF3" w:rsidRDefault="00013D64" w:rsidP="007246C3">
            <w:pPr>
              <w:rPr>
                <w:rFonts w:ascii="Times New Roman" w:eastAsia="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3059FB5B" w14:textId="77777777" w:rsidTr="001337B0">
        <w:tc>
          <w:tcPr>
            <w:tcW w:w="1871" w:type="dxa"/>
            <w:shd w:val="clear" w:color="auto" w:fill="auto"/>
          </w:tcPr>
          <w:p w14:paraId="7459B495"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Wang</w:t>
            </w:r>
          </w:p>
        </w:tc>
        <w:tc>
          <w:tcPr>
            <w:tcW w:w="794" w:type="dxa"/>
            <w:shd w:val="clear" w:color="auto" w:fill="auto"/>
          </w:tcPr>
          <w:p w14:paraId="3071A826"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2017</w:t>
            </w:r>
          </w:p>
        </w:tc>
        <w:tc>
          <w:tcPr>
            <w:tcW w:w="3255" w:type="dxa"/>
            <w:shd w:val="clear" w:color="auto" w:fill="auto"/>
          </w:tcPr>
          <w:p w14:paraId="134C8290"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 xml:space="preserve">Journal of Hainan Medical University </w:t>
            </w:r>
          </w:p>
        </w:tc>
        <w:tc>
          <w:tcPr>
            <w:tcW w:w="2954" w:type="dxa"/>
            <w:shd w:val="clear" w:color="auto" w:fill="auto"/>
          </w:tcPr>
          <w:p w14:paraId="79399019"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r w:rsidR="00013D64" w:rsidRPr="00C05AF3" w14:paraId="7CF309D7" w14:textId="77777777" w:rsidTr="001337B0">
        <w:tc>
          <w:tcPr>
            <w:tcW w:w="1871" w:type="dxa"/>
            <w:shd w:val="clear" w:color="auto" w:fill="auto"/>
          </w:tcPr>
          <w:p w14:paraId="070C97AC"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Yuan</w:t>
            </w:r>
          </w:p>
        </w:tc>
        <w:tc>
          <w:tcPr>
            <w:tcW w:w="794" w:type="dxa"/>
            <w:shd w:val="clear" w:color="auto" w:fill="auto"/>
          </w:tcPr>
          <w:p w14:paraId="09234B26"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2014</w:t>
            </w:r>
          </w:p>
        </w:tc>
        <w:tc>
          <w:tcPr>
            <w:tcW w:w="3255" w:type="dxa"/>
            <w:shd w:val="clear" w:color="auto" w:fill="auto"/>
          </w:tcPr>
          <w:p w14:paraId="2A06A3FB"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 xml:space="preserve">Chin J Contemp Pediatr </w:t>
            </w:r>
          </w:p>
        </w:tc>
        <w:tc>
          <w:tcPr>
            <w:tcW w:w="2954" w:type="dxa"/>
            <w:shd w:val="clear" w:color="auto" w:fill="auto"/>
          </w:tcPr>
          <w:p w14:paraId="5BCDB058"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Paediatric population</w:t>
            </w:r>
          </w:p>
        </w:tc>
      </w:tr>
      <w:tr w:rsidR="00013D64" w:rsidRPr="00C05AF3" w14:paraId="58F4EB6F" w14:textId="77777777" w:rsidTr="001337B0">
        <w:tc>
          <w:tcPr>
            <w:tcW w:w="1871" w:type="dxa"/>
            <w:shd w:val="clear" w:color="auto" w:fill="auto"/>
          </w:tcPr>
          <w:p w14:paraId="12CD7033"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Zhang</w:t>
            </w:r>
          </w:p>
        </w:tc>
        <w:tc>
          <w:tcPr>
            <w:tcW w:w="794" w:type="dxa"/>
            <w:shd w:val="clear" w:color="auto" w:fill="auto"/>
          </w:tcPr>
          <w:p w14:paraId="6E560800"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2010</w:t>
            </w:r>
          </w:p>
        </w:tc>
        <w:tc>
          <w:tcPr>
            <w:tcW w:w="3255" w:type="dxa"/>
            <w:shd w:val="clear" w:color="auto" w:fill="auto"/>
          </w:tcPr>
          <w:p w14:paraId="757DE008"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Cytokine</w:t>
            </w:r>
          </w:p>
        </w:tc>
        <w:tc>
          <w:tcPr>
            <w:tcW w:w="2954" w:type="dxa"/>
            <w:shd w:val="clear" w:color="auto" w:fill="auto"/>
          </w:tcPr>
          <w:p w14:paraId="790892CE" w14:textId="77777777" w:rsidR="00013D64" w:rsidRPr="00C05AF3" w:rsidRDefault="00013D64" w:rsidP="007246C3">
            <w:pPr>
              <w:rPr>
                <w:rFonts w:ascii="Times New Roman" w:hAnsi="Times New Roman"/>
                <w:sz w:val="20"/>
                <w:szCs w:val="20"/>
              </w:rPr>
            </w:pPr>
            <w:r w:rsidRPr="00C05AF3">
              <w:rPr>
                <w:rFonts w:ascii="Times New Roman" w:eastAsia="Times New Roman" w:hAnsi="Times New Roman"/>
                <w:sz w:val="20"/>
                <w:szCs w:val="20"/>
              </w:rPr>
              <w:t>Lack of outcomes of interest</w:t>
            </w:r>
          </w:p>
        </w:tc>
      </w:tr>
    </w:tbl>
    <w:p w14:paraId="03D72C08" w14:textId="77777777" w:rsidR="00013D64" w:rsidRPr="00C05AF3" w:rsidRDefault="00013D64" w:rsidP="00963EBF">
      <w:pPr>
        <w:rPr>
          <w:rFonts w:ascii="Times New Roman" w:hAnsi="Times New Roman"/>
        </w:rPr>
        <w:sectPr w:rsidR="00013D64" w:rsidRPr="00C05AF3" w:rsidSect="00B703CE">
          <w:pgSz w:w="11900" w:h="16840"/>
          <w:pgMar w:top="1417" w:right="1134" w:bottom="1134" w:left="1134" w:header="708" w:footer="708" w:gutter="0"/>
          <w:cols w:space="708"/>
          <w:docGrid w:linePitch="360"/>
        </w:sectPr>
      </w:pPr>
    </w:p>
    <w:p w14:paraId="6F9EF17D" w14:textId="7E040FFB" w:rsidR="00963EBF" w:rsidRPr="00C05AF3" w:rsidRDefault="00963EBF" w:rsidP="00963EBF">
      <w:pPr>
        <w:pStyle w:val="Titolo1"/>
      </w:pPr>
      <w:bookmarkStart w:id="4" w:name="_Toc416455744"/>
      <w:r w:rsidRPr="00C05AF3">
        <w:t xml:space="preserve">Table </w:t>
      </w:r>
      <w:r w:rsidR="00384699" w:rsidRPr="00C05AF3">
        <w:t>S</w:t>
      </w:r>
      <w:r w:rsidRPr="00C05AF3">
        <w:t>4 - Further characteristics of the included trials (1).</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511"/>
        <w:gridCol w:w="1120"/>
        <w:gridCol w:w="4592"/>
        <w:gridCol w:w="4705"/>
        <w:gridCol w:w="1271"/>
      </w:tblGrid>
      <w:tr w:rsidR="00963EBF" w:rsidRPr="00C05AF3" w14:paraId="344841FC" w14:textId="77777777" w:rsidTr="00F46579">
        <w:trPr>
          <w:trHeight w:val="571"/>
        </w:trPr>
        <w:tc>
          <w:tcPr>
            <w:tcW w:w="450" w:type="pct"/>
            <w:shd w:val="clear" w:color="auto" w:fill="auto"/>
          </w:tcPr>
          <w:p w14:paraId="3FA33116"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 xml:space="preserve">Trial </w:t>
            </w:r>
          </w:p>
        </w:tc>
        <w:tc>
          <w:tcPr>
            <w:tcW w:w="521" w:type="pct"/>
            <w:shd w:val="clear" w:color="auto" w:fill="auto"/>
          </w:tcPr>
          <w:p w14:paraId="729EE963"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Journal</w:t>
            </w:r>
          </w:p>
        </w:tc>
        <w:tc>
          <w:tcPr>
            <w:tcW w:w="386" w:type="pct"/>
            <w:shd w:val="clear" w:color="auto" w:fill="auto"/>
          </w:tcPr>
          <w:p w14:paraId="556C7758" w14:textId="15F04C96"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 xml:space="preserve">Number of </w:t>
            </w:r>
            <w:r w:rsidR="001A688C" w:rsidRPr="00C05AF3">
              <w:rPr>
                <w:rFonts w:ascii="Times New Roman" w:hAnsi="Times New Roman"/>
                <w:b/>
                <w:sz w:val="20"/>
                <w:szCs w:val="20"/>
              </w:rPr>
              <w:t>centres</w:t>
            </w:r>
          </w:p>
        </w:tc>
        <w:tc>
          <w:tcPr>
            <w:tcW w:w="1583" w:type="pct"/>
            <w:shd w:val="clear" w:color="auto" w:fill="auto"/>
          </w:tcPr>
          <w:p w14:paraId="3D2B58E4"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Further inclusion criteria</w:t>
            </w:r>
          </w:p>
        </w:tc>
        <w:tc>
          <w:tcPr>
            <w:tcW w:w="1622" w:type="pct"/>
            <w:shd w:val="clear" w:color="auto" w:fill="auto"/>
          </w:tcPr>
          <w:p w14:paraId="42FDE836"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Major exclusion criteria</w:t>
            </w:r>
          </w:p>
        </w:tc>
        <w:tc>
          <w:tcPr>
            <w:tcW w:w="438" w:type="pct"/>
            <w:shd w:val="clear" w:color="auto" w:fill="auto"/>
          </w:tcPr>
          <w:p w14:paraId="21C2411A"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Disease definition</w:t>
            </w:r>
          </w:p>
        </w:tc>
      </w:tr>
      <w:tr w:rsidR="00963EBF" w:rsidRPr="00C05AF3" w14:paraId="635C2E62" w14:textId="77777777" w:rsidTr="00F46579">
        <w:tc>
          <w:tcPr>
            <w:tcW w:w="450" w:type="pct"/>
            <w:shd w:val="clear" w:color="auto" w:fill="auto"/>
          </w:tcPr>
          <w:p w14:paraId="53183B9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Busund 2002</w:t>
            </w:r>
          </w:p>
        </w:tc>
        <w:tc>
          <w:tcPr>
            <w:tcW w:w="521" w:type="pct"/>
            <w:shd w:val="clear" w:color="auto" w:fill="auto"/>
          </w:tcPr>
          <w:p w14:paraId="63B2B79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Intensive Care Med</w:t>
            </w:r>
          </w:p>
        </w:tc>
        <w:tc>
          <w:tcPr>
            <w:tcW w:w="386" w:type="pct"/>
            <w:shd w:val="clear" w:color="auto" w:fill="auto"/>
          </w:tcPr>
          <w:p w14:paraId="5A3919D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5BA1BAC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17-70 years old.</w:t>
            </w:r>
          </w:p>
        </w:tc>
        <w:tc>
          <w:tcPr>
            <w:tcW w:w="1622" w:type="pct"/>
            <w:shd w:val="clear" w:color="auto" w:fill="auto"/>
          </w:tcPr>
          <w:p w14:paraId="6687446D" w14:textId="633862BD"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 xml:space="preserve">More than 12 h in other </w:t>
            </w:r>
            <w:r w:rsidR="00C05AF3" w:rsidRPr="00C05AF3">
              <w:rPr>
                <w:rFonts w:ascii="Times New Roman" w:eastAsia="Times New Roman" w:hAnsi="Times New Roman"/>
                <w:sz w:val="20"/>
                <w:szCs w:val="20"/>
              </w:rPr>
              <w:t>center</w:t>
            </w:r>
            <w:r w:rsidRPr="00C05AF3">
              <w:rPr>
                <w:rFonts w:ascii="Times New Roman" w:eastAsia="Times New Roman" w:hAnsi="Times New Roman"/>
                <w:sz w:val="20"/>
                <w:szCs w:val="20"/>
              </w:rPr>
              <w:t>; terminal</w:t>
            </w:r>
            <w:r w:rsidRPr="00C05AF3">
              <w:rPr>
                <w:rFonts w:ascii="Times New Roman" w:eastAsia="Times New Roman" w:hAnsi="Times New Roman"/>
                <w:sz w:val="20"/>
                <w:szCs w:val="20"/>
              </w:rPr>
              <w:br/>
              <w:t>cancer; terminal cardiac failure; ESRD; potentially lethal injuries.</w:t>
            </w:r>
          </w:p>
        </w:tc>
        <w:tc>
          <w:tcPr>
            <w:tcW w:w="438" w:type="pct"/>
            <w:shd w:val="clear" w:color="auto" w:fill="auto"/>
          </w:tcPr>
          <w:p w14:paraId="6E58E52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w:t>
            </w:r>
          </w:p>
        </w:tc>
      </w:tr>
      <w:tr w:rsidR="00DC5D73" w:rsidRPr="00C05AF3" w14:paraId="256AE438" w14:textId="77777777" w:rsidTr="00F46579">
        <w:tc>
          <w:tcPr>
            <w:tcW w:w="450" w:type="pct"/>
            <w:shd w:val="clear" w:color="auto" w:fill="auto"/>
          </w:tcPr>
          <w:p w14:paraId="092B452F" w14:textId="0DC4AFCC" w:rsidR="00DC5D73" w:rsidRPr="00C05AF3" w:rsidRDefault="00DC5D73" w:rsidP="0087633C">
            <w:pPr>
              <w:rPr>
                <w:rFonts w:ascii="Times New Roman" w:eastAsia="Times New Roman" w:hAnsi="Times New Roman"/>
                <w:sz w:val="20"/>
                <w:szCs w:val="20"/>
              </w:rPr>
            </w:pPr>
            <w:r w:rsidRPr="00C05AF3">
              <w:rPr>
                <w:rFonts w:ascii="Times New Roman" w:eastAsia="Times New Roman" w:hAnsi="Times New Roman"/>
                <w:sz w:val="20"/>
                <w:szCs w:val="20"/>
              </w:rPr>
              <w:t>Cantaluppi 2008</w:t>
            </w:r>
          </w:p>
        </w:tc>
        <w:tc>
          <w:tcPr>
            <w:tcW w:w="521" w:type="pct"/>
            <w:shd w:val="clear" w:color="auto" w:fill="auto"/>
          </w:tcPr>
          <w:p w14:paraId="5C09BEFD" w14:textId="6ABFFCB8" w:rsidR="00DC5D73" w:rsidRPr="00C05AF3" w:rsidRDefault="00DC5D73" w:rsidP="0087633C">
            <w:pPr>
              <w:rPr>
                <w:rFonts w:ascii="Times New Roman" w:eastAsia="Times New Roman" w:hAnsi="Times New Roman"/>
                <w:sz w:val="20"/>
                <w:szCs w:val="20"/>
              </w:rPr>
            </w:pPr>
            <w:r w:rsidRPr="00C05AF3">
              <w:rPr>
                <w:rFonts w:ascii="Times New Roman" w:eastAsia="Times New Roman" w:hAnsi="Times New Roman"/>
                <w:sz w:val="20"/>
                <w:szCs w:val="20"/>
              </w:rPr>
              <w:t>Intensive Care Med</w:t>
            </w:r>
          </w:p>
        </w:tc>
        <w:tc>
          <w:tcPr>
            <w:tcW w:w="386" w:type="pct"/>
            <w:shd w:val="clear" w:color="auto" w:fill="auto"/>
          </w:tcPr>
          <w:p w14:paraId="7CF0E279" w14:textId="624EFCCD" w:rsidR="00DC5D73" w:rsidRPr="00C05AF3" w:rsidRDefault="00DC5D73" w:rsidP="0087633C">
            <w:pPr>
              <w:rPr>
                <w:rFonts w:ascii="Times New Roman" w:eastAsia="Times New Roman" w:hAnsi="Times New Roman"/>
                <w:sz w:val="20"/>
                <w:szCs w:val="20"/>
              </w:rPr>
            </w:pPr>
            <w:r w:rsidRPr="00C05AF3">
              <w:rPr>
                <w:rFonts w:ascii="Times New Roman" w:eastAsia="Times New Roman" w:hAnsi="Times New Roman"/>
                <w:sz w:val="20"/>
                <w:szCs w:val="20"/>
              </w:rPr>
              <w:t>2</w:t>
            </w:r>
          </w:p>
        </w:tc>
        <w:tc>
          <w:tcPr>
            <w:tcW w:w="1583" w:type="pct"/>
            <w:shd w:val="clear" w:color="auto" w:fill="auto"/>
          </w:tcPr>
          <w:p w14:paraId="402D31BF" w14:textId="78BA1BE3" w:rsidR="00DC5D73" w:rsidRPr="00C05AF3" w:rsidRDefault="00027BFF" w:rsidP="00027BFF">
            <w:pPr>
              <w:rPr>
                <w:rFonts w:ascii="Times New Roman" w:eastAsia="Times New Roman" w:hAnsi="Times New Roman"/>
                <w:sz w:val="20"/>
                <w:szCs w:val="20"/>
              </w:rPr>
            </w:pPr>
            <w:r w:rsidRPr="00C05AF3">
              <w:rPr>
                <w:rFonts w:ascii="Times New Roman" w:eastAsia="Times New Roman" w:hAnsi="Times New Roman"/>
                <w:sz w:val="20"/>
                <w:szCs w:val="20"/>
              </w:rPr>
              <w:t>Positive culture for Gram-negative bacteria; randomization performed within 24 h of matching study criteria; three of the systemic inflammatory response system and presence of one organ dysfunction.</w:t>
            </w:r>
          </w:p>
        </w:tc>
        <w:tc>
          <w:tcPr>
            <w:tcW w:w="1622" w:type="pct"/>
            <w:shd w:val="clear" w:color="auto" w:fill="auto"/>
          </w:tcPr>
          <w:p w14:paraId="20DA348B" w14:textId="205A39A1" w:rsidR="00DC5D73" w:rsidRPr="00C05AF3" w:rsidRDefault="00027BFF" w:rsidP="00027BFF">
            <w:pPr>
              <w:rPr>
                <w:rFonts w:ascii="Times New Roman" w:eastAsia="Times New Roman" w:hAnsi="Times New Roman"/>
                <w:sz w:val="20"/>
                <w:szCs w:val="20"/>
              </w:rPr>
            </w:pPr>
            <w:r w:rsidRPr="00C05AF3">
              <w:rPr>
                <w:rFonts w:ascii="Times New Roman" w:eastAsia="Times New Roman" w:hAnsi="Times New Roman"/>
                <w:sz w:val="20"/>
                <w:szCs w:val="20"/>
              </w:rPr>
              <w:t>Two or more failing organs; HIV infection; organ transplantation during the year before study entry; severe thrombocytopenia (&lt;30 G/L); granulocytopenia (&lt;500 cells/mm3); acute physiology and chronic health evaluation (APACHE) II score &gt;30.</w:t>
            </w:r>
          </w:p>
        </w:tc>
        <w:tc>
          <w:tcPr>
            <w:tcW w:w="438" w:type="pct"/>
            <w:shd w:val="clear" w:color="auto" w:fill="auto"/>
          </w:tcPr>
          <w:p w14:paraId="6E1E8F43" w14:textId="7A20C142" w:rsidR="00DC5D73" w:rsidRPr="00C05AF3" w:rsidRDefault="00DC5D73" w:rsidP="0087633C">
            <w:pPr>
              <w:rPr>
                <w:rFonts w:ascii="Times New Roman" w:eastAsia="Times New Roman" w:hAnsi="Times New Roman"/>
                <w:sz w:val="20"/>
                <w:szCs w:val="20"/>
              </w:rPr>
            </w:pPr>
            <w:r w:rsidRPr="00C05AF3">
              <w:rPr>
                <w:rFonts w:ascii="Times New Roman" w:eastAsia="Times New Roman" w:hAnsi="Times New Roman"/>
                <w:sz w:val="20"/>
                <w:szCs w:val="20"/>
              </w:rPr>
              <w:t>[4]</w:t>
            </w:r>
          </w:p>
        </w:tc>
      </w:tr>
      <w:tr w:rsidR="00963EBF" w:rsidRPr="00C05AF3" w14:paraId="24820392" w14:textId="77777777" w:rsidTr="00F46579">
        <w:tc>
          <w:tcPr>
            <w:tcW w:w="450" w:type="pct"/>
            <w:shd w:val="clear" w:color="auto" w:fill="auto"/>
          </w:tcPr>
          <w:p w14:paraId="626C535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Chung 2017</w:t>
            </w:r>
          </w:p>
        </w:tc>
        <w:tc>
          <w:tcPr>
            <w:tcW w:w="521" w:type="pct"/>
            <w:shd w:val="clear" w:color="auto" w:fill="auto"/>
          </w:tcPr>
          <w:p w14:paraId="70C7415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Crit Care</w:t>
            </w:r>
          </w:p>
        </w:tc>
        <w:tc>
          <w:tcPr>
            <w:tcW w:w="386" w:type="pct"/>
            <w:shd w:val="clear" w:color="auto" w:fill="auto"/>
          </w:tcPr>
          <w:p w14:paraId="2721D08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w:t>
            </w:r>
          </w:p>
        </w:tc>
        <w:tc>
          <w:tcPr>
            <w:tcW w:w="1583" w:type="pct"/>
            <w:shd w:val="clear" w:color="auto" w:fill="auto"/>
          </w:tcPr>
          <w:p w14:paraId="574916D1" w14:textId="77777777" w:rsidR="00963EBF" w:rsidRPr="00C05AF3" w:rsidRDefault="00963EBF" w:rsidP="0087633C">
            <w:pPr>
              <w:rPr>
                <w:rFonts w:ascii="Times New Roman" w:hAnsi="Times New Roman"/>
                <w:sz w:val="20"/>
                <w:szCs w:val="20"/>
              </w:rPr>
            </w:pPr>
            <w:r w:rsidRPr="00C05AF3">
              <w:rPr>
                <w:rFonts w:ascii="Times New Roman" w:hAnsi="Times New Roman"/>
                <w:sz w:val="20"/>
                <w:szCs w:val="20"/>
              </w:rPr>
              <w:t>Development of septic shock with acute kidney injury at least 2 days after burn.</w:t>
            </w:r>
          </w:p>
        </w:tc>
        <w:tc>
          <w:tcPr>
            <w:tcW w:w="1622" w:type="pct"/>
            <w:shd w:val="clear" w:color="auto" w:fill="auto"/>
          </w:tcPr>
          <w:p w14:paraId="29FD38F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ESRD.</w:t>
            </w:r>
          </w:p>
        </w:tc>
        <w:tc>
          <w:tcPr>
            <w:tcW w:w="438" w:type="pct"/>
            <w:shd w:val="clear" w:color="auto" w:fill="auto"/>
          </w:tcPr>
          <w:p w14:paraId="727F9B9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w:t>
            </w:r>
          </w:p>
        </w:tc>
      </w:tr>
      <w:tr w:rsidR="00963EBF" w:rsidRPr="00C05AF3" w14:paraId="348B8E17" w14:textId="77777777" w:rsidTr="00F46579">
        <w:tc>
          <w:tcPr>
            <w:tcW w:w="450" w:type="pct"/>
            <w:shd w:val="clear" w:color="auto" w:fill="auto"/>
          </w:tcPr>
          <w:p w14:paraId="2ACFC59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Cole 2002</w:t>
            </w:r>
          </w:p>
        </w:tc>
        <w:tc>
          <w:tcPr>
            <w:tcW w:w="521" w:type="pct"/>
            <w:shd w:val="clear" w:color="auto" w:fill="auto"/>
          </w:tcPr>
          <w:p w14:paraId="7FDC0B9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Crit Care Med</w:t>
            </w:r>
          </w:p>
        </w:tc>
        <w:tc>
          <w:tcPr>
            <w:tcW w:w="386" w:type="pct"/>
            <w:shd w:val="clear" w:color="auto" w:fill="auto"/>
          </w:tcPr>
          <w:p w14:paraId="37B69D7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73C3BBD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An identified source of sepsis with the administration of appropriate antibiotics and following surgical intervention (if required).</w:t>
            </w:r>
          </w:p>
        </w:tc>
        <w:tc>
          <w:tcPr>
            <w:tcW w:w="1622" w:type="pct"/>
            <w:shd w:val="clear" w:color="auto" w:fill="auto"/>
          </w:tcPr>
          <w:p w14:paraId="370915B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ESRD; malignancy; AIDS; life expectancy &lt; 6 months; possible withdrawal of therapy.</w:t>
            </w:r>
          </w:p>
        </w:tc>
        <w:tc>
          <w:tcPr>
            <w:tcW w:w="438" w:type="pct"/>
            <w:shd w:val="clear" w:color="auto" w:fill="auto"/>
          </w:tcPr>
          <w:p w14:paraId="72940B8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[3]</w:t>
            </w:r>
          </w:p>
        </w:tc>
      </w:tr>
      <w:tr w:rsidR="00963EBF" w:rsidRPr="00C05AF3" w14:paraId="6683C2D5" w14:textId="77777777" w:rsidTr="00F46579">
        <w:tc>
          <w:tcPr>
            <w:tcW w:w="450" w:type="pct"/>
            <w:shd w:val="clear" w:color="auto" w:fill="auto"/>
          </w:tcPr>
          <w:p w14:paraId="68D6E3F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Cruz 2009</w:t>
            </w:r>
          </w:p>
        </w:tc>
        <w:tc>
          <w:tcPr>
            <w:tcW w:w="521" w:type="pct"/>
            <w:shd w:val="clear" w:color="auto" w:fill="auto"/>
          </w:tcPr>
          <w:p w14:paraId="16F566B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JAMA</w:t>
            </w:r>
          </w:p>
        </w:tc>
        <w:tc>
          <w:tcPr>
            <w:tcW w:w="386" w:type="pct"/>
            <w:shd w:val="clear" w:color="auto" w:fill="auto"/>
          </w:tcPr>
          <w:p w14:paraId="5F72FD8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10</w:t>
            </w:r>
          </w:p>
        </w:tc>
        <w:tc>
          <w:tcPr>
            <w:tcW w:w="1583" w:type="pct"/>
            <w:shd w:val="clear" w:color="auto" w:fill="auto"/>
          </w:tcPr>
          <w:p w14:paraId="59743B71" w14:textId="77777777" w:rsidR="00963EBF" w:rsidRPr="00C05AF3" w:rsidRDefault="00963EBF" w:rsidP="0087633C">
            <w:pPr>
              <w:rPr>
                <w:rFonts w:ascii="Times New Roman" w:eastAsia="Times New Roman" w:hAnsi="Times New Roman"/>
                <w:sz w:val="20"/>
                <w:szCs w:val="20"/>
              </w:rPr>
            </w:pPr>
            <w:r w:rsidRPr="00C05AF3">
              <w:rPr>
                <w:rFonts w:ascii="Times New Roman" w:eastAsia="Times New Roman" w:hAnsi="Times New Roman"/>
                <w:sz w:val="20"/>
                <w:szCs w:val="20"/>
              </w:rPr>
              <w:t>Intra-abdominal cavity infection requiring emergency abdominal surgery.</w:t>
            </w:r>
          </w:p>
        </w:tc>
        <w:tc>
          <w:tcPr>
            <w:tcW w:w="1622" w:type="pct"/>
            <w:shd w:val="clear" w:color="auto" w:fill="auto"/>
          </w:tcPr>
          <w:p w14:paraId="5B19485F" w14:textId="3CCB7C32" w:rsidR="00963EBF" w:rsidRPr="00C05AF3" w:rsidRDefault="00963EBF" w:rsidP="00027BFF">
            <w:pPr>
              <w:rPr>
                <w:rFonts w:ascii="Times New Roman" w:eastAsia="Times New Roman" w:hAnsi="Times New Roman"/>
                <w:sz w:val="20"/>
                <w:szCs w:val="20"/>
              </w:rPr>
            </w:pPr>
            <w:r w:rsidRPr="00C05AF3">
              <w:rPr>
                <w:rFonts w:ascii="Times New Roman" w:eastAsia="Times New Roman" w:hAnsi="Times New Roman"/>
                <w:sz w:val="20"/>
                <w:szCs w:val="20"/>
              </w:rPr>
              <w:t xml:space="preserve">Organ transplantation &lt; 1 year; terminally ill patients; uncontrolled </w:t>
            </w:r>
            <w:r w:rsidR="00C05AF3" w:rsidRPr="00C05AF3">
              <w:rPr>
                <w:rFonts w:ascii="Times New Roman" w:eastAsia="Times New Roman" w:hAnsi="Times New Roman"/>
                <w:sz w:val="20"/>
                <w:szCs w:val="20"/>
              </w:rPr>
              <w:t>hemorrhage</w:t>
            </w:r>
            <w:r w:rsidRPr="00C05AF3">
              <w:rPr>
                <w:rFonts w:ascii="Times New Roman" w:eastAsia="Times New Roman" w:hAnsi="Times New Roman"/>
                <w:sz w:val="20"/>
                <w:szCs w:val="20"/>
              </w:rPr>
              <w:t xml:space="preserve"> within the last 24 hours; leukocyte count of &lt;500/µL; platelet count of &lt;30 000/µL.</w:t>
            </w:r>
          </w:p>
        </w:tc>
        <w:tc>
          <w:tcPr>
            <w:tcW w:w="438" w:type="pct"/>
            <w:shd w:val="clear" w:color="auto" w:fill="auto"/>
          </w:tcPr>
          <w:p w14:paraId="73FA5B0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w:t>
            </w:r>
          </w:p>
        </w:tc>
      </w:tr>
      <w:tr w:rsidR="00963EBF" w:rsidRPr="00C05AF3" w14:paraId="046277C1" w14:textId="77777777" w:rsidTr="00F46579">
        <w:tc>
          <w:tcPr>
            <w:tcW w:w="450" w:type="pct"/>
            <w:shd w:val="clear" w:color="auto" w:fill="auto"/>
          </w:tcPr>
          <w:p w14:paraId="67D65FBC" w14:textId="2882DCAA"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Dellinger 201</w:t>
            </w:r>
            <w:r w:rsidR="0005763D" w:rsidRPr="00C05AF3">
              <w:rPr>
                <w:rFonts w:ascii="Times New Roman" w:eastAsia="Times New Roman" w:hAnsi="Times New Roman"/>
                <w:sz w:val="20"/>
                <w:szCs w:val="20"/>
              </w:rPr>
              <w:t>8</w:t>
            </w:r>
          </w:p>
        </w:tc>
        <w:tc>
          <w:tcPr>
            <w:tcW w:w="521" w:type="pct"/>
            <w:shd w:val="clear" w:color="auto" w:fill="auto"/>
          </w:tcPr>
          <w:p w14:paraId="2623A0E4" w14:textId="36E8C9A0" w:rsidR="00963EBF" w:rsidRPr="00C05AF3" w:rsidRDefault="0005763D" w:rsidP="0087633C">
            <w:pPr>
              <w:rPr>
                <w:rFonts w:ascii="Times New Roman" w:hAnsi="Times New Roman"/>
                <w:sz w:val="20"/>
                <w:szCs w:val="20"/>
              </w:rPr>
            </w:pPr>
            <w:r w:rsidRPr="00C05AF3">
              <w:rPr>
                <w:rFonts w:ascii="Times New Roman" w:eastAsia="Times New Roman" w:hAnsi="Times New Roman"/>
                <w:sz w:val="20"/>
                <w:szCs w:val="20"/>
              </w:rPr>
              <w:t>JAMA</w:t>
            </w:r>
          </w:p>
        </w:tc>
        <w:tc>
          <w:tcPr>
            <w:tcW w:w="386" w:type="pct"/>
            <w:shd w:val="clear" w:color="auto" w:fill="auto"/>
          </w:tcPr>
          <w:p w14:paraId="3FE00C6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50</w:t>
            </w:r>
          </w:p>
        </w:tc>
        <w:tc>
          <w:tcPr>
            <w:tcW w:w="1583" w:type="pct"/>
            <w:shd w:val="clear" w:color="auto" w:fill="auto"/>
          </w:tcPr>
          <w:p w14:paraId="11482FB3" w14:textId="36B24D30" w:rsidR="00963EBF" w:rsidRPr="00C05AF3" w:rsidRDefault="00963EBF" w:rsidP="003D796C">
            <w:pPr>
              <w:rPr>
                <w:rFonts w:ascii="Times New Roman" w:hAnsi="Times New Roman"/>
                <w:sz w:val="20"/>
                <w:szCs w:val="20"/>
              </w:rPr>
            </w:pPr>
            <w:r w:rsidRPr="00C05AF3">
              <w:rPr>
                <w:rFonts w:ascii="Times New Roman" w:eastAsia="Times New Roman" w:hAnsi="Times New Roman"/>
                <w:sz w:val="20"/>
                <w:szCs w:val="20"/>
              </w:rPr>
              <w:t>High endotoxin activity (Endotoxin Activity Assay ≥0.60)</w:t>
            </w:r>
            <w:r w:rsidR="003D796C" w:rsidRPr="00C05AF3">
              <w:rPr>
                <w:rFonts w:ascii="Times New Roman" w:eastAsia="Times New Roman" w:hAnsi="Times New Roman"/>
                <w:sz w:val="20"/>
                <w:szCs w:val="20"/>
              </w:rPr>
              <w:t>; evidence of at least 1 new onset organ dysfunction; vasopressor requirement; fluid resuscitation of a minimum of 30mL/kg administered within 24 hours of eligibility.</w:t>
            </w:r>
          </w:p>
        </w:tc>
        <w:tc>
          <w:tcPr>
            <w:tcW w:w="1622" w:type="pct"/>
            <w:shd w:val="clear" w:color="auto" w:fill="auto"/>
          </w:tcPr>
          <w:p w14:paraId="195A9190" w14:textId="4758AA6D" w:rsidR="00963EBF" w:rsidRPr="00C05AF3" w:rsidRDefault="00963EBF" w:rsidP="003D796C">
            <w:pPr>
              <w:rPr>
                <w:rFonts w:ascii="Times New Roman" w:eastAsia="Times New Roman" w:hAnsi="Times New Roman"/>
                <w:sz w:val="20"/>
                <w:szCs w:val="20"/>
              </w:rPr>
            </w:pPr>
            <w:r w:rsidRPr="00C05AF3">
              <w:rPr>
                <w:rFonts w:ascii="Times New Roman" w:eastAsia="Times New Roman" w:hAnsi="Times New Roman"/>
                <w:sz w:val="20"/>
                <w:szCs w:val="20"/>
              </w:rPr>
              <w:t>ESRD on dialysis</w:t>
            </w:r>
            <w:r w:rsidR="003D796C" w:rsidRPr="00C05AF3">
              <w:rPr>
                <w:rFonts w:ascii="Times New Roman" w:eastAsia="Times New Roman" w:hAnsi="Times New Roman"/>
                <w:sz w:val="20"/>
                <w:szCs w:val="20"/>
              </w:rPr>
              <w:t>; inability to achieve or maintain a minimum mean arterial pressure of ≥ 65mmHg; major trauma within 36 hours of screening</w:t>
            </w:r>
            <w:r w:rsidR="009F096A" w:rsidRPr="00C05AF3">
              <w:rPr>
                <w:rFonts w:ascii="Times New Roman" w:eastAsia="Times New Roman" w:hAnsi="Times New Roman"/>
                <w:sz w:val="20"/>
                <w:szCs w:val="20"/>
              </w:rPr>
              <w:t>; acute myocardial infarction (AMI) within the past 4 weeks; cardiopulmonary resuscitation without immediate return to communicative state; severe granulocytopenia; severe thrombocytopenia (&lt;30 G/L); HIV infection in association with a last known or suspected CD4 count of &lt;50/mm3.</w:t>
            </w:r>
          </w:p>
        </w:tc>
        <w:tc>
          <w:tcPr>
            <w:tcW w:w="438" w:type="pct"/>
            <w:shd w:val="clear" w:color="auto" w:fill="auto"/>
          </w:tcPr>
          <w:p w14:paraId="428F093E" w14:textId="47C7186C" w:rsidR="00963EBF"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See study protocol</w:t>
            </w:r>
          </w:p>
        </w:tc>
      </w:tr>
      <w:tr w:rsidR="00963EBF" w:rsidRPr="00C05AF3" w14:paraId="620EA029" w14:textId="77777777" w:rsidTr="00F46579">
        <w:tc>
          <w:tcPr>
            <w:tcW w:w="450" w:type="pct"/>
            <w:shd w:val="clear" w:color="auto" w:fill="auto"/>
          </w:tcPr>
          <w:p w14:paraId="5098CDA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Guo 2017</w:t>
            </w:r>
          </w:p>
        </w:tc>
        <w:tc>
          <w:tcPr>
            <w:tcW w:w="521" w:type="pct"/>
            <w:shd w:val="clear" w:color="auto" w:fill="auto"/>
          </w:tcPr>
          <w:p w14:paraId="11155AE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 xml:space="preserve">Int J Artif Organs </w:t>
            </w:r>
          </w:p>
        </w:tc>
        <w:tc>
          <w:tcPr>
            <w:tcW w:w="386" w:type="pct"/>
            <w:shd w:val="clear" w:color="auto" w:fill="auto"/>
          </w:tcPr>
          <w:p w14:paraId="7B4D195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57D2457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18-80 years old.</w:t>
            </w:r>
          </w:p>
        </w:tc>
        <w:tc>
          <w:tcPr>
            <w:tcW w:w="1622" w:type="pct"/>
            <w:shd w:val="clear" w:color="auto" w:fill="auto"/>
          </w:tcPr>
          <w:p w14:paraId="38BFFA37" w14:textId="7124A848"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 xml:space="preserve">Severe acute head injury; terminal stage; autoimmune disease; malignant </w:t>
            </w:r>
            <w:r w:rsidR="00C05AF3" w:rsidRPr="00C05AF3">
              <w:rPr>
                <w:rFonts w:ascii="Times New Roman" w:eastAsia="Times New Roman" w:hAnsi="Times New Roman"/>
                <w:sz w:val="20"/>
                <w:szCs w:val="20"/>
              </w:rPr>
              <w:t>tumors</w:t>
            </w:r>
            <w:r w:rsidRPr="00C05AF3">
              <w:rPr>
                <w:rFonts w:ascii="Times New Roman" w:eastAsia="Times New Roman" w:hAnsi="Times New Roman"/>
                <w:sz w:val="20"/>
                <w:szCs w:val="20"/>
              </w:rPr>
              <w:t>; AIDS; acute stroke, ACS; recent viral hepatitis; hormone or immunosuppressive therapy within 3 months; unexpected termination of blood purification treatment.</w:t>
            </w:r>
          </w:p>
        </w:tc>
        <w:tc>
          <w:tcPr>
            <w:tcW w:w="438" w:type="pct"/>
            <w:shd w:val="clear" w:color="auto" w:fill="auto"/>
          </w:tcPr>
          <w:p w14:paraId="37EEDFD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w:t>
            </w:r>
          </w:p>
        </w:tc>
      </w:tr>
      <w:tr w:rsidR="003D796C" w:rsidRPr="00C05AF3" w14:paraId="243E71AF" w14:textId="77777777" w:rsidTr="00F46579">
        <w:tc>
          <w:tcPr>
            <w:tcW w:w="450" w:type="pct"/>
            <w:shd w:val="clear" w:color="auto" w:fill="auto"/>
          </w:tcPr>
          <w:p w14:paraId="75CB4D1E" w14:textId="6BC3021E"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Han 2011</w:t>
            </w:r>
          </w:p>
        </w:tc>
        <w:tc>
          <w:tcPr>
            <w:tcW w:w="521" w:type="pct"/>
            <w:shd w:val="clear" w:color="auto" w:fill="auto"/>
          </w:tcPr>
          <w:p w14:paraId="135A73E8" w14:textId="5DBFDAF8"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Chin Crit Car Med</w:t>
            </w:r>
          </w:p>
        </w:tc>
        <w:tc>
          <w:tcPr>
            <w:tcW w:w="386" w:type="pct"/>
            <w:shd w:val="clear" w:color="auto" w:fill="auto"/>
          </w:tcPr>
          <w:p w14:paraId="101D5670" w14:textId="2440394E"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5089C148" w14:textId="488F794C"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w:t>
            </w:r>
          </w:p>
        </w:tc>
        <w:tc>
          <w:tcPr>
            <w:tcW w:w="1622" w:type="pct"/>
            <w:shd w:val="clear" w:color="auto" w:fill="auto"/>
          </w:tcPr>
          <w:p w14:paraId="4FC8C2A5" w14:textId="7B519120" w:rsidR="003D796C" w:rsidRPr="00C05AF3" w:rsidRDefault="003D796C" w:rsidP="003D796C">
            <w:pPr>
              <w:rPr>
                <w:rFonts w:ascii="Times New Roman" w:eastAsia="Times New Roman" w:hAnsi="Times New Roman"/>
                <w:sz w:val="20"/>
                <w:szCs w:val="20"/>
              </w:rPr>
            </w:pPr>
            <w:r w:rsidRPr="00C05AF3">
              <w:rPr>
                <w:rFonts w:ascii="Times New Roman" w:eastAsia="Times New Roman" w:hAnsi="Times New Roman"/>
                <w:sz w:val="20"/>
                <w:szCs w:val="20"/>
              </w:rPr>
              <w:t>Age &gt;80years; standard; severe chronic heart, liver, or kidney diseases; receiving immunosuppressive therapy.</w:t>
            </w:r>
          </w:p>
        </w:tc>
        <w:tc>
          <w:tcPr>
            <w:tcW w:w="438" w:type="pct"/>
            <w:shd w:val="clear" w:color="auto" w:fill="auto"/>
          </w:tcPr>
          <w:p w14:paraId="63E00576" w14:textId="5860AE4C"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[4]</w:t>
            </w:r>
          </w:p>
        </w:tc>
      </w:tr>
      <w:tr w:rsidR="003D796C" w:rsidRPr="00C05AF3" w14:paraId="46EC3ECA" w14:textId="77777777" w:rsidTr="00F46579">
        <w:tc>
          <w:tcPr>
            <w:tcW w:w="450" w:type="pct"/>
            <w:shd w:val="clear" w:color="auto" w:fill="auto"/>
          </w:tcPr>
          <w:p w14:paraId="6623294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Hassan 2013</w:t>
            </w:r>
          </w:p>
        </w:tc>
        <w:tc>
          <w:tcPr>
            <w:tcW w:w="521" w:type="pct"/>
            <w:shd w:val="clear" w:color="auto" w:fill="auto"/>
          </w:tcPr>
          <w:p w14:paraId="6DF431BB"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Excli J.</w:t>
            </w:r>
          </w:p>
        </w:tc>
        <w:tc>
          <w:tcPr>
            <w:tcW w:w="386" w:type="pct"/>
            <w:shd w:val="clear" w:color="auto" w:fill="auto"/>
          </w:tcPr>
          <w:p w14:paraId="4C24CD1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3ADBE20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19-74 years old.</w:t>
            </w:r>
          </w:p>
        </w:tc>
        <w:tc>
          <w:tcPr>
            <w:tcW w:w="1622" w:type="pct"/>
            <w:shd w:val="clear" w:color="auto" w:fill="auto"/>
          </w:tcPr>
          <w:p w14:paraId="207A68F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More than 2 inotropes; history of cardio-pulmonary resuscitation; prolonged ventilation; poor premorbid status; termination of blood purification within 24 h.</w:t>
            </w:r>
          </w:p>
        </w:tc>
        <w:tc>
          <w:tcPr>
            <w:tcW w:w="438" w:type="pct"/>
            <w:shd w:val="clear" w:color="auto" w:fill="auto"/>
          </w:tcPr>
          <w:p w14:paraId="131926A5"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3E8F6AE2" w14:textId="77777777" w:rsidTr="00F46579">
        <w:tc>
          <w:tcPr>
            <w:tcW w:w="450" w:type="pct"/>
            <w:shd w:val="clear" w:color="auto" w:fill="auto"/>
          </w:tcPr>
          <w:p w14:paraId="3F498932" w14:textId="57461DDF"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Hawchar 2018</w:t>
            </w:r>
          </w:p>
        </w:tc>
        <w:tc>
          <w:tcPr>
            <w:tcW w:w="521" w:type="pct"/>
            <w:shd w:val="clear" w:color="auto" w:fill="auto"/>
          </w:tcPr>
          <w:p w14:paraId="03210BC6" w14:textId="37039DA1"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J Crit Care</w:t>
            </w:r>
          </w:p>
        </w:tc>
        <w:tc>
          <w:tcPr>
            <w:tcW w:w="386" w:type="pct"/>
            <w:shd w:val="clear" w:color="auto" w:fill="auto"/>
          </w:tcPr>
          <w:p w14:paraId="25CD5EC8" w14:textId="74693EED"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52B9ECCF" w14:textId="44EB7C1D"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Patients on mechanical ventilation, noradrenaline &gt;10mg/min, procalcitonin &gt;3ng/mL, and no need for renal replacement therapy.</w:t>
            </w:r>
          </w:p>
        </w:tc>
        <w:tc>
          <w:tcPr>
            <w:tcW w:w="1622" w:type="pct"/>
            <w:shd w:val="clear" w:color="auto" w:fill="auto"/>
          </w:tcPr>
          <w:p w14:paraId="41BE9CFD" w14:textId="77EFE771" w:rsidR="003D796C" w:rsidRPr="00C05AF3" w:rsidRDefault="009F096A" w:rsidP="00F46579">
            <w:pPr>
              <w:rPr>
                <w:rFonts w:ascii="Times New Roman" w:eastAsia="Times New Roman" w:hAnsi="Times New Roman"/>
                <w:sz w:val="20"/>
                <w:szCs w:val="20"/>
              </w:rPr>
            </w:pPr>
            <w:r w:rsidRPr="00C05AF3">
              <w:rPr>
                <w:rFonts w:ascii="Times New Roman" w:eastAsia="Times New Roman" w:hAnsi="Times New Roman"/>
                <w:sz w:val="20"/>
                <w:szCs w:val="20"/>
              </w:rPr>
              <w:t>Acute or chronic renal insufficiency requiring renal replacement therapy; operation in connection with the septic condition of the patient; end-stage cardiomyopathy; hemato-oncological diseases; admission after cardiac arrest; immune-compromised patients due to HIV positivity and active AIDS or organ transplantation or on chronic steroid treatment; thrombocytopenia (&lt;20 G/L); coagulopathies contraindicating extracorporeal therapies.</w:t>
            </w:r>
          </w:p>
        </w:tc>
        <w:tc>
          <w:tcPr>
            <w:tcW w:w="438" w:type="pct"/>
            <w:shd w:val="clear" w:color="auto" w:fill="auto"/>
          </w:tcPr>
          <w:p w14:paraId="48995CF1" w14:textId="79FFF17E" w:rsidR="003D796C" w:rsidRPr="00C05AF3" w:rsidRDefault="003D796C" w:rsidP="0087633C">
            <w:pPr>
              <w:rPr>
                <w:rFonts w:ascii="Times New Roman" w:eastAsia="Times New Roman" w:hAnsi="Times New Roman"/>
                <w:sz w:val="20"/>
                <w:szCs w:val="20"/>
              </w:rPr>
            </w:pPr>
            <w:r w:rsidRPr="00C05AF3">
              <w:rPr>
                <w:rFonts w:ascii="Times New Roman" w:hAnsi="Times New Roman"/>
                <w:sz w:val="20"/>
                <w:szCs w:val="20"/>
              </w:rPr>
              <w:t>NR</w:t>
            </w:r>
          </w:p>
        </w:tc>
      </w:tr>
      <w:tr w:rsidR="003D796C" w:rsidRPr="00C05AF3" w14:paraId="292A2676" w14:textId="77777777" w:rsidTr="00F46579">
        <w:tc>
          <w:tcPr>
            <w:tcW w:w="450" w:type="pct"/>
            <w:shd w:val="clear" w:color="auto" w:fill="auto"/>
          </w:tcPr>
          <w:p w14:paraId="7031A3B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Huang 2010</w:t>
            </w:r>
          </w:p>
        </w:tc>
        <w:tc>
          <w:tcPr>
            <w:tcW w:w="521" w:type="pct"/>
            <w:shd w:val="clear" w:color="auto" w:fill="auto"/>
          </w:tcPr>
          <w:p w14:paraId="3B62CFF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Ther Apher Dial</w:t>
            </w:r>
          </w:p>
        </w:tc>
        <w:tc>
          <w:tcPr>
            <w:tcW w:w="386" w:type="pct"/>
            <w:shd w:val="clear" w:color="auto" w:fill="auto"/>
          </w:tcPr>
          <w:p w14:paraId="58D115F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6844796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18-85 years old.</w:t>
            </w:r>
          </w:p>
        </w:tc>
        <w:tc>
          <w:tcPr>
            <w:tcW w:w="1622" w:type="pct"/>
            <w:shd w:val="clear" w:color="auto" w:fill="auto"/>
          </w:tcPr>
          <w:p w14:paraId="25F221A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More than 3 organ failures.</w:t>
            </w:r>
          </w:p>
        </w:tc>
        <w:tc>
          <w:tcPr>
            <w:tcW w:w="438" w:type="pct"/>
            <w:shd w:val="clear" w:color="auto" w:fill="auto"/>
          </w:tcPr>
          <w:p w14:paraId="55012D0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07021710" w14:textId="77777777" w:rsidTr="00F46579">
        <w:tc>
          <w:tcPr>
            <w:tcW w:w="450" w:type="pct"/>
            <w:shd w:val="clear" w:color="auto" w:fill="auto"/>
          </w:tcPr>
          <w:p w14:paraId="5112556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Huang 2013</w:t>
            </w:r>
          </w:p>
        </w:tc>
        <w:tc>
          <w:tcPr>
            <w:tcW w:w="521" w:type="pct"/>
            <w:shd w:val="clear" w:color="auto" w:fill="auto"/>
          </w:tcPr>
          <w:p w14:paraId="476451A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Ther Apher Dial</w:t>
            </w:r>
          </w:p>
        </w:tc>
        <w:tc>
          <w:tcPr>
            <w:tcW w:w="386" w:type="pct"/>
            <w:shd w:val="clear" w:color="auto" w:fill="auto"/>
          </w:tcPr>
          <w:p w14:paraId="6E9C39D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7A6401AF"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69A19E4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438" w:type="pct"/>
            <w:shd w:val="clear" w:color="auto" w:fill="auto"/>
          </w:tcPr>
          <w:p w14:paraId="7841951B"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3207F0A4" w14:textId="77777777" w:rsidTr="00F46579">
        <w:tc>
          <w:tcPr>
            <w:tcW w:w="450" w:type="pct"/>
            <w:shd w:val="clear" w:color="auto" w:fill="auto"/>
          </w:tcPr>
          <w:p w14:paraId="763B63C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Jing 2015</w:t>
            </w:r>
          </w:p>
        </w:tc>
        <w:tc>
          <w:tcPr>
            <w:tcW w:w="521" w:type="pct"/>
            <w:shd w:val="clear" w:color="auto" w:fill="auto"/>
          </w:tcPr>
          <w:p w14:paraId="5F70A90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Eur Rev Med Pharmacol Sci </w:t>
            </w:r>
          </w:p>
        </w:tc>
        <w:tc>
          <w:tcPr>
            <w:tcW w:w="386" w:type="pct"/>
            <w:shd w:val="clear" w:color="auto" w:fill="auto"/>
          </w:tcPr>
          <w:p w14:paraId="00107D2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139F242E"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5B3BC3B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Terminal cancer; terminal disease; incomplete protocol; incomplete follow-up.</w:t>
            </w:r>
          </w:p>
        </w:tc>
        <w:tc>
          <w:tcPr>
            <w:tcW w:w="438" w:type="pct"/>
            <w:shd w:val="clear" w:color="auto" w:fill="auto"/>
          </w:tcPr>
          <w:p w14:paraId="1ED02429"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r>
      <w:tr w:rsidR="003D796C" w:rsidRPr="00C05AF3" w14:paraId="143989DB" w14:textId="77777777" w:rsidTr="00F46579">
        <w:tc>
          <w:tcPr>
            <w:tcW w:w="450" w:type="pct"/>
            <w:shd w:val="clear" w:color="auto" w:fill="auto"/>
          </w:tcPr>
          <w:p w14:paraId="75A7A2C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Livigni 2014</w:t>
            </w:r>
          </w:p>
        </w:tc>
        <w:tc>
          <w:tcPr>
            <w:tcW w:w="521" w:type="pct"/>
            <w:shd w:val="clear" w:color="auto" w:fill="auto"/>
          </w:tcPr>
          <w:p w14:paraId="3B1DDA3B"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BMJ</w:t>
            </w:r>
          </w:p>
        </w:tc>
        <w:tc>
          <w:tcPr>
            <w:tcW w:w="386" w:type="pct"/>
            <w:shd w:val="clear" w:color="auto" w:fill="auto"/>
          </w:tcPr>
          <w:p w14:paraId="0349ED2B"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18</w:t>
            </w:r>
          </w:p>
        </w:tc>
        <w:tc>
          <w:tcPr>
            <w:tcW w:w="1583" w:type="pct"/>
            <w:shd w:val="clear" w:color="auto" w:fill="auto"/>
          </w:tcPr>
          <w:p w14:paraId="461C3508"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Blood purification need to be started within 6h from the occurrence of hypotension refractory to fluid resuscitation.</w:t>
            </w:r>
          </w:p>
        </w:tc>
        <w:tc>
          <w:tcPr>
            <w:tcW w:w="1622" w:type="pct"/>
            <w:shd w:val="clear" w:color="auto" w:fill="auto"/>
          </w:tcPr>
          <w:p w14:paraId="432B466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Cardiopulmonary resuscitation; coma due to an organic cerebral disease; metastatic cancer; contraindication to blood purification; estimated life expectancy &lt; 14 days.</w:t>
            </w:r>
          </w:p>
        </w:tc>
        <w:tc>
          <w:tcPr>
            <w:tcW w:w="438" w:type="pct"/>
            <w:shd w:val="clear" w:color="auto" w:fill="auto"/>
          </w:tcPr>
          <w:p w14:paraId="6E38CDB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[4]</w:t>
            </w:r>
          </w:p>
        </w:tc>
      </w:tr>
      <w:tr w:rsidR="003D796C" w:rsidRPr="00C05AF3" w14:paraId="5E902F53" w14:textId="77777777" w:rsidTr="00F46579">
        <w:tc>
          <w:tcPr>
            <w:tcW w:w="450" w:type="pct"/>
            <w:shd w:val="clear" w:color="auto" w:fill="auto"/>
          </w:tcPr>
          <w:p w14:paraId="7E6A410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Meng 2016</w:t>
            </w:r>
          </w:p>
        </w:tc>
        <w:tc>
          <w:tcPr>
            <w:tcW w:w="521" w:type="pct"/>
            <w:shd w:val="clear" w:color="auto" w:fill="auto"/>
          </w:tcPr>
          <w:p w14:paraId="4D4E1C7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Biomed Res Int</w:t>
            </w:r>
          </w:p>
        </w:tc>
        <w:tc>
          <w:tcPr>
            <w:tcW w:w="386" w:type="pct"/>
            <w:shd w:val="clear" w:color="auto" w:fill="auto"/>
          </w:tcPr>
          <w:p w14:paraId="48A6B03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3DC2DD3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Disease occurrence &lt; 48 h.</w:t>
            </w:r>
          </w:p>
        </w:tc>
        <w:tc>
          <w:tcPr>
            <w:tcW w:w="1622" w:type="pct"/>
            <w:shd w:val="clear" w:color="auto" w:fill="auto"/>
          </w:tcPr>
          <w:p w14:paraId="77AC3E8B" w14:textId="04CD79F8"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Absence of fluid resuscitation; unstable hemodynamic condition; pneumonia; ACS; uncontrolled tachyarrhythmia; death within 48 h after the implementation of the Pulse Indicator Continue Cardiac Output (PiCCO) system; pre-existing acute kidney injury.</w:t>
            </w:r>
          </w:p>
        </w:tc>
        <w:tc>
          <w:tcPr>
            <w:tcW w:w="438" w:type="pct"/>
            <w:shd w:val="clear" w:color="auto" w:fill="auto"/>
          </w:tcPr>
          <w:p w14:paraId="25E85EF9"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 [6]</w:t>
            </w:r>
          </w:p>
        </w:tc>
      </w:tr>
      <w:tr w:rsidR="003D796C" w:rsidRPr="00C05AF3" w14:paraId="7554CDAF" w14:textId="77777777" w:rsidTr="00F46579">
        <w:tc>
          <w:tcPr>
            <w:tcW w:w="450" w:type="pct"/>
            <w:shd w:val="clear" w:color="auto" w:fill="auto"/>
          </w:tcPr>
          <w:p w14:paraId="5C747E2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Nakamura 1999</w:t>
            </w:r>
          </w:p>
        </w:tc>
        <w:tc>
          <w:tcPr>
            <w:tcW w:w="521" w:type="pct"/>
            <w:shd w:val="clear" w:color="auto" w:fill="auto"/>
          </w:tcPr>
          <w:p w14:paraId="7C19B4A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Inflamm. res.</w:t>
            </w:r>
          </w:p>
        </w:tc>
        <w:tc>
          <w:tcPr>
            <w:tcW w:w="386" w:type="pct"/>
            <w:shd w:val="clear" w:color="auto" w:fill="auto"/>
          </w:tcPr>
          <w:p w14:paraId="013453D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2</w:t>
            </w:r>
          </w:p>
        </w:tc>
        <w:tc>
          <w:tcPr>
            <w:tcW w:w="1583" w:type="pct"/>
            <w:shd w:val="clear" w:color="auto" w:fill="auto"/>
          </w:tcPr>
          <w:p w14:paraId="4F82466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20-81 years old.</w:t>
            </w:r>
          </w:p>
        </w:tc>
        <w:tc>
          <w:tcPr>
            <w:tcW w:w="1622" w:type="pct"/>
            <w:shd w:val="clear" w:color="auto" w:fill="auto"/>
          </w:tcPr>
          <w:p w14:paraId="53D31C8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438" w:type="pct"/>
            <w:shd w:val="clear" w:color="auto" w:fill="auto"/>
          </w:tcPr>
          <w:p w14:paraId="64FA672B"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r>
      <w:tr w:rsidR="003D796C" w:rsidRPr="00C05AF3" w14:paraId="790B08B2" w14:textId="77777777" w:rsidTr="00F46579">
        <w:tc>
          <w:tcPr>
            <w:tcW w:w="450" w:type="pct"/>
            <w:shd w:val="clear" w:color="auto" w:fill="auto"/>
          </w:tcPr>
          <w:p w14:paraId="5163B67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Nakamura 2002(a)</w:t>
            </w:r>
          </w:p>
        </w:tc>
        <w:tc>
          <w:tcPr>
            <w:tcW w:w="521" w:type="pct"/>
            <w:shd w:val="clear" w:color="auto" w:fill="auto"/>
          </w:tcPr>
          <w:p w14:paraId="795B27A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ASAIO J.</w:t>
            </w:r>
          </w:p>
        </w:tc>
        <w:tc>
          <w:tcPr>
            <w:tcW w:w="386" w:type="pct"/>
            <w:shd w:val="clear" w:color="auto" w:fill="auto"/>
          </w:tcPr>
          <w:p w14:paraId="390C1AC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1583" w:type="pct"/>
            <w:shd w:val="clear" w:color="auto" w:fill="auto"/>
          </w:tcPr>
          <w:p w14:paraId="206B8B93" w14:textId="77777777" w:rsidR="003D796C" w:rsidRPr="00C05AF3" w:rsidRDefault="003D796C" w:rsidP="0087633C">
            <w:pPr>
              <w:widowControl w:val="0"/>
              <w:autoSpaceDE w:val="0"/>
              <w:autoSpaceDN w:val="0"/>
              <w:adjustRightInd w:val="0"/>
              <w:spacing w:after="240" w:line="280" w:lineRule="atLeast"/>
              <w:rPr>
                <w:rFonts w:ascii="Times New Roman" w:hAnsi="Times New Roman"/>
                <w:sz w:val="20"/>
                <w:szCs w:val="20"/>
              </w:rPr>
            </w:pPr>
            <w:r w:rsidRPr="00C05AF3">
              <w:rPr>
                <w:rFonts w:ascii="Times New Roman" w:eastAsia="Times New Roman" w:hAnsi="Times New Roman"/>
                <w:sz w:val="20"/>
                <w:szCs w:val="20"/>
              </w:rPr>
              <w:t xml:space="preserve">ICU admission </w:t>
            </w:r>
            <w:r w:rsidRPr="00C05AF3">
              <w:rPr>
                <w:rFonts w:ascii="Times New Roman" w:hAnsi="Times New Roman"/>
                <w:sz w:val="20"/>
                <w:szCs w:val="20"/>
              </w:rPr>
              <w:t>within 60 minutes of m</w:t>
            </w:r>
            <w:r w:rsidRPr="00C05AF3">
              <w:rPr>
                <w:rFonts w:ascii="Times New Roman" w:eastAsia="Times New Roman" w:hAnsi="Times New Roman"/>
                <w:sz w:val="20"/>
                <w:szCs w:val="20"/>
              </w:rPr>
              <w:t xml:space="preserve">ajor trauma </w:t>
            </w:r>
            <w:r w:rsidRPr="00C05AF3">
              <w:rPr>
                <w:rFonts w:ascii="Times New Roman" w:hAnsi="Times New Roman"/>
                <w:sz w:val="20"/>
                <w:szCs w:val="20"/>
              </w:rPr>
              <w:t>with organ failure.</w:t>
            </w:r>
          </w:p>
          <w:p w14:paraId="58D64CFC" w14:textId="77777777" w:rsidR="003D796C" w:rsidRPr="00C05AF3" w:rsidRDefault="003D796C" w:rsidP="0087633C">
            <w:pPr>
              <w:widowControl w:val="0"/>
              <w:autoSpaceDE w:val="0"/>
              <w:autoSpaceDN w:val="0"/>
              <w:adjustRightInd w:val="0"/>
              <w:spacing w:after="240" w:line="280" w:lineRule="atLeast"/>
              <w:rPr>
                <w:rFonts w:ascii="Times New Roman" w:hAnsi="Times New Roman"/>
                <w:sz w:val="20"/>
                <w:szCs w:val="20"/>
              </w:rPr>
            </w:pPr>
          </w:p>
        </w:tc>
        <w:tc>
          <w:tcPr>
            <w:tcW w:w="1622" w:type="pct"/>
            <w:shd w:val="clear" w:color="auto" w:fill="auto"/>
          </w:tcPr>
          <w:p w14:paraId="30543D6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History of hypertension or endocrine disease (including diabetes); malignancy; glomerulonephritis; kidney or urinary tract injury; acute renal failure.</w:t>
            </w:r>
          </w:p>
        </w:tc>
        <w:tc>
          <w:tcPr>
            <w:tcW w:w="438" w:type="pct"/>
            <w:shd w:val="clear" w:color="auto" w:fill="auto"/>
          </w:tcPr>
          <w:p w14:paraId="2AC595A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76FBC97F" w14:textId="77777777" w:rsidTr="00F46579">
        <w:tc>
          <w:tcPr>
            <w:tcW w:w="450" w:type="pct"/>
            <w:shd w:val="clear" w:color="auto" w:fill="auto"/>
          </w:tcPr>
          <w:p w14:paraId="37599D7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Nakamura 2002(b)</w:t>
            </w:r>
          </w:p>
        </w:tc>
        <w:tc>
          <w:tcPr>
            <w:tcW w:w="521" w:type="pct"/>
            <w:shd w:val="clear" w:color="auto" w:fill="auto"/>
          </w:tcPr>
          <w:p w14:paraId="03FB6B9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ASAIO Journal</w:t>
            </w:r>
          </w:p>
        </w:tc>
        <w:tc>
          <w:tcPr>
            <w:tcW w:w="386" w:type="pct"/>
            <w:shd w:val="clear" w:color="auto" w:fill="auto"/>
          </w:tcPr>
          <w:p w14:paraId="5F5BA65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1583" w:type="pct"/>
            <w:shd w:val="clear" w:color="auto" w:fill="auto"/>
          </w:tcPr>
          <w:p w14:paraId="5A096F09"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36F589C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ACS ≤ 12 months; history of angina on minimal exertion.</w:t>
            </w:r>
          </w:p>
        </w:tc>
        <w:tc>
          <w:tcPr>
            <w:tcW w:w="438" w:type="pct"/>
            <w:shd w:val="clear" w:color="auto" w:fill="auto"/>
          </w:tcPr>
          <w:p w14:paraId="04B38B8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[3]</w:t>
            </w:r>
          </w:p>
        </w:tc>
      </w:tr>
      <w:tr w:rsidR="003D796C" w:rsidRPr="00C05AF3" w14:paraId="054DE20E" w14:textId="77777777" w:rsidTr="00F46579">
        <w:tc>
          <w:tcPr>
            <w:tcW w:w="450" w:type="pct"/>
            <w:shd w:val="clear" w:color="auto" w:fill="auto"/>
          </w:tcPr>
          <w:p w14:paraId="346E1415"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Nakamura 2003(a)</w:t>
            </w:r>
          </w:p>
        </w:tc>
        <w:tc>
          <w:tcPr>
            <w:tcW w:w="521" w:type="pct"/>
            <w:shd w:val="clear" w:color="auto" w:fill="auto"/>
          </w:tcPr>
          <w:p w14:paraId="7E0548B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Nephron Clin Pract</w:t>
            </w:r>
          </w:p>
        </w:tc>
        <w:tc>
          <w:tcPr>
            <w:tcW w:w="386" w:type="pct"/>
            <w:shd w:val="clear" w:color="auto" w:fill="auto"/>
          </w:tcPr>
          <w:p w14:paraId="2BC35B3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1583" w:type="pct"/>
            <w:shd w:val="clear" w:color="auto" w:fill="auto"/>
          </w:tcPr>
          <w:p w14:paraId="008F1271"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0BC33B2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Treatment with steroids, immunosuppressive agents or nonsteroidal antinflammatory agents.</w:t>
            </w:r>
          </w:p>
        </w:tc>
        <w:tc>
          <w:tcPr>
            <w:tcW w:w="438" w:type="pct"/>
            <w:shd w:val="clear" w:color="auto" w:fill="auto"/>
          </w:tcPr>
          <w:p w14:paraId="5BC08F7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01B0CAEC" w14:textId="77777777" w:rsidTr="00F46579">
        <w:tc>
          <w:tcPr>
            <w:tcW w:w="450" w:type="pct"/>
            <w:shd w:val="clear" w:color="auto" w:fill="auto"/>
          </w:tcPr>
          <w:p w14:paraId="17E5E5E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Nakamura 2003(b)</w:t>
            </w:r>
          </w:p>
        </w:tc>
        <w:tc>
          <w:tcPr>
            <w:tcW w:w="521" w:type="pct"/>
            <w:shd w:val="clear" w:color="auto" w:fill="auto"/>
          </w:tcPr>
          <w:p w14:paraId="69B11525"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J Hosp Infect</w:t>
            </w:r>
          </w:p>
        </w:tc>
        <w:tc>
          <w:tcPr>
            <w:tcW w:w="386" w:type="pct"/>
            <w:shd w:val="clear" w:color="auto" w:fill="auto"/>
          </w:tcPr>
          <w:p w14:paraId="49852AE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2</w:t>
            </w:r>
          </w:p>
        </w:tc>
        <w:tc>
          <w:tcPr>
            <w:tcW w:w="1583" w:type="pct"/>
            <w:shd w:val="clear" w:color="auto" w:fill="auto"/>
          </w:tcPr>
          <w:p w14:paraId="14CC6A97"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0121E7F2"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Treatment with steroids, immunosuppressive agents, or nonsteroidal antinflammatory agents.</w:t>
            </w:r>
          </w:p>
        </w:tc>
        <w:tc>
          <w:tcPr>
            <w:tcW w:w="438" w:type="pct"/>
            <w:shd w:val="clear" w:color="auto" w:fill="auto"/>
          </w:tcPr>
          <w:p w14:paraId="0CCBCE2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710D2E30" w14:textId="77777777" w:rsidTr="00F46579">
        <w:tc>
          <w:tcPr>
            <w:tcW w:w="450" w:type="pct"/>
            <w:shd w:val="clear" w:color="auto" w:fill="auto"/>
          </w:tcPr>
          <w:p w14:paraId="74B3678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Nemoto 2001</w:t>
            </w:r>
          </w:p>
        </w:tc>
        <w:tc>
          <w:tcPr>
            <w:tcW w:w="521" w:type="pct"/>
            <w:shd w:val="clear" w:color="auto" w:fill="auto"/>
          </w:tcPr>
          <w:p w14:paraId="21986BA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Blood Purif</w:t>
            </w:r>
          </w:p>
        </w:tc>
        <w:tc>
          <w:tcPr>
            <w:tcW w:w="386" w:type="pct"/>
            <w:shd w:val="clear" w:color="auto" w:fill="auto"/>
          </w:tcPr>
          <w:p w14:paraId="6F67DBE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1583" w:type="pct"/>
            <w:shd w:val="clear" w:color="auto" w:fill="auto"/>
          </w:tcPr>
          <w:p w14:paraId="7E6D44F9"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40FC0D0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Organ transplant; hemorrhagic or cardiogenic shock; expected survival &lt; 3 months; chronic vegetative state.</w:t>
            </w:r>
          </w:p>
        </w:tc>
        <w:tc>
          <w:tcPr>
            <w:tcW w:w="438" w:type="pct"/>
            <w:shd w:val="clear" w:color="auto" w:fill="auto"/>
          </w:tcPr>
          <w:p w14:paraId="208D8AA9"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08573F67" w14:textId="77777777" w:rsidTr="00F46579">
        <w:tc>
          <w:tcPr>
            <w:tcW w:w="450" w:type="pct"/>
            <w:shd w:val="clear" w:color="auto" w:fill="auto"/>
          </w:tcPr>
          <w:p w14:paraId="71B9F04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Payen 2009</w:t>
            </w:r>
          </w:p>
        </w:tc>
        <w:tc>
          <w:tcPr>
            <w:tcW w:w="521" w:type="pct"/>
            <w:shd w:val="clear" w:color="auto" w:fill="auto"/>
          </w:tcPr>
          <w:p w14:paraId="0542C04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Crit Care Med</w:t>
            </w:r>
          </w:p>
        </w:tc>
        <w:tc>
          <w:tcPr>
            <w:tcW w:w="386" w:type="pct"/>
            <w:shd w:val="clear" w:color="auto" w:fill="auto"/>
          </w:tcPr>
          <w:p w14:paraId="6CD68B4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12</w:t>
            </w:r>
          </w:p>
        </w:tc>
        <w:tc>
          <w:tcPr>
            <w:tcW w:w="1583" w:type="pct"/>
            <w:shd w:val="clear" w:color="auto" w:fill="auto"/>
          </w:tcPr>
          <w:p w14:paraId="7DAAF55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One or more sepsis-induced organ failures within the 24 hours before inclusion and a Simplified Acute Physiology II</w:t>
            </w:r>
            <w:r w:rsidRPr="00C05AF3">
              <w:rPr>
                <w:rFonts w:ascii="Times New Roman" w:eastAsia="Times New Roman" w:hAnsi="Times New Roman"/>
                <w:sz w:val="20"/>
                <w:szCs w:val="20"/>
              </w:rPr>
              <w:br/>
              <w:t>score between 35 and 63 points.</w:t>
            </w:r>
          </w:p>
        </w:tc>
        <w:tc>
          <w:tcPr>
            <w:tcW w:w="1622" w:type="pct"/>
            <w:shd w:val="clear" w:color="auto" w:fill="auto"/>
          </w:tcPr>
          <w:p w14:paraId="2292177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Moribund state; chronic renal failure; immunosuppressive therapy.</w:t>
            </w:r>
          </w:p>
        </w:tc>
        <w:tc>
          <w:tcPr>
            <w:tcW w:w="438" w:type="pct"/>
            <w:shd w:val="clear" w:color="auto" w:fill="auto"/>
          </w:tcPr>
          <w:p w14:paraId="599A1CF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[4]</w:t>
            </w:r>
          </w:p>
        </w:tc>
      </w:tr>
      <w:tr w:rsidR="003D796C" w:rsidRPr="00C05AF3" w14:paraId="2B25216B" w14:textId="77777777" w:rsidTr="00F46579">
        <w:tc>
          <w:tcPr>
            <w:tcW w:w="450" w:type="pct"/>
            <w:shd w:val="clear" w:color="auto" w:fill="auto"/>
          </w:tcPr>
          <w:p w14:paraId="162800F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Payen 2015</w:t>
            </w:r>
          </w:p>
        </w:tc>
        <w:tc>
          <w:tcPr>
            <w:tcW w:w="521" w:type="pct"/>
            <w:shd w:val="clear" w:color="auto" w:fill="auto"/>
          </w:tcPr>
          <w:p w14:paraId="17B93C6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Intensive Care Med</w:t>
            </w:r>
          </w:p>
        </w:tc>
        <w:tc>
          <w:tcPr>
            <w:tcW w:w="386" w:type="pct"/>
            <w:shd w:val="clear" w:color="auto" w:fill="auto"/>
          </w:tcPr>
          <w:p w14:paraId="384EF1E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18</w:t>
            </w:r>
          </w:p>
        </w:tc>
        <w:tc>
          <w:tcPr>
            <w:tcW w:w="1583" w:type="pct"/>
            <w:shd w:val="clear" w:color="auto" w:fill="auto"/>
          </w:tcPr>
          <w:p w14:paraId="47A293B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Patients underwent emergency surgery assessing peritonitis; septic shock occurring within 8 hours after surgery and persisting at least 2 hours after surgery.</w:t>
            </w:r>
          </w:p>
        </w:tc>
        <w:tc>
          <w:tcPr>
            <w:tcW w:w="1622" w:type="pct"/>
            <w:shd w:val="clear" w:color="auto" w:fill="auto"/>
          </w:tcPr>
          <w:p w14:paraId="4308BB4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Life expectancy &lt; 48 h; aplasia related to chemotherapy or malignancy; non-surgically treated abdominal sepsis; absence of intra-abdominal organ perforation; trauma-induced gastro-intestinal perforation; appendicle peritonitis; cirrhosis Child C; prolonged cardiac arrest within 72 h before surgery; contraindication to the use of heparin; advanced stage of cancer.</w:t>
            </w:r>
          </w:p>
        </w:tc>
        <w:tc>
          <w:tcPr>
            <w:tcW w:w="438" w:type="pct"/>
            <w:shd w:val="clear" w:color="auto" w:fill="auto"/>
          </w:tcPr>
          <w:p w14:paraId="4106562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[4]</w:t>
            </w:r>
          </w:p>
        </w:tc>
      </w:tr>
      <w:tr w:rsidR="003D796C" w:rsidRPr="00C05AF3" w14:paraId="6B88BE23" w14:textId="77777777" w:rsidTr="00F46579">
        <w:tc>
          <w:tcPr>
            <w:tcW w:w="450" w:type="pct"/>
            <w:shd w:val="clear" w:color="auto" w:fill="auto"/>
          </w:tcPr>
          <w:p w14:paraId="4A7FBF4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Peng 2005</w:t>
            </w:r>
          </w:p>
        </w:tc>
        <w:tc>
          <w:tcPr>
            <w:tcW w:w="521" w:type="pct"/>
            <w:shd w:val="clear" w:color="auto" w:fill="auto"/>
          </w:tcPr>
          <w:p w14:paraId="21D972C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Burns</w:t>
            </w:r>
          </w:p>
        </w:tc>
        <w:tc>
          <w:tcPr>
            <w:tcW w:w="386" w:type="pct"/>
            <w:shd w:val="clear" w:color="auto" w:fill="auto"/>
          </w:tcPr>
          <w:p w14:paraId="2E15761E"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0861225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Burn on total body surface area ≥ 50 %.</w:t>
            </w:r>
          </w:p>
        </w:tc>
        <w:tc>
          <w:tcPr>
            <w:tcW w:w="1622" w:type="pct"/>
            <w:shd w:val="clear" w:color="auto" w:fill="auto"/>
          </w:tcPr>
          <w:p w14:paraId="116FE58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Severe trauma; severe pre-existing disease.</w:t>
            </w:r>
          </w:p>
        </w:tc>
        <w:tc>
          <w:tcPr>
            <w:tcW w:w="438" w:type="pct"/>
            <w:shd w:val="clear" w:color="auto" w:fill="auto"/>
          </w:tcPr>
          <w:p w14:paraId="0CC48E0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[3]</w:t>
            </w:r>
          </w:p>
        </w:tc>
      </w:tr>
      <w:tr w:rsidR="003D796C" w:rsidRPr="00C05AF3" w14:paraId="5728ADF6" w14:textId="77777777" w:rsidTr="00F46579">
        <w:tc>
          <w:tcPr>
            <w:tcW w:w="450" w:type="pct"/>
            <w:shd w:val="clear" w:color="auto" w:fill="auto"/>
          </w:tcPr>
          <w:p w14:paraId="77F335A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Peng 2010</w:t>
            </w:r>
          </w:p>
        </w:tc>
        <w:tc>
          <w:tcPr>
            <w:tcW w:w="521" w:type="pct"/>
            <w:shd w:val="clear" w:color="auto" w:fill="auto"/>
          </w:tcPr>
          <w:p w14:paraId="485D578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Int J Artif Organs </w:t>
            </w:r>
          </w:p>
        </w:tc>
        <w:tc>
          <w:tcPr>
            <w:tcW w:w="386" w:type="pct"/>
            <w:shd w:val="clear" w:color="auto" w:fill="auto"/>
          </w:tcPr>
          <w:p w14:paraId="3FF2A6A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5AEF8C96"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32F13A5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Immunomodulation therapy within 1 month; prior CVVH treatment.</w:t>
            </w:r>
          </w:p>
        </w:tc>
        <w:tc>
          <w:tcPr>
            <w:tcW w:w="438" w:type="pct"/>
            <w:shd w:val="clear" w:color="auto" w:fill="auto"/>
          </w:tcPr>
          <w:p w14:paraId="6B592D3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r>
      <w:tr w:rsidR="003D796C" w:rsidRPr="00C05AF3" w14:paraId="431E2E0A" w14:textId="77777777" w:rsidTr="00F46579">
        <w:tc>
          <w:tcPr>
            <w:tcW w:w="450" w:type="pct"/>
            <w:shd w:val="clear" w:color="auto" w:fill="auto"/>
          </w:tcPr>
          <w:p w14:paraId="4EA6908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Quenot 2015</w:t>
            </w:r>
          </w:p>
        </w:tc>
        <w:tc>
          <w:tcPr>
            <w:tcW w:w="521" w:type="pct"/>
            <w:shd w:val="clear" w:color="auto" w:fill="auto"/>
          </w:tcPr>
          <w:p w14:paraId="6702926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Intensive Care Med </w:t>
            </w:r>
          </w:p>
        </w:tc>
        <w:tc>
          <w:tcPr>
            <w:tcW w:w="386" w:type="pct"/>
            <w:shd w:val="clear" w:color="auto" w:fill="auto"/>
          </w:tcPr>
          <w:p w14:paraId="68B78F0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3</w:t>
            </w:r>
          </w:p>
        </w:tc>
        <w:tc>
          <w:tcPr>
            <w:tcW w:w="1583" w:type="pct"/>
            <w:shd w:val="clear" w:color="auto" w:fill="auto"/>
          </w:tcPr>
          <w:p w14:paraId="64F7B572"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 xml:space="preserve">18-85 years old; body weight &lt; 120 kg; no heparin contraindication; platelets count &gt; 50 </w:t>
            </w:r>
            <w:r w:rsidRPr="00C05AF3">
              <w:rPr>
                <w:rFonts w:ascii="Times New Roman" w:eastAsia="Times New Roman" w:hAnsi="Times New Roman"/>
                <w:sz w:val="20"/>
                <w:szCs w:val="20"/>
                <w:shd w:val="clear" w:color="auto" w:fill="FFFFFF"/>
              </w:rPr>
              <w:t>×</w:t>
            </w:r>
            <w:r w:rsidRPr="00C05AF3">
              <w:rPr>
                <w:rFonts w:ascii="Times New Roman" w:eastAsia="Times New Roman" w:hAnsi="Times New Roman"/>
                <w:b/>
                <w:bCs/>
                <w:sz w:val="20"/>
                <w:szCs w:val="20"/>
              </w:rPr>
              <w:t>10</w:t>
            </w:r>
            <w:r w:rsidRPr="00C05AF3">
              <w:rPr>
                <w:rFonts w:ascii="Times New Roman" w:eastAsia="Times New Roman" w:hAnsi="Times New Roman"/>
                <w:sz w:val="20"/>
                <w:szCs w:val="20"/>
                <w:vertAlign w:val="superscript"/>
              </w:rPr>
              <w:t>9</w:t>
            </w:r>
            <w:r w:rsidRPr="00C05AF3">
              <w:rPr>
                <w:rFonts w:ascii="Times New Roman" w:eastAsia="Times New Roman" w:hAnsi="Times New Roman"/>
                <w:sz w:val="20"/>
                <w:szCs w:val="20"/>
                <w:shd w:val="clear" w:color="auto" w:fill="FFFFFF"/>
              </w:rPr>
              <w:t>/L</w:t>
            </w:r>
            <w:r w:rsidRPr="00C05AF3">
              <w:rPr>
                <w:rFonts w:ascii="Times New Roman" w:eastAsia="Times New Roman" w:hAnsi="Times New Roman"/>
                <w:sz w:val="20"/>
                <w:szCs w:val="20"/>
              </w:rPr>
              <w:t xml:space="preserve">; neutrophils count &gt; 0.5 </w:t>
            </w:r>
            <w:r w:rsidRPr="00C05AF3">
              <w:rPr>
                <w:rFonts w:ascii="Times New Roman" w:eastAsia="Times New Roman" w:hAnsi="Times New Roman"/>
                <w:sz w:val="20"/>
                <w:szCs w:val="20"/>
                <w:shd w:val="clear" w:color="auto" w:fill="FFFFFF"/>
              </w:rPr>
              <w:t>×</w:t>
            </w:r>
            <w:r w:rsidRPr="00C05AF3">
              <w:rPr>
                <w:rFonts w:ascii="Times New Roman" w:eastAsia="Times New Roman" w:hAnsi="Times New Roman"/>
                <w:b/>
                <w:bCs/>
                <w:sz w:val="20"/>
                <w:szCs w:val="20"/>
              </w:rPr>
              <w:t>10</w:t>
            </w:r>
            <w:r w:rsidRPr="00C05AF3">
              <w:rPr>
                <w:rFonts w:ascii="Times New Roman" w:eastAsia="Times New Roman" w:hAnsi="Times New Roman"/>
                <w:sz w:val="20"/>
                <w:szCs w:val="20"/>
                <w:vertAlign w:val="superscript"/>
              </w:rPr>
              <w:t>9</w:t>
            </w:r>
            <w:r w:rsidRPr="00C05AF3">
              <w:rPr>
                <w:rFonts w:ascii="Times New Roman" w:eastAsia="Times New Roman" w:hAnsi="Times New Roman"/>
                <w:sz w:val="20"/>
                <w:szCs w:val="20"/>
                <w:shd w:val="clear" w:color="auto" w:fill="FFFFFF"/>
              </w:rPr>
              <w:t>/L</w:t>
            </w:r>
            <w:r w:rsidRPr="00C05AF3">
              <w:rPr>
                <w:rFonts w:ascii="Times New Roman" w:eastAsia="Times New Roman" w:hAnsi="Times New Roman"/>
                <w:sz w:val="20"/>
                <w:szCs w:val="20"/>
              </w:rPr>
              <w:t>; administration of epinephrine and/or</w:t>
            </w:r>
            <w:r w:rsidRPr="00C05AF3">
              <w:rPr>
                <w:rFonts w:ascii="Times New Roman" w:eastAsia="Times New Roman" w:hAnsi="Times New Roman"/>
                <w:sz w:val="20"/>
                <w:szCs w:val="20"/>
              </w:rPr>
              <w:br/>
              <w:t>norepinephrine (namely above 0.27 ug kg-1 min-1) after adequate fluid resuscitation for more than 120 min but less than 24 h.</w:t>
            </w:r>
          </w:p>
        </w:tc>
        <w:tc>
          <w:tcPr>
            <w:tcW w:w="1622" w:type="pct"/>
            <w:shd w:val="clear" w:color="auto" w:fill="auto"/>
          </w:tcPr>
          <w:p w14:paraId="0DF8BA72" w14:textId="37D00DA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Need for catecholamines &gt; 24 h; blood purification duration &lt; 48 h; cardiac arrest without recovery of cardiac and neurological functions; limited autonomy in daily life; cancer or </w:t>
            </w:r>
            <w:r w:rsidR="00C05AF3" w:rsidRPr="00C05AF3">
              <w:rPr>
                <w:rFonts w:ascii="Times New Roman" w:eastAsia="Times New Roman" w:hAnsi="Times New Roman"/>
                <w:sz w:val="20"/>
                <w:szCs w:val="20"/>
              </w:rPr>
              <w:t>hematological</w:t>
            </w:r>
            <w:r w:rsidRPr="00C05AF3">
              <w:rPr>
                <w:rFonts w:ascii="Times New Roman" w:eastAsia="Times New Roman" w:hAnsi="Times New Roman"/>
                <w:sz w:val="20"/>
                <w:szCs w:val="20"/>
              </w:rPr>
              <w:t xml:space="preserve"> malignancy; immunosuppressive therapy; steroid therapy (excluding hydrocortisone); immunocompromized by immunological disease.</w:t>
            </w:r>
          </w:p>
        </w:tc>
        <w:tc>
          <w:tcPr>
            <w:tcW w:w="438" w:type="pct"/>
            <w:shd w:val="clear" w:color="auto" w:fill="auto"/>
          </w:tcPr>
          <w:p w14:paraId="1A156DB3"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[3]</w:t>
            </w:r>
          </w:p>
        </w:tc>
      </w:tr>
      <w:tr w:rsidR="003D796C" w:rsidRPr="00C05AF3" w14:paraId="79237470" w14:textId="77777777" w:rsidTr="00F46579">
        <w:tc>
          <w:tcPr>
            <w:tcW w:w="450" w:type="pct"/>
            <w:shd w:val="clear" w:color="auto" w:fill="auto"/>
          </w:tcPr>
          <w:p w14:paraId="77D91071"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Reeves 1999</w:t>
            </w:r>
          </w:p>
        </w:tc>
        <w:tc>
          <w:tcPr>
            <w:tcW w:w="521" w:type="pct"/>
            <w:shd w:val="clear" w:color="auto" w:fill="auto"/>
          </w:tcPr>
          <w:p w14:paraId="5D58C4F2"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Crit Care Med</w:t>
            </w:r>
          </w:p>
        </w:tc>
        <w:tc>
          <w:tcPr>
            <w:tcW w:w="386" w:type="pct"/>
            <w:shd w:val="clear" w:color="auto" w:fill="auto"/>
          </w:tcPr>
          <w:p w14:paraId="3188688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6</w:t>
            </w:r>
          </w:p>
        </w:tc>
        <w:tc>
          <w:tcPr>
            <w:tcW w:w="1583" w:type="pct"/>
            <w:shd w:val="clear" w:color="auto" w:fill="auto"/>
          </w:tcPr>
          <w:p w14:paraId="591F0378"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15D4F92C"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Positive HIV serology; recent (&lt; 48 h) cardiac surgery.</w:t>
            </w:r>
          </w:p>
        </w:tc>
        <w:tc>
          <w:tcPr>
            <w:tcW w:w="438" w:type="pct"/>
            <w:shd w:val="clear" w:color="auto" w:fill="auto"/>
          </w:tcPr>
          <w:p w14:paraId="2667DA03"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[1]</w:t>
            </w:r>
          </w:p>
        </w:tc>
      </w:tr>
      <w:tr w:rsidR="003D796C" w:rsidRPr="00C05AF3" w14:paraId="573EFD82" w14:textId="77777777" w:rsidTr="00F46579">
        <w:tc>
          <w:tcPr>
            <w:tcW w:w="450" w:type="pct"/>
            <w:shd w:val="clear" w:color="auto" w:fill="auto"/>
          </w:tcPr>
          <w:p w14:paraId="6036D43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Reinhart 2004</w:t>
            </w:r>
          </w:p>
        </w:tc>
        <w:tc>
          <w:tcPr>
            <w:tcW w:w="521" w:type="pct"/>
            <w:shd w:val="clear" w:color="auto" w:fill="auto"/>
          </w:tcPr>
          <w:p w14:paraId="3279033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Crit Care Med</w:t>
            </w:r>
          </w:p>
        </w:tc>
        <w:tc>
          <w:tcPr>
            <w:tcW w:w="386" w:type="pct"/>
            <w:shd w:val="clear" w:color="auto" w:fill="auto"/>
          </w:tcPr>
          <w:p w14:paraId="677C899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31</w:t>
            </w:r>
          </w:p>
        </w:tc>
        <w:tc>
          <w:tcPr>
            <w:tcW w:w="1583" w:type="pct"/>
            <w:shd w:val="clear" w:color="auto" w:fill="auto"/>
          </w:tcPr>
          <w:p w14:paraId="2FB7BD2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Identified focus of infection; APACHE II Score between 20 and 35 points.</w:t>
            </w:r>
          </w:p>
        </w:tc>
        <w:tc>
          <w:tcPr>
            <w:tcW w:w="1622" w:type="pct"/>
            <w:shd w:val="clear" w:color="auto" w:fill="auto"/>
          </w:tcPr>
          <w:p w14:paraId="36DF48D8" w14:textId="5D076DA6" w:rsidR="003D796C" w:rsidRPr="00C05AF3" w:rsidRDefault="003D796C" w:rsidP="00027BFF">
            <w:pPr>
              <w:rPr>
                <w:rFonts w:ascii="Times New Roman" w:hAnsi="Times New Roman"/>
                <w:sz w:val="20"/>
                <w:szCs w:val="20"/>
              </w:rPr>
            </w:pPr>
            <w:r w:rsidRPr="00C05AF3">
              <w:rPr>
                <w:rFonts w:ascii="Times New Roman" w:eastAsia="Times New Roman" w:hAnsi="Times New Roman"/>
                <w:sz w:val="20"/>
                <w:szCs w:val="20"/>
              </w:rPr>
              <w:t>Acute uncontrollable blood loss; severe pre-existing liver disease; withhol</w:t>
            </w:r>
            <w:r w:rsidR="00027BFF" w:rsidRPr="00C05AF3">
              <w:rPr>
                <w:rFonts w:ascii="Times New Roman" w:eastAsia="Times New Roman" w:hAnsi="Times New Roman"/>
                <w:sz w:val="20"/>
                <w:szCs w:val="20"/>
              </w:rPr>
              <w:t>d life-sustaining treatment</w:t>
            </w:r>
            <w:r w:rsidRPr="00C05AF3">
              <w:rPr>
                <w:rFonts w:ascii="Times New Roman" w:eastAsia="Times New Roman" w:hAnsi="Times New Roman"/>
                <w:sz w:val="20"/>
                <w:szCs w:val="20"/>
              </w:rPr>
              <w:t>; cranial trauma and/or severe risk of intracranial bleeding; signs of increased intracranial pressure; breastfeeding; known bleeding disorders; immunocompromized status; ACS within 7 days; cardiogenic shock; second- or third-degree burns &gt; 10% body surface area.</w:t>
            </w:r>
          </w:p>
        </w:tc>
        <w:tc>
          <w:tcPr>
            <w:tcW w:w="438" w:type="pct"/>
            <w:shd w:val="clear" w:color="auto" w:fill="auto"/>
          </w:tcPr>
          <w:p w14:paraId="2EFA669A"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[3]</w:t>
            </w:r>
          </w:p>
        </w:tc>
      </w:tr>
      <w:tr w:rsidR="003D796C" w:rsidRPr="00C05AF3" w14:paraId="22434747" w14:textId="77777777" w:rsidTr="00F46579">
        <w:tc>
          <w:tcPr>
            <w:tcW w:w="450" w:type="pct"/>
            <w:shd w:val="clear" w:color="auto" w:fill="auto"/>
          </w:tcPr>
          <w:p w14:paraId="26903CB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Sander 1997</w:t>
            </w:r>
          </w:p>
        </w:tc>
        <w:tc>
          <w:tcPr>
            <w:tcW w:w="521" w:type="pct"/>
            <w:shd w:val="clear" w:color="auto" w:fill="auto"/>
          </w:tcPr>
          <w:p w14:paraId="0676262E"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Intensive Care Med</w:t>
            </w:r>
          </w:p>
        </w:tc>
        <w:tc>
          <w:tcPr>
            <w:tcW w:w="386" w:type="pct"/>
            <w:shd w:val="clear" w:color="auto" w:fill="auto"/>
          </w:tcPr>
          <w:p w14:paraId="7DA3633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00211649"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18-80 years old.</w:t>
            </w:r>
          </w:p>
        </w:tc>
        <w:tc>
          <w:tcPr>
            <w:tcW w:w="1622" w:type="pct"/>
            <w:shd w:val="clear" w:color="auto" w:fill="auto"/>
          </w:tcPr>
          <w:p w14:paraId="1060AD1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Sepsis during the preceding 6 weeks; chronic renal failure or dialysis; systemic anticoagulation contraindication; immunosuppression; immunodeficiency; death within 24 h.</w:t>
            </w:r>
          </w:p>
        </w:tc>
        <w:tc>
          <w:tcPr>
            <w:tcW w:w="438" w:type="pct"/>
            <w:shd w:val="clear" w:color="auto" w:fill="auto"/>
          </w:tcPr>
          <w:p w14:paraId="67DCF22B"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[1]</w:t>
            </w:r>
          </w:p>
        </w:tc>
      </w:tr>
      <w:tr w:rsidR="003D796C" w:rsidRPr="00C05AF3" w14:paraId="7FD352DE" w14:textId="77777777" w:rsidTr="00F46579">
        <w:tc>
          <w:tcPr>
            <w:tcW w:w="450" w:type="pct"/>
            <w:shd w:val="clear" w:color="auto" w:fill="auto"/>
          </w:tcPr>
          <w:p w14:paraId="0A122AD0"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Schädler 2017</w:t>
            </w:r>
          </w:p>
        </w:tc>
        <w:tc>
          <w:tcPr>
            <w:tcW w:w="521" w:type="pct"/>
            <w:shd w:val="clear" w:color="auto" w:fill="auto"/>
          </w:tcPr>
          <w:p w14:paraId="760133FE"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PLOS one</w:t>
            </w:r>
          </w:p>
        </w:tc>
        <w:tc>
          <w:tcPr>
            <w:tcW w:w="386" w:type="pct"/>
            <w:shd w:val="clear" w:color="auto" w:fill="auto"/>
          </w:tcPr>
          <w:p w14:paraId="27348D9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10</w:t>
            </w:r>
          </w:p>
        </w:tc>
        <w:tc>
          <w:tcPr>
            <w:tcW w:w="1583" w:type="pct"/>
            <w:shd w:val="clear" w:color="auto" w:fill="auto"/>
          </w:tcPr>
          <w:p w14:paraId="2628862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18-80 years old; ARDS/ALI diagnosis ≤ 3 days; intubation ≤ 3 days; identified source of sepsis; under antibiotics for at least 24 hours; fixed home address.</w:t>
            </w:r>
          </w:p>
        </w:tc>
        <w:tc>
          <w:tcPr>
            <w:tcW w:w="1622" w:type="pct"/>
            <w:shd w:val="clear" w:color="auto" w:fill="auto"/>
          </w:tcPr>
          <w:p w14:paraId="7BAED3F6" w14:textId="3241AE00"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Neuromuscular disease that impairs the ability to ventilate spontaneously; increased intracranial pressure; </w:t>
            </w:r>
            <w:r w:rsidR="00C05AF3" w:rsidRPr="00C05AF3">
              <w:rPr>
                <w:rFonts w:ascii="Times New Roman" w:eastAsia="Times New Roman" w:hAnsi="Times New Roman"/>
                <w:sz w:val="20"/>
                <w:szCs w:val="20"/>
              </w:rPr>
              <w:t>hemoglobin</w:t>
            </w:r>
            <w:r w:rsidRPr="00C05AF3">
              <w:rPr>
                <w:rFonts w:ascii="Times New Roman" w:eastAsia="Times New Roman" w:hAnsi="Times New Roman"/>
                <w:sz w:val="20"/>
                <w:szCs w:val="20"/>
              </w:rPr>
              <w:t xml:space="preserve"> SS or SC; hypercapnia; severe chronic respiratory disease; body mass index ≥40 kg/m2; burns &gt; 30% body surface area; bone marrow transplant; lung transplant; end stage hepatic liver failure; mean arterial pressure ≤ 60 mmHg not responsive to vasopressors; active malignancy; AIDS; ACS; decompensated heart failure; end-stage renal failure or need of dialysis; immunosuppressive agents, excluding corticosteroids; platelets ≤ 20,000/mm3; possible limited compliance with the study procedure (e.g.; life-threatening cardiac arrhythmia, some psychiatric or social conditions)</w:t>
            </w:r>
          </w:p>
        </w:tc>
        <w:tc>
          <w:tcPr>
            <w:tcW w:w="438" w:type="pct"/>
            <w:shd w:val="clear" w:color="auto" w:fill="auto"/>
          </w:tcPr>
          <w:p w14:paraId="7D06901B"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[3]</w:t>
            </w:r>
          </w:p>
        </w:tc>
      </w:tr>
      <w:tr w:rsidR="003D796C" w:rsidRPr="00C05AF3" w14:paraId="0A2E4119" w14:textId="77777777" w:rsidTr="00F46579">
        <w:tc>
          <w:tcPr>
            <w:tcW w:w="450" w:type="pct"/>
            <w:shd w:val="clear" w:color="auto" w:fill="auto"/>
          </w:tcPr>
          <w:p w14:paraId="691F009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Shum 2014</w:t>
            </w:r>
          </w:p>
        </w:tc>
        <w:tc>
          <w:tcPr>
            <w:tcW w:w="521" w:type="pct"/>
            <w:shd w:val="clear" w:color="auto" w:fill="auto"/>
          </w:tcPr>
          <w:p w14:paraId="65676B83"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Indian J Crit Care Med.</w:t>
            </w:r>
          </w:p>
        </w:tc>
        <w:tc>
          <w:tcPr>
            <w:tcW w:w="386" w:type="pct"/>
            <w:shd w:val="clear" w:color="auto" w:fill="auto"/>
          </w:tcPr>
          <w:p w14:paraId="4B9470AF"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18B3B93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18-85 years old; vasopressor support (noradrenaline 0.2 µg/kg/min or equivalent); on hydrocortisone 200-300 mg IV/day or equivalent.</w:t>
            </w:r>
          </w:p>
        </w:tc>
        <w:tc>
          <w:tcPr>
            <w:tcW w:w="1622" w:type="pct"/>
            <w:shd w:val="clear" w:color="auto" w:fill="auto"/>
          </w:tcPr>
          <w:p w14:paraId="41D59CC5"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Terminally ill patients with life expectancy ≤3 months; severe thrombocytopenia (&lt;50,000/mm3); uncontrolled active bleeding.</w:t>
            </w:r>
          </w:p>
        </w:tc>
        <w:tc>
          <w:tcPr>
            <w:tcW w:w="438" w:type="pct"/>
            <w:shd w:val="clear" w:color="auto" w:fill="auto"/>
          </w:tcPr>
          <w:p w14:paraId="3AEBFBF9"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[4]</w:t>
            </w:r>
          </w:p>
        </w:tc>
      </w:tr>
      <w:tr w:rsidR="009F096A" w:rsidRPr="00C05AF3" w14:paraId="06BB4EE1" w14:textId="77777777" w:rsidTr="00F46579">
        <w:tc>
          <w:tcPr>
            <w:tcW w:w="450" w:type="pct"/>
            <w:shd w:val="clear" w:color="auto" w:fill="auto"/>
          </w:tcPr>
          <w:p w14:paraId="32A5FD27" w14:textId="07AA33E3" w:rsidR="009F096A" w:rsidRPr="00C05AF3" w:rsidRDefault="009F096A" w:rsidP="0087633C">
            <w:pPr>
              <w:rPr>
                <w:rFonts w:ascii="Times New Roman" w:eastAsia="Times New Roman" w:hAnsi="Times New Roman"/>
                <w:sz w:val="20"/>
                <w:szCs w:val="20"/>
              </w:rPr>
            </w:pPr>
            <w:r w:rsidRPr="00C05AF3">
              <w:rPr>
                <w:rFonts w:ascii="Times New Roman" w:eastAsia="Times New Roman" w:hAnsi="Times New Roman"/>
                <w:sz w:val="20"/>
                <w:szCs w:val="20"/>
              </w:rPr>
              <w:t>Srisawat 2018</w:t>
            </w:r>
          </w:p>
        </w:tc>
        <w:tc>
          <w:tcPr>
            <w:tcW w:w="521" w:type="pct"/>
            <w:shd w:val="clear" w:color="auto" w:fill="auto"/>
          </w:tcPr>
          <w:p w14:paraId="24ED7E29" w14:textId="16A9D947" w:rsidR="009F096A" w:rsidRPr="00C05AF3" w:rsidRDefault="009F096A" w:rsidP="0087633C">
            <w:pPr>
              <w:rPr>
                <w:rFonts w:ascii="Times New Roman" w:eastAsia="Times New Roman" w:hAnsi="Times New Roman"/>
                <w:sz w:val="20"/>
                <w:szCs w:val="20"/>
              </w:rPr>
            </w:pPr>
            <w:r w:rsidRPr="00C05AF3">
              <w:rPr>
                <w:rFonts w:ascii="Times New Roman" w:eastAsia="Times New Roman" w:hAnsi="Times New Roman"/>
                <w:sz w:val="20"/>
                <w:szCs w:val="20"/>
              </w:rPr>
              <w:t>Crit Care</w:t>
            </w:r>
          </w:p>
        </w:tc>
        <w:tc>
          <w:tcPr>
            <w:tcW w:w="386" w:type="pct"/>
            <w:shd w:val="clear" w:color="auto" w:fill="auto"/>
          </w:tcPr>
          <w:p w14:paraId="460DBF30" w14:textId="0D0140E1" w:rsidR="009F096A" w:rsidRPr="00C05AF3" w:rsidRDefault="009F096A" w:rsidP="0087633C">
            <w:pPr>
              <w:rPr>
                <w:rFonts w:ascii="Times New Roman" w:eastAsia="Times New Roman" w:hAnsi="Times New Roman"/>
                <w:sz w:val="20"/>
                <w:szCs w:val="20"/>
              </w:rPr>
            </w:pPr>
            <w:r w:rsidRPr="00C05AF3">
              <w:rPr>
                <w:rFonts w:ascii="Times New Roman" w:eastAsia="Times New Roman" w:hAnsi="Times New Roman"/>
                <w:sz w:val="20"/>
                <w:szCs w:val="20"/>
              </w:rPr>
              <w:t>5</w:t>
            </w:r>
          </w:p>
        </w:tc>
        <w:tc>
          <w:tcPr>
            <w:tcW w:w="1583" w:type="pct"/>
            <w:shd w:val="clear" w:color="auto" w:fill="auto"/>
          </w:tcPr>
          <w:p w14:paraId="186C7B8B" w14:textId="45A228B5" w:rsidR="009F096A" w:rsidRPr="00C05AF3" w:rsidRDefault="009F096A" w:rsidP="0087633C">
            <w:pPr>
              <w:rPr>
                <w:rFonts w:ascii="Times New Roman" w:eastAsia="Times New Roman" w:hAnsi="Times New Roman"/>
                <w:sz w:val="20"/>
                <w:szCs w:val="20"/>
              </w:rPr>
            </w:pPr>
            <w:r w:rsidRPr="00C05AF3">
              <w:rPr>
                <w:rFonts w:ascii="Times New Roman" w:eastAsia="Times New Roman" w:hAnsi="Times New Roman"/>
                <w:sz w:val="20"/>
                <w:szCs w:val="20"/>
              </w:rPr>
              <w:t>-</w:t>
            </w:r>
          </w:p>
        </w:tc>
        <w:tc>
          <w:tcPr>
            <w:tcW w:w="1622" w:type="pct"/>
            <w:shd w:val="clear" w:color="auto" w:fill="auto"/>
          </w:tcPr>
          <w:p w14:paraId="14CC3494" w14:textId="706AF159" w:rsidR="009F096A" w:rsidRPr="00C05AF3" w:rsidRDefault="009F096A" w:rsidP="00F02E37">
            <w:pPr>
              <w:rPr>
                <w:rFonts w:ascii="Times New Roman" w:eastAsia="Times New Roman" w:hAnsi="Times New Roman"/>
                <w:sz w:val="20"/>
                <w:szCs w:val="20"/>
              </w:rPr>
            </w:pPr>
            <w:r w:rsidRPr="00C05AF3">
              <w:rPr>
                <w:rFonts w:ascii="Times New Roman" w:eastAsia="Times New Roman" w:hAnsi="Times New Roman"/>
                <w:sz w:val="20"/>
                <w:szCs w:val="20"/>
              </w:rPr>
              <w:t>White blo</w:t>
            </w:r>
            <w:r w:rsidR="00F02E37" w:rsidRPr="00C05AF3">
              <w:rPr>
                <w:rFonts w:ascii="Times New Roman" w:eastAsia="Times New Roman" w:hAnsi="Times New Roman"/>
                <w:sz w:val="20"/>
                <w:szCs w:val="20"/>
              </w:rPr>
              <w:t>od cell count less than 500/mm3;</w:t>
            </w:r>
            <w:r w:rsidRPr="00C05AF3">
              <w:rPr>
                <w:rFonts w:ascii="Times New Roman" w:eastAsia="Times New Roman" w:hAnsi="Times New Roman"/>
                <w:sz w:val="20"/>
                <w:szCs w:val="20"/>
              </w:rPr>
              <w:t xml:space="preserve"> platelet count &lt; 30 G/L</w:t>
            </w:r>
            <w:r w:rsidR="00F02E37" w:rsidRPr="00C05AF3">
              <w:rPr>
                <w:rFonts w:ascii="Times New Roman" w:eastAsia="Times New Roman" w:hAnsi="Times New Roman"/>
                <w:sz w:val="20"/>
                <w:szCs w:val="20"/>
              </w:rPr>
              <w:t>;</w:t>
            </w:r>
            <w:r w:rsidRPr="00C05AF3">
              <w:rPr>
                <w:rFonts w:ascii="Times New Roman" w:eastAsia="Times New Roman" w:hAnsi="Times New Roman"/>
                <w:sz w:val="20"/>
                <w:szCs w:val="20"/>
              </w:rPr>
              <w:t xml:space="preserve"> unco</w:t>
            </w:r>
            <w:r w:rsidR="00F02E37" w:rsidRPr="00C05AF3">
              <w:rPr>
                <w:rFonts w:ascii="Times New Roman" w:eastAsia="Times New Roman" w:hAnsi="Times New Roman"/>
                <w:sz w:val="20"/>
                <w:szCs w:val="20"/>
              </w:rPr>
              <w:t xml:space="preserve">ntrolled coagulopathy; </w:t>
            </w:r>
            <w:r w:rsidRPr="00C05AF3">
              <w:rPr>
                <w:rFonts w:ascii="Times New Roman" w:eastAsia="Times New Roman" w:hAnsi="Times New Roman"/>
                <w:sz w:val="20"/>
                <w:szCs w:val="20"/>
              </w:rPr>
              <w:t>organ transplantation.</w:t>
            </w:r>
          </w:p>
        </w:tc>
        <w:tc>
          <w:tcPr>
            <w:tcW w:w="438" w:type="pct"/>
            <w:shd w:val="clear" w:color="auto" w:fill="auto"/>
          </w:tcPr>
          <w:p w14:paraId="7909C444" w14:textId="3F8DFFFB" w:rsidR="009F096A" w:rsidRPr="00C05AF3" w:rsidRDefault="009F096A" w:rsidP="0087633C">
            <w:pPr>
              <w:rPr>
                <w:rFonts w:ascii="Times New Roman" w:eastAsia="Times New Roman" w:hAnsi="Times New Roman"/>
                <w:sz w:val="20"/>
                <w:szCs w:val="20"/>
              </w:rPr>
            </w:pPr>
            <w:r w:rsidRPr="00C05AF3">
              <w:rPr>
                <w:rFonts w:ascii="Times New Roman" w:eastAsia="Times New Roman" w:hAnsi="Times New Roman"/>
                <w:sz w:val="20"/>
                <w:szCs w:val="20"/>
              </w:rPr>
              <w:t>[4]</w:t>
            </w:r>
          </w:p>
        </w:tc>
      </w:tr>
      <w:tr w:rsidR="003D796C" w:rsidRPr="00C05AF3" w14:paraId="1A84C6A1" w14:textId="77777777" w:rsidTr="00F46579">
        <w:tc>
          <w:tcPr>
            <w:tcW w:w="450" w:type="pct"/>
            <w:shd w:val="clear" w:color="auto" w:fill="auto"/>
          </w:tcPr>
          <w:p w14:paraId="2B84140E"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Suzuki 2002</w:t>
            </w:r>
          </w:p>
        </w:tc>
        <w:tc>
          <w:tcPr>
            <w:tcW w:w="521" w:type="pct"/>
            <w:shd w:val="clear" w:color="auto" w:fill="auto"/>
          </w:tcPr>
          <w:p w14:paraId="05022ADE"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Ther Apher </w:t>
            </w:r>
          </w:p>
        </w:tc>
        <w:tc>
          <w:tcPr>
            <w:tcW w:w="386" w:type="pct"/>
            <w:shd w:val="clear" w:color="auto" w:fill="auto"/>
          </w:tcPr>
          <w:p w14:paraId="3F332897"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1583" w:type="pct"/>
            <w:shd w:val="clear" w:color="auto" w:fill="auto"/>
          </w:tcPr>
          <w:p w14:paraId="28A90D90" w14:textId="77777777" w:rsidR="003D796C" w:rsidRPr="00C05AF3" w:rsidRDefault="003D796C" w:rsidP="0087633C">
            <w:pPr>
              <w:rPr>
                <w:rFonts w:ascii="Times New Roman" w:hAnsi="Times New Roman"/>
                <w:sz w:val="20"/>
                <w:szCs w:val="20"/>
              </w:rPr>
            </w:pPr>
          </w:p>
        </w:tc>
        <w:tc>
          <w:tcPr>
            <w:tcW w:w="1622" w:type="pct"/>
            <w:shd w:val="clear" w:color="auto" w:fill="auto"/>
          </w:tcPr>
          <w:p w14:paraId="787A0595"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NR</w:t>
            </w:r>
          </w:p>
        </w:tc>
        <w:tc>
          <w:tcPr>
            <w:tcW w:w="438" w:type="pct"/>
            <w:shd w:val="clear" w:color="auto" w:fill="auto"/>
          </w:tcPr>
          <w:p w14:paraId="7C350EC6"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[7]</w:t>
            </w:r>
          </w:p>
        </w:tc>
      </w:tr>
      <w:tr w:rsidR="003D796C" w:rsidRPr="00C05AF3" w14:paraId="21BF8E7A" w14:textId="77777777" w:rsidTr="00F46579">
        <w:tc>
          <w:tcPr>
            <w:tcW w:w="450" w:type="pct"/>
            <w:shd w:val="clear" w:color="auto" w:fill="auto"/>
          </w:tcPr>
          <w:p w14:paraId="72C4DC56"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Vincent 2005</w:t>
            </w:r>
          </w:p>
        </w:tc>
        <w:tc>
          <w:tcPr>
            <w:tcW w:w="521" w:type="pct"/>
            <w:shd w:val="clear" w:color="auto" w:fill="auto"/>
          </w:tcPr>
          <w:p w14:paraId="0545C4E2"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Shock</w:t>
            </w:r>
          </w:p>
        </w:tc>
        <w:tc>
          <w:tcPr>
            <w:tcW w:w="386" w:type="pct"/>
            <w:shd w:val="clear" w:color="auto" w:fill="auto"/>
          </w:tcPr>
          <w:p w14:paraId="609ECC7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6</w:t>
            </w:r>
          </w:p>
        </w:tc>
        <w:tc>
          <w:tcPr>
            <w:tcW w:w="1583" w:type="pct"/>
            <w:shd w:val="clear" w:color="auto" w:fill="auto"/>
          </w:tcPr>
          <w:p w14:paraId="4717048A"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Surgical patients with sepsis presumed to be caused by gram-negative infection, arising from the</w:t>
            </w:r>
            <w:r w:rsidRPr="00C05AF3">
              <w:rPr>
                <w:rFonts w:ascii="Times New Roman" w:eastAsia="Times New Roman" w:hAnsi="Times New Roman"/>
                <w:sz w:val="20"/>
                <w:szCs w:val="20"/>
              </w:rPr>
              <w:br/>
              <w:t>abdominal cavity, and still present after surgery. Treatment could be started within 24 h of diagnosis of severe sepsis (or within 48 h for emergent surgery); at least one organ dysfunction; detectable endotoxin level.</w:t>
            </w:r>
          </w:p>
        </w:tc>
        <w:tc>
          <w:tcPr>
            <w:tcW w:w="1622" w:type="pct"/>
            <w:shd w:val="clear" w:color="auto" w:fill="auto"/>
          </w:tcPr>
          <w:p w14:paraId="59160004" w14:textId="39526B43" w:rsidR="003D796C" w:rsidRPr="00C05AF3" w:rsidRDefault="003D796C" w:rsidP="00027BFF">
            <w:pPr>
              <w:rPr>
                <w:rFonts w:ascii="Times New Roman" w:hAnsi="Times New Roman"/>
                <w:sz w:val="20"/>
                <w:szCs w:val="20"/>
              </w:rPr>
            </w:pPr>
            <w:r w:rsidRPr="00C05AF3">
              <w:rPr>
                <w:rFonts w:ascii="Times New Roman" w:eastAsia="Times New Roman" w:hAnsi="Times New Roman"/>
                <w:sz w:val="20"/>
                <w:szCs w:val="20"/>
              </w:rPr>
              <w:t xml:space="preserve">Life expectancy &lt; 30 days; HIV infection; uncontrolled </w:t>
            </w:r>
            <w:r w:rsidR="00C05AF3" w:rsidRPr="00C05AF3">
              <w:rPr>
                <w:rFonts w:ascii="Times New Roman" w:eastAsia="Times New Roman" w:hAnsi="Times New Roman"/>
                <w:sz w:val="20"/>
                <w:szCs w:val="20"/>
              </w:rPr>
              <w:t>hemorrhage</w:t>
            </w:r>
            <w:r w:rsidRPr="00C05AF3">
              <w:rPr>
                <w:rFonts w:ascii="Times New Roman" w:eastAsia="Times New Roman" w:hAnsi="Times New Roman"/>
                <w:sz w:val="20"/>
                <w:szCs w:val="20"/>
              </w:rPr>
              <w:t xml:space="preserve">; organ transplantation &lt; 1 year; platelet count &lt; 30,000 cells/mm3; neutrophils count &lt;500 cells/mm3; APACHE II score &gt;30; SOFA score 12; &gt;4 organ failures by Goris score; end-stage chronic obstructive airways disease; persistent vegetative state; renal failure requiring </w:t>
            </w:r>
            <w:r w:rsidR="00C05AF3" w:rsidRPr="00C05AF3">
              <w:rPr>
                <w:rFonts w:ascii="Times New Roman" w:eastAsia="Times New Roman" w:hAnsi="Times New Roman"/>
                <w:sz w:val="20"/>
                <w:szCs w:val="20"/>
              </w:rPr>
              <w:t>hemodialysis</w:t>
            </w:r>
            <w:r w:rsidRPr="00C05AF3">
              <w:rPr>
                <w:rFonts w:ascii="Times New Roman" w:eastAsia="Times New Roman" w:hAnsi="Times New Roman"/>
                <w:sz w:val="20"/>
                <w:szCs w:val="20"/>
              </w:rPr>
              <w:t>; advanced and complicated chronic liver disease.</w:t>
            </w:r>
          </w:p>
        </w:tc>
        <w:tc>
          <w:tcPr>
            <w:tcW w:w="438" w:type="pct"/>
            <w:shd w:val="clear" w:color="auto" w:fill="auto"/>
          </w:tcPr>
          <w:p w14:paraId="3C0B8A25"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[3]</w:t>
            </w:r>
          </w:p>
        </w:tc>
      </w:tr>
      <w:tr w:rsidR="00027BFF" w:rsidRPr="00C05AF3" w14:paraId="18A1E59F" w14:textId="77777777" w:rsidTr="00F46579">
        <w:tc>
          <w:tcPr>
            <w:tcW w:w="450" w:type="pct"/>
            <w:shd w:val="clear" w:color="auto" w:fill="auto"/>
          </w:tcPr>
          <w:p w14:paraId="33EBEAD6" w14:textId="6F896F5A" w:rsidR="00027BFF" w:rsidRPr="00C05AF3" w:rsidRDefault="00027BFF" w:rsidP="0087633C">
            <w:pPr>
              <w:rPr>
                <w:rFonts w:ascii="Times New Roman" w:eastAsia="Times New Roman" w:hAnsi="Times New Roman"/>
                <w:sz w:val="20"/>
                <w:szCs w:val="20"/>
              </w:rPr>
            </w:pPr>
            <w:r w:rsidRPr="00C05AF3">
              <w:rPr>
                <w:rFonts w:ascii="Times New Roman" w:eastAsia="Times New Roman" w:hAnsi="Times New Roman"/>
                <w:sz w:val="20"/>
                <w:szCs w:val="20"/>
              </w:rPr>
              <w:t>Wang 2009</w:t>
            </w:r>
          </w:p>
        </w:tc>
        <w:tc>
          <w:tcPr>
            <w:tcW w:w="521" w:type="pct"/>
            <w:shd w:val="clear" w:color="auto" w:fill="auto"/>
          </w:tcPr>
          <w:p w14:paraId="7C9CE76F" w14:textId="2DB045DE" w:rsidR="00027BFF" w:rsidRPr="00C05AF3" w:rsidRDefault="00027BFF" w:rsidP="0087633C">
            <w:pPr>
              <w:rPr>
                <w:rFonts w:ascii="Times New Roman" w:eastAsia="Times New Roman" w:hAnsi="Times New Roman"/>
                <w:sz w:val="20"/>
                <w:szCs w:val="20"/>
              </w:rPr>
            </w:pPr>
            <w:r w:rsidRPr="00C05AF3">
              <w:rPr>
                <w:rFonts w:ascii="Times New Roman" w:eastAsia="Times New Roman" w:hAnsi="Times New Roman"/>
                <w:sz w:val="20"/>
                <w:szCs w:val="20"/>
              </w:rPr>
              <w:t>Chin Crit Car Med</w:t>
            </w:r>
          </w:p>
        </w:tc>
        <w:tc>
          <w:tcPr>
            <w:tcW w:w="386" w:type="pct"/>
            <w:shd w:val="clear" w:color="auto" w:fill="auto"/>
          </w:tcPr>
          <w:p w14:paraId="2A678968" w14:textId="5E75114A" w:rsidR="00027BFF" w:rsidRPr="00C05AF3" w:rsidRDefault="00027BFF" w:rsidP="0087633C">
            <w:pPr>
              <w:rPr>
                <w:rFonts w:ascii="Times New Roman" w:eastAsia="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610F2CD3" w14:textId="4A506D15" w:rsidR="00027BFF" w:rsidRPr="00C05AF3" w:rsidRDefault="00027BFF" w:rsidP="0087633C">
            <w:pPr>
              <w:rPr>
                <w:rFonts w:ascii="Times New Roman" w:eastAsia="Times New Roman" w:hAnsi="Times New Roman"/>
                <w:sz w:val="20"/>
                <w:szCs w:val="20"/>
              </w:rPr>
            </w:pPr>
            <w:r w:rsidRPr="00C05AF3">
              <w:rPr>
                <w:rFonts w:ascii="Times New Roman" w:eastAsia="Times New Roman" w:hAnsi="Times New Roman"/>
                <w:sz w:val="20"/>
                <w:szCs w:val="20"/>
              </w:rPr>
              <w:t>-</w:t>
            </w:r>
          </w:p>
        </w:tc>
        <w:tc>
          <w:tcPr>
            <w:tcW w:w="1622" w:type="pct"/>
            <w:shd w:val="clear" w:color="auto" w:fill="auto"/>
          </w:tcPr>
          <w:p w14:paraId="1E3796E3" w14:textId="4C253433" w:rsidR="00027BFF" w:rsidRPr="00C05AF3" w:rsidRDefault="00027BFF"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438" w:type="pct"/>
            <w:shd w:val="clear" w:color="auto" w:fill="auto"/>
          </w:tcPr>
          <w:p w14:paraId="55A43C15" w14:textId="0A758F55" w:rsidR="00027BFF" w:rsidRPr="00C05AF3" w:rsidRDefault="00027BFF"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r>
      <w:tr w:rsidR="003D796C" w:rsidRPr="00C05AF3" w14:paraId="0B4656EF" w14:textId="77777777" w:rsidTr="00F46579">
        <w:tc>
          <w:tcPr>
            <w:tcW w:w="450" w:type="pct"/>
            <w:shd w:val="clear" w:color="auto" w:fill="auto"/>
          </w:tcPr>
          <w:p w14:paraId="4CC99A6A"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Xu 2014</w:t>
            </w:r>
          </w:p>
        </w:tc>
        <w:tc>
          <w:tcPr>
            <w:tcW w:w="521" w:type="pct"/>
            <w:shd w:val="clear" w:color="auto" w:fill="auto"/>
          </w:tcPr>
          <w:p w14:paraId="6D35A1E8"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Burns &amp; Trauma </w:t>
            </w:r>
          </w:p>
        </w:tc>
        <w:tc>
          <w:tcPr>
            <w:tcW w:w="386" w:type="pct"/>
            <w:shd w:val="clear" w:color="auto" w:fill="auto"/>
          </w:tcPr>
          <w:p w14:paraId="3D913379"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06707BE8"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244E29AE"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438" w:type="pct"/>
            <w:shd w:val="clear" w:color="auto" w:fill="auto"/>
          </w:tcPr>
          <w:p w14:paraId="65A1CD1A"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r>
      <w:tr w:rsidR="003D796C" w:rsidRPr="00C05AF3" w14:paraId="339C97F2" w14:textId="77777777" w:rsidTr="00F46579">
        <w:tc>
          <w:tcPr>
            <w:tcW w:w="450" w:type="pct"/>
            <w:shd w:val="clear" w:color="auto" w:fill="auto"/>
          </w:tcPr>
          <w:p w14:paraId="2481C54D"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Zheng 2017</w:t>
            </w:r>
          </w:p>
        </w:tc>
        <w:tc>
          <w:tcPr>
            <w:tcW w:w="521" w:type="pct"/>
            <w:shd w:val="clear" w:color="auto" w:fill="auto"/>
          </w:tcPr>
          <w:p w14:paraId="217AD079"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 xml:space="preserve">Experimental and therapeutic medicine </w:t>
            </w:r>
          </w:p>
        </w:tc>
        <w:tc>
          <w:tcPr>
            <w:tcW w:w="386" w:type="pct"/>
            <w:shd w:val="clear" w:color="auto" w:fill="auto"/>
          </w:tcPr>
          <w:p w14:paraId="7F9C7FF4"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1</w:t>
            </w:r>
          </w:p>
        </w:tc>
        <w:tc>
          <w:tcPr>
            <w:tcW w:w="1583" w:type="pct"/>
            <w:shd w:val="clear" w:color="auto" w:fill="auto"/>
          </w:tcPr>
          <w:p w14:paraId="31E5B737" w14:textId="77777777" w:rsidR="003D796C" w:rsidRPr="00C05AF3" w:rsidRDefault="003D796C" w:rsidP="0087633C">
            <w:pPr>
              <w:rPr>
                <w:rFonts w:ascii="Times New Roman" w:hAnsi="Times New Roman"/>
                <w:sz w:val="20"/>
                <w:szCs w:val="20"/>
              </w:rPr>
            </w:pPr>
            <w:r w:rsidRPr="00C05AF3">
              <w:rPr>
                <w:rFonts w:ascii="Times New Roman" w:hAnsi="Times New Roman"/>
                <w:sz w:val="20"/>
                <w:szCs w:val="20"/>
              </w:rPr>
              <w:t>NR</w:t>
            </w:r>
          </w:p>
        </w:tc>
        <w:tc>
          <w:tcPr>
            <w:tcW w:w="1622" w:type="pct"/>
            <w:shd w:val="clear" w:color="auto" w:fill="auto"/>
          </w:tcPr>
          <w:p w14:paraId="54B29152" w14:textId="77777777" w:rsidR="003D796C" w:rsidRPr="00C05AF3" w:rsidRDefault="003D796C" w:rsidP="0087633C">
            <w:pPr>
              <w:rPr>
                <w:rFonts w:ascii="Times New Roman" w:hAnsi="Times New Roman"/>
                <w:sz w:val="20"/>
                <w:szCs w:val="20"/>
              </w:rPr>
            </w:pPr>
            <w:r w:rsidRPr="00C05AF3">
              <w:rPr>
                <w:rFonts w:ascii="Times New Roman" w:eastAsia="Times New Roman" w:hAnsi="Times New Roman"/>
                <w:sz w:val="20"/>
                <w:szCs w:val="20"/>
              </w:rPr>
              <w:t>Life</w:t>
            </w:r>
            <w:r w:rsidRPr="00C05AF3">
              <w:rPr>
                <w:rFonts w:ascii="Times New Roman" w:eastAsia="Times New Roman" w:hAnsi="Times New Roman"/>
                <w:sz w:val="20"/>
                <w:szCs w:val="20"/>
              </w:rPr>
              <w:noBreakHyphen/>
              <w:t>threatening water electrolyte or acid</w:t>
            </w:r>
            <w:r w:rsidRPr="00C05AF3">
              <w:rPr>
                <w:rFonts w:ascii="Times New Roman" w:eastAsia="Times New Roman" w:hAnsi="Times New Roman"/>
                <w:sz w:val="20"/>
                <w:szCs w:val="20"/>
              </w:rPr>
              <w:noBreakHyphen/>
              <w:t>base balance disorder; ESRD receiving dialysis; immunosuppressive therapy; HIV infection.</w:t>
            </w:r>
          </w:p>
        </w:tc>
        <w:tc>
          <w:tcPr>
            <w:tcW w:w="438" w:type="pct"/>
            <w:shd w:val="clear" w:color="auto" w:fill="auto"/>
          </w:tcPr>
          <w:p w14:paraId="617DD68C" w14:textId="77777777" w:rsidR="003D796C" w:rsidRPr="00C05AF3" w:rsidRDefault="003D796C" w:rsidP="0087633C">
            <w:pPr>
              <w:rPr>
                <w:rFonts w:ascii="Times New Roman" w:eastAsia="Times New Roman" w:hAnsi="Times New Roman"/>
                <w:sz w:val="20"/>
                <w:szCs w:val="20"/>
              </w:rPr>
            </w:pPr>
            <w:r w:rsidRPr="00C05AF3">
              <w:rPr>
                <w:rFonts w:ascii="Times New Roman" w:eastAsia="Times New Roman" w:hAnsi="Times New Roman"/>
                <w:sz w:val="20"/>
                <w:szCs w:val="20"/>
              </w:rPr>
              <w:t>[1]</w:t>
            </w:r>
          </w:p>
        </w:tc>
      </w:tr>
    </w:tbl>
    <w:p w14:paraId="197DE5A6" w14:textId="6BA4D91E"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NR, not reported; ACS, acute coronary syndrome; AIDS, acquired immunodeficiency syndrome; ARDS, acute respiratory distress syndrome; ALI, acute lung injury; HIV, human immunodeficiency virus; ESRD, end-stage renal disease.</w:t>
      </w:r>
    </w:p>
    <w:p w14:paraId="0DDFD6C4" w14:textId="77777777" w:rsidR="00963EBF" w:rsidRPr="00C05AF3" w:rsidRDefault="00963EBF" w:rsidP="00963EBF">
      <w:pPr>
        <w:rPr>
          <w:rFonts w:ascii="Times New Roman" w:eastAsia="Times New Roman" w:hAnsi="Times New Roman"/>
          <w:sz w:val="20"/>
          <w:szCs w:val="20"/>
        </w:rPr>
      </w:pPr>
    </w:p>
    <w:p w14:paraId="5F3EDF4A"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1. Bone RC, Balk RA, Cerra FB, et al. Definitions for sepsis and organ failure and guidelines for the use of innovative therapies in sepsis. Chest 1992; 101:1644–1655</w:t>
      </w:r>
    </w:p>
    <w:p w14:paraId="0A08FBAB"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2. Greenhalgh DG, Saffle JR, Holmes JH, et al. American Burn Association consensus conference to define sepsis and infection in burns. J Burn Care Res. 2007;28(6):776–90.</w:t>
      </w:r>
    </w:p>
    <w:p w14:paraId="15AB842C"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3. American College of Chest Physicians/Society of Critical Care Medicine Consensus Conference Committee. Definitions for sepsis and organ failure and guidelines for the use of innovative therapies in sepsis. Crit Care Med 1992; 20:864–874</w:t>
      </w:r>
    </w:p>
    <w:p w14:paraId="6FFA5689"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4. Levy MM, Fink MP, Marshall JC, et al; International Sepsis Definitions Conference. Crit Care Med. 2003;31(4):1250-1256.</w:t>
      </w:r>
    </w:p>
    <w:p w14:paraId="71D6BBB4"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5. Singer M, Deutschman CS, Seymour CW, et al. The Third International Consensus Definitions for Sepsis and Septic Shock  (Sepsis-3). JAMA. 2016;315(8):801-810</w:t>
      </w:r>
    </w:p>
    <w:p w14:paraId="55EBE4FF"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6. Dellinger RP, Levy MM, Rhodes A, et al., “Surviving sepsis campaign: international guidelines for management of severe</w:t>
      </w:r>
    </w:p>
    <w:p w14:paraId="55BCE72C" w14:textId="77777777"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sepsis and septic shock: 2012,” Critical Care Medicine 2013; 41(2): 580–637.</w:t>
      </w:r>
    </w:p>
    <w:p w14:paraId="76BEE6B9" w14:textId="194D25FB" w:rsidR="00963EBF" w:rsidRPr="00C05AF3" w:rsidRDefault="00963EBF" w:rsidP="00963EBF">
      <w:pPr>
        <w:rPr>
          <w:rFonts w:ascii="Times New Roman" w:eastAsia="Times New Roman" w:hAnsi="Times New Roman"/>
          <w:sz w:val="20"/>
          <w:szCs w:val="20"/>
        </w:rPr>
      </w:pPr>
      <w:r w:rsidRPr="00C05AF3">
        <w:rPr>
          <w:rFonts w:ascii="Times New Roman" w:eastAsia="Times New Roman" w:hAnsi="Times New Roman"/>
          <w:sz w:val="20"/>
          <w:szCs w:val="20"/>
        </w:rPr>
        <w:t>7. Muckart D, Bhagwanjee S. American College of Chest Physicians/Society of Critical Care Medicine Consensus Conference definitions of the systemic inflammatory response syndrome and allied disorders in relation to critically injured patients. Crit Care Med 1997;25:1789–95.</w:t>
      </w:r>
    </w:p>
    <w:p w14:paraId="3154ACED" w14:textId="3B845665" w:rsidR="000444BC" w:rsidRPr="00C05AF3" w:rsidRDefault="000444BC" w:rsidP="000444BC">
      <w:pPr>
        <w:pStyle w:val="Titolo1"/>
      </w:pPr>
      <w:r w:rsidRPr="00C05AF3">
        <w:t>Table S5 - Further characteristics of the included trials (2).</w:t>
      </w:r>
    </w:p>
    <w:p w14:paraId="187AD764" w14:textId="77777777" w:rsidR="000444BC" w:rsidRPr="00C05AF3" w:rsidRDefault="000444BC" w:rsidP="00963EBF">
      <w:pPr>
        <w:rPr>
          <w:rFonts w:ascii="Times New Roman" w:eastAsia="Times New Roman" w:hAnsi="Times New Roman"/>
          <w:sz w:val="20"/>
          <w:szCs w:val="20"/>
        </w:rPr>
      </w:pPr>
    </w:p>
    <w:p w14:paraId="3BA5E242" w14:textId="77777777" w:rsidR="000444BC" w:rsidRPr="00C05AF3" w:rsidRDefault="000444BC" w:rsidP="00963EBF">
      <w:pPr>
        <w:rPr>
          <w:rFonts w:ascii="Times New Roman" w:eastAsia="Times New Roman" w:hAnsi="Times New Roman"/>
          <w:sz w:val="20"/>
          <w:szCs w:val="20"/>
        </w:rPr>
      </w:pPr>
    </w:p>
    <w:p w14:paraId="407AFF07" w14:textId="1CFC24A9" w:rsidR="000444BC" w:rsidRPr="00C05AF3" w:rsidRDefault="000444BC" w:rsidP="00963EBF">
      <w:pPr>
        <w:rPr>
          <w:rFonts w:ascii="Times New Roman" w:eastAsia="Times New Roman" w:hAnsi="Times New Roman"/>
          <w:sz w:val="20"/>
          <w:szCs w:val="20"/>
        </w:rPr>
      </w:pPr>
    </w:p>
    <w:tbl>
      <w:tblPr>
        <w:tblpPr w:leftFromText="141" w:rightFromText="141" w:vertAnchor="text" w:tblpY="-6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073"/>
        <w:gridCol w:w="1416"/>
        <w:gridCol w:w="3594"/>
        <w:gridCol w:w="1613"/>
        <w:gridCol w:w="1613"/>
        <w:gridCol w:w="1807"/>
        <w:gridCol w:w="1802"/>
      </w:tblGrid>
      <w:tr w:rsidR="00550429" w:rsidRPr="00C05AF3" w14:paraId="07A5B7FC" w14:textId="77777777" w:rsidTr="00550429">
        <w:trPr>
          <w:trHeight w:val="564"/>
        </w:trPr>
        <w:tc>
          <w:tcPr>
            <w:tcW w:w="547" w:type="pct"/>
            <w:shd w:val="clear" w:color="auto" w:fill="auto"/>
          </w:tcPr>
          <w:p w14:paraId="565B9B67"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Trial</w:t>
            </w:r>
          </w:p>
        </w:tc>
        <w:tc>
          <w:tcPr>
            <w:tcW w:w="370" w:type="pct"/>
            <w:shd w:val="clear" w:color="auto" w:fill="auto"/>
          </w:tcPr>
          <w:p w14:paraId="1365A632"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Recruitment start</w:t>
            </w:r>
          </w:p>
        </w:tc>
        <w:tc>
          <w:tcPr>
            <w:tcW w:w="488" w:type="pct"/>
            <w:shd w:val="clear" w:color="auto" w:fill="auto"/>
          </w:tcPr>
          <w:p w14:paraId="3DA59598"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Recruitment termination</w:t>
            </w:r>
          </w:p>
        </w:tc>
        <w:tc>
          <w:tcPr>
            <w:tcW w:w="1239" w:type="pct"/>
            <w:shd w:val="clear" w:color="auto" w:fill="auto"/>
          </w:tcPr>
          <w:p w14:paraId="1468C25C"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Presumed device-related adverse events</w:t>
            </w:r>
          </w:p>
        </w:tc>
        <w:tc>
          <w:tcPr>
            <w:tcW w:w="556" w:type="pct"/>
            <w:shd w:val="clear" w:color="auto" w:fill="auto"/>
          </w:tcPr>
          <w:p w14:paraId="11F50A9B"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Longest follow-up for mortality</w:t>
            </w:r>
          </w:p>
        </w:tc>
        <w:tc>
          <w:tcPr>
            <w:tcW w:w="556" w:type="pct"/>
            <w:shd w:val="clear" w:color="auto" w:fill="auto"/>
          </w:tcPr>
          <w:p w14:paraId="00A4A538"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Others follow-up available</w:t>
            </w:r>
          </w:p>
        </w:tc>
        <w:tc>
          <w:tcPr>
            <w:tcW w:w="623" w:type="pct"/>
          </w:tcPr>
          <w:p w14:paraId="4762FEB4" w14:textId="77777777" w:rsidR="00550429" w:rsidRPr="00C05AF3" w:rsidRDefault="00550429" w:rsidP="00550429">
            <w:pPr>
              <w:rPr>
                <w:rFonts w:ascii="Times New Roman" w:eastAsia="Times New Roman" w:hAnsi="Times New Roman"/>
                <w:b/>
                <w:sz w:val="20"/>
                <w:szCs w:val="20"/>
              </w:rPr>
            </w:pPr>
            <w:r w:rsidRPr="00C05AF3">
              <w:rPr>
                <w:rFonts w:ascii="Times New Roman" w:eastAsia="Times New Roman" w:hAnsi="Times New Roman"/>
                <w:b/>
                <w:sz w:val="20"/>
                <w:szCs w:val="20"/>
              </w:rPr>
              <w:t>Risk of potential conflict of interests in funding sources</w:t>
            </w:r>
          </w:p>
        </w:tc>
        <w:tc>
          <w:tcPr>
            <w:tcW w:w="621" w:type="pct"/>
          </w:tcPr>
          <w:p w14:paraId="3BD2236C" w14:textId="77777777" w:rsidR="00550429" w:rsidRPr="00C05AF3" w:rsidRDefault="00550429" w:rsidP="00550429">
            <w:pPr>
              <w:rPr>
                <w:rFonts w:ascii="Times New Roman" w:hAnsi="Times New Roman"/>
                <w:b/>
                <w:sz w:val="20"/>
                <w:szCs w:val="20"/>
              </w:rPr>
            </w:pPr>
            <w:r w:rsidRPr="00C05AF3">
              <w:rPr>
                <w:rFonts w:ascii="Times New Roman" w:hAnsi="Times New Roman"/>
                <w:b/>
                <w:sz w:val="20"/>
                <w:szCs w:val="20"/>
              </w:rPr>
              <w:t>Risk of potential authors’ conflict of interests</w:t>
            </w:r>
          </w:p>
        </w:tc>
      </w:tr>
      <w:tr w:rsidR="00550429" w:rsidRPr="00C05AF3" w14:paraId="1510B68C" w14:textId="77777777" w:rsidTr="00550429">
        <w:tc>
          <w:tcPr>
            <w:tcW w:w="547" w:type="pct"/>
            <w:shd w:val="clear" w:color="auto" w:fill="auto"/>
          </w:tcPr>
          <w:p w14:paraId="7B8FF88A"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Busund 2002</w:t>
            </w:r>
          </w:p>
        </w:tc>
        <w:tc>
          <w:tcPr>
            <w:tcW w:w="370" w:type="pct"/>
            <w:shd w:val="clear" w:color="auto" w:fill="auto"/>
          </w:tcPr>
          <w:p w14:paraId="5D3EB699"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1994</w:t>
            </w:r>
          </w:p>
        </w:tc>
        <w:tc>
          <w:tcPr>
            <w:tcW w:w="488" w:type="pct"/>
            <w:shd w:val="clear" w:color="auto" w:fill="auto"/>
          </w:tcPr>
          <w:p w14:paraId="49EFFE26"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1997</w:t>
            </w:r>
          </w:p>
        </w:tc>
        <w:tc>
          <w:tcPr>
            <w:tcW w:w="1239" w:type="pct"/>
            <w:shd w:val="clear" w:color="auto" w:fill="auto"/>
          </w:tcPr>
          <w:p w14:paraId="16F5C73B"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6 hypotension and 1 fresh frozen plasma allergy.</w:t>
            </w:r>
          </w:p>
        </w:tc>
        <w:tc>
          <w:tcPr>
            <w:tcW w:w="556" w:type="pct"/>
            <w:shd w:val="clear" w:color="auto" w:fill="auto"/>
          </w:tcPr>
          <w:p w14:paraId="6DE8EA96"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1B7C79A0"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1152AFC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2C2EA8D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425FC0B0" w14:textId="77777777" w:rsidTr="00550429">
        <w:tc>
          <w:tcPr>
            <w:tcW w:w="547" w:type="pct"/>
            <w:shd w:val="clear" w:color="auto" w:fill="auto"/>
          </w:tcPr>
          <w:p w14:paraId="3D37DC4C"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Cantaluppi 2008</w:t>
            </w:r>
          </w:p>
        </w:tc>
        <w:tc>
          <w:tcPr>
            <w:tcW w:w="370" w:type="pct"/>
            <w:shd w:val="clear" w:color="auto" w:fill="auto"/>
          </w:tcPr>
          <w:p w14:paraId="230B155F"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2006</w:t>
            </w:r>
          </w:p>
        </w:tc>
        <w:tc>
          <w:tcPr>
            <w:tcW w:w="488" w:type="pct"/>
            <w:shd w:val="clear" w:color="auto" w:fill="auto"/>
          </w:tcPr>
          <w:p w14:paraId="7B3F951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2007</w:t>
            </w:r>
          </w:p>
        </w:tc>
        <w:tc>
          <w:tcPr>
            <w:tcW w:w="1239" w:type="pct"/>
            <w:shd w:val="clear" w:color="auto" w:fill="auto"/>
          </w:tcPr>
          <w:p w14:paraId="51482478"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57ABEC94"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799FD390"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03842770"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7FE9AB5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1E347D50" w14:textId="77777777" w:rsidTr="00550429">
        <w:tc>
          <w:tcPr>
            <w:tcW w:w="547" w:type="pct"/>
            <w:shd w:val="clear" w:color="auto" w:fill="auto"/>
          </w:tcPr>
          <w:p w14:paraId="6E6FF8E0"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Chung 2017</w:t>
            </w:r>
          </w:p>
        </w:tc>
        <w:tc>
          <w:tcPr>
            <w:tcW w:w="370" w:type="pct"/>
            <w:shd w:val="clear" w:color="auto" w:fill="auto"/>
          </w:tcPr>
          <w:p w14:paraId="58AB9A84"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2012</w:t>
            </w:r>
          </w:p>
        </w:tc>
        <w:tc>
          <w:tcPr>
            <w:tcW w:w="488" w:type="pct"/>
            <w:shd w:val="clear" w:color="auto" w:fill="auto"/>
          </w:tcPr>
          <w:p w14:paraId="4A539E9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2016</w:t>
            </w:r>
          </w:p>
        </w:tc>
        <w:tc>
          <w:tcPr>
            <w:tcW w:w="1239" w:type="pct"/>
            <w:shd w:val="clear" w:color="auto" w:fill="auto"/>
          </w:tcPr>
          <w:p w14:paraId="04F791CD"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 electrolytic abnormality.</w:t>
            </w:r>
          </w:p>
        </w:tc>
        <w:tc>
          <w:tcPr>
            <w:tcW w:w="556" w:type="pct"/>
            <w:shd w:val="clear" w:color="auto" w:fill="auto"/>
          </w:tcPr>
          <w:p w14:paraId="28A1068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Hospital</w:t>
            </w:r>
          </w:p>
        </w:tc>
        <w:tc>
          <w:tcPr>
            <w:tcW w:w="556" w:type="pct"/>
            <w:shd w:val="clear" w:color="auto" w:fill="auto"/>
          </w:tcPr>
          <w:p w14:paraId="4483D3C3"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623" w:type="pct"/>
          </w:tcPr>
          <w:p w14:paraId="105FC991"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45C47E77"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52F60AC2" w14:textId="77777777" w:rsidTr="00550429">
        <w:tc>
          <w:tcPr>
            <w:tcW w:w="547" w:type="pct"/>
            <w:shd w:val="clear" w:color="auto" w:fill="auto"/>
          </w:tcPr>
          <w:p w14:paraId="5EB836F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Cole 2002</w:t>
            </w:r>
          </w:p>
        </w:tc>
        <w:tc>
          <w:tcPr>
            <w:tcW w:w="370" w:type="pct"/>
            <w:shd w:val="clear" w:color="auto" w:fill="auto"/>
          </w:tcPr>
          <w:p w14:paraId="5C2241FA"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294A0B42"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189EAAF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1A124E6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Unclear</w:t>
            </w:r>
          </w:p>
        </w:tc>
        <w:tc>
          <w:tcPr>
            <w:tcW w:w="556" w:type="pct"/>
            <w:shd w:val="clear" w:color="auto" w:fill="auto"/>
          </w:tcPr>
          <w:p w14:paraId="4B55A7FE"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301AA36D"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08FC5282"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10F16620" w14:textId="77777777" w:rsidTr="00550429">
        <w:tc>
          <w:tcPr>
            <w:tcW w:w="547" w:type="pct"/>
            <w:shd w:val="clear" w:color="auto" w:fill="auto"/>
          </w:tcPr>
          <w:p w14:paraId="4407A3E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Cruz 2009</w:t>
            </w:r>
          </w:p>
        </w:tc>
        <w:tc>
          <w:tcPr>
            <w:tcW w:w="370" w:type="pct"/>
            <w:shd w:val="clear" w:color="auto" w:fill="auto"/>
          </w:tcPr>
          <w:p w14:paraId="742765D9"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2004</w:t>
            </w:r>
          </w:p>
        </w:tc>
        <w:tc>
          <w:tcPr>
            <w:tcW w:w="488" w:type="pct"/>
            <w:shd w:val="clear" w:color="auto" w:fill="auto"/>
          </w:tcPr>
          <w:p w14:paraId="267B37F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2007</w:t>
            </w:r>
          </w:p>
        </w:tc>
        <w:tc>
          <w:tcPr>
            <w:tcW w:w="1239" w:type="pct"/>
            <w:shd w:val="clear" w:color="auto" w:fill="auto"/>
          </w:tcPr>
          <w:p w14:paraId="601F85A7"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4 clotting, 1 hypotension, 2 tachycardia.</w:t>
            </w:r>
          </w:p>
        </w:tc>
        <w:tc>
          <w:tcPr>
            <w:tcW w:w="556" w:type="pct"/>
            <w:shd w:val="clear" w:color="auto" w:fill="auto"/>
          </w:tcPr>
          <w:p w14:paraId="34573FF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123DE0F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623" w:type="pct"/>
          </w:tcPr>
          <w:p w14:paraId="6AEB3AD7"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5D3D3A46"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3F2CE724" w14:textId="77777777" w:rsidTr="00550429">
        <w:tc>
          <w:tcPr>
            <w:tcW w:w="547" w:type="pct"/>
            <w:shd w:val="clear" w:color="auto" w:fill="auto"/>
          </w:tcPr>
          <w:p w14:paraId="17E7932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Dellinger 2018</w:t>
            </w:r>
          </w:p>
        </w:tc>
        <w:tc>
          <w:tcPr>
            <w:tcW w:w="370" w:type="pct"/>
            <w:shd w:val="clear" w:color="auto" w:fill="auto"/>
          </w:tcPr>
          <w:p w14:paraId="2A05C5A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2010</w:t>
            </w:r>
          </w:p>
        </w:tc>
        <w:tc>
          <w:tcPr>
            <w:tcW w:w="488" w:type="pct"/>
            <w:shd w:val="clear" w:color="auto" w:fill="auto"/>
          </w:tcPr>
          <w:p w14:paraId="3A7C096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2016</w:t>
            </w:r>
          </w:p>
        </w:tc>
        <w:tc>
          <w:tcPr>
            <w:tcW w:w="1239" w:type="pct"/>
            <w:shd w:val="clear" w:color="auto" w:fill="auto"/>
          </w:tcPr>
          <w:p w14:paraId="4382AD88"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2 serious adverse events related to the dialysis catheter. 11 adverse events in the polymyxin B hemoperfusion group and 5 in the sham group. Circuit clotting occurred in 8% of the participants.</w:t>
            </w:r>
          </w:p>
        </w:tc>
        <w:tc>
          <w:tcPr>
            <w:tcW w:w="556" w:type="pct"/>
            <w:shd w:val="clear" w:color="auto" w:fill="auto"/>
          </w:tcPr>
          <w:p w14:paraId="07481BD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1-year</w:t>
            </w:r>
          </w:p>
        </w:tc>
        <w:tc>
          <w:tcPr>
            <w:tcW w:w="556" w:type="pct"/>
            <w:shd w:val="clear" w:color="auto" w:fill="auto"/>
          </w:tcPr>
          <w:p w14:paraId="745FD97E"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28-days</w:t>
            </w:r>
          </w:p>
        </w:tc>
        <w:tc>
          <w:tcPr>
            <w:tcW w:w="623" w:type="pct"/>
          </w:tcPr>
          <w:p w14:paraId="1C27BC4C"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High</w:t>
            </w:r>
          </w:p>
        </w:tc>
        <w:tc>
          <w:tcPr>
            <w:tcW w:w="621" w:type="pct"/>
          </w:tcPr>
          <w:p w14:paraId="3B6F7D76"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High</w:t>
            </w:r>
          </w:p>
        </w:tc>
      </w:tr>
      <w:tr w:rsidR="00550429" w:rsidRPr="00C05AF3" w14:paraId="6E0B3305" w14:textId="77777777" w:rsidTr="00550429">
        <w:tc>
          <w:tcPr>
            <w:tcW w:w="547" w:type="pct"/>
            <w:shd w:val="clear" w:color="auto" w:fill="auto"/>
          </w:tcPr>
          <w:p w14:paraId="38AC30A9"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Guo 2017</w:t>
            </w:r>
          </w:p>
        </w:tc>
        <w:tc>
          <w:tcPr>
            <w:tcW w:w="370" w:type="pct"/>
            <w:shd w:val="clear" w:color="auto" w:fill="auto"/>
          </w:tcPr>
          <w:p w14:paraId="40D3A267"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2015</w:t>
            </w:r>
          </w:p>
        </w:tc>
        <w:tc>
          <w:tcPr>
            <w:tcW w:w="488" w:type="pct"/>
            <w:shd w:val="clear" w:color="auto" w:fill="auto"/>
          </w:tcPr>
          <w:p w14:paraId="120A2F8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2016</w:t>
            </w:r>
          </w:p>
        </w:tc>
        <w:tc>
          <w:tcPr>
            <w:tcW w:w="1239" w:type="pct"/>
            <w:shd w:val="clear" w:color="auto" w:fill="auto"/>
          </w:tcPr>
          <w:p w14:paraId="2BCED77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392BCBC3"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6034DD24"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67149E18"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1D01EDC4"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26A5FEF8" w14:textId="77777777" w:rsidTr="00550429">
        <w:tc>
          <w:tcPr>
            <w:tcW w:w="547" w:type="pct"/>
            <w:shd w:val="clear" w:color="auto" w:fill="auto"/>
          </w:tcPr>
          <w:p w14:paraId="3EB13736"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Han 2011</w:t>
            </w:r>
          </w:p>
        </w:tc>
        <w:tc>
          <w:tcPr>
            <w:tcW w:w="370" w:type="pct"/>
            <w:shd w:val="clear" w:color="auto" w:fill="auto"/>
          </w:tcPr>
          <w:p w14:paraId="2F9FD7C7"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2008</w:t>
            </w:r>
          </w:p>
        </w:tc>
        <w:tc>
          <w:tcPr>
            <w:tcW w:w="488" w:type="pct"/>
            <w:shd w:val="clear" w:color="auto" w:fill="auto"/>
          </w:tcPr>
          <w:p w14:paraId="2225B9DF"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2009</w:t>
            </w:r>
          </w:p>
        </w:tc>
        <w:tc>
          <w:tcPr>
            <w:tcW w:w="1239" w:type="pct"/>
            <w:shd w:val="clear" w:color="auto" w:fill="auto"/>
          </w:tcPr>
          <w:p w14:paraId="1C586BE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0730C9ED"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75BF3B5F"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4455A725"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24FA0531"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5DB8DB9B" w14:textId="77777777" w:rsidTr="00550429">
        <w:tc>
          <w:tcPr>
            <w:tcW w:w="547" w:type="pct"/>
            <w:shd w:val="clear" w:color="auto" w:fill="auto"/>
          </w:tcPr>
          <w:p w14:paraId="49334596"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Hassan 2013</w:t>
            </w:r>
          </w:p>
        </w:tc>
        <w:tc>
          <w:tcPr>
            <w:tcW w:w="370" w:type="pct"/>
            <w:shd w:val="clear" w:color="auto" w:fill="auto"/>
          </w:tcPr>
          <w:p w14:paraId="4F016EF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2011</w:t>
            </w:r>
          </w:p>
        </w:tc>
        <w:tc>
          <w:tcPr>
            <w:tcW w:w="488" w:type="pct"/>
            <w:shd w:val="clear" w:color="auto" w:fill="auto"/>
          </w:tcPr>
          <w:p w14:paraId="050C0ED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2012</w:t>
            </w:r>
          </w:p>
        </w:tc>
        <w:tc>
          <w:tcPr>
            <w:tcW w:w="1239" w:type="pct"/>
            <w:shd w:val="clear" w:color="auto" w:fill="auto"/>
          </w:tcPr>
          <w:p w14:paraId="3AA33982"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22E2086B"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30-days</w:t>
            </w:r>
          </w:p>
        </w:tc>
        <w:tc>
          <w:tcPr>
            <w:tcW w:w="556" w:type="pct"/>
            <w:shd w:val="clear" w:color="auto" w:fill="auto"/>
          </w:tcPr>
          <w:p w14:paraId="5469C2B1"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785EE7A0"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6BE8D178"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32A57269" w14:textId="77777777" w:rsidTr="00550429">
        <w:tc>
          <w:tcPr>
            <w:tcW w:w="547" w:type="pct"/>
            <w:shd w:val="clear" w:color="auto" w:fill="auto"/>
          </w:tcPr>
          <w:p w14:paraId="17CDC29F"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Hawchar 2018</w:t>
            </w:r>
          </w:p>
        </w:tc>
        <w:tc>
          <w:tcPr>
            <w:tcW w:w="370" w:type="pct"/>
            <w:shd w:val="clear" w:color="auto" w:fill="auto"/>
          </w:tcPr>
          <w:p w14:paraId="4BB00429"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2015</w:t>
            </w:r>
          </w:p>
        </w:tc>
        <w:tc>
          <w:tcPr>
            <w:tcW w:w="488" w:type="pct"/>
            <w:shd w:val="clear" w:color="auto" w:fill="auto"/>
          </w:tcPr>
          <w:p w14:paraId="3A9C6DCA"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2017</w:t>
            </w:r>
          </w:p>
        </w:tc>
        <w:tc>
          <w:tcPr>
            <w:tcW w:w="1239" w:type="pct"/>
            <w:shd w:val="clear" w:color="auto" w:fill="auto"/>
          </w:tcPr>
          <w:p w14:paraId="1E2CB082"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None</w:t>
            </w:r>
          </w:p>
        </w:tc>
        <w:tc>
          <w:tcPr>
            <w:tcW w:w="556" w:type="pct"/>
            <w:shd w:val="clear" w:color="auto" w:fill="auto"/>
          </w:tcPr>
          <w:p w14:paraId="337C21B3"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2-days</w:t>
            </w:r>
          </w:p>
        </w:tc>
        <w:tc>
          <w:tcPr>
            <w:tcW w:w="556" w:type="pct"/>
            <w:shd w:val="clear" w:color="auto" w:fill="auto"/>
          </w:tcPr>
          <w:p w14:paraId="3C25ABE4"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0C4017D5"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11DEFD3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High</w:t>
            </w:r>
          </w:p>
        </w:tc>
      </w:tr>
      <w:tr w:rsidR="00550429" w:rsidRPr="00C05AF3" w14:paraId="23514C04" w14:textId="77777777" w:rsidTr="00550429">
        <w:tc>
          <w:tcPr>
            <w:tcW w:w="547" w:type="pct"/>
            <w:shd w:val="clear" w:color="auto" w:fill="auto"/>
          </w:tcPr>
          <w:p w14:paraId="102305E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Huang 2010</w:t>
            </w:r>
          </w:p>
        </w:tc>
        <w:tc>
          <w:tcPr>
            <w:tcW w:w="370" w:type="pct"/>
            <w:shd w:val="clear" w:color="auto" w:fill="auto"/>
          </w:tcPr>
          <w:p w14:paraId="2AA64E0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490B431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5019DB8A"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1 fever.</w:t>
            </w:r>
          </w:p>
        </w:tc>
        <w:tc>
          <w:tcPr>
            <w:tcW w:w="556" w:type="pct"/>
            <w:shd w:val="clear" w:color="auto" w:fill="auto"/>
          </w:tcPr>
          <w:p w14:paraId="0B082596"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5296A6E9"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Hospital and ICU</w:t>
            </w:r>
          </w:p>
        </w:tc>
        <w:tc>
          <w:tcPr>
            <w:tcW w:w="623" w:type="pct"/>
          </w:tcPr>
          <w:p w14:paraId="788E140E"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7DA44E00"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77F68DE4" w14:textId="77777777" w:rsidTr="00550429">
        <w:tc>
          <w:tcPr>
            <w:tcW w:w="547" w:type="pct"/>
            <w:shd w:val="clear" w:color="auto" w:fill="auto"/>
          </w:tcPr>
          <w:p w14:paraId="00DDEC3B"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Huang 2013</w:t>
            </w:r>
          </w:p>
        </w:tc>
        <w:tc>
          <w:tcPr>
            <w:tcW w:w="370" w:type="pct"/>
            <w:shd w:val="clear" w:color="auto" w:fill="auto"/>
          </w:tcPr>
          <w:p w14:paraId="5CBC3E7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3CB458E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6DC48CA2"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28540B74"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3B482A7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ICU</w:t>
            </w:r>
          </w:p>
        </w:tc>
        <w:tc>
          <w:tcPr>
            <w:tcW w:w="623" w:type="pct"/>
          </w:tcPr>
          <w:p w14:paraId="5A931D4E"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58D82B00"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72071C2B" w14:textId="77777777" w:rsidTr="00550429">
        <w:tc>
          <w:tcPr>
            <w:tcW w:w="547" w:type="pct"/>
            <w:shd w:val="clear" w:color="auto" w:fill="auto"/>
          </w:tcPr>
          <w:p w14:paraId="48AE5D70"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Jing 2015</w:t>
            </w:r>
          </w:p>
        </w:tc>
        <w:tc>
          <w:tcPr>
            <w:tcW w:w="370" w:type="pct"/>
            <w:shd w:val="clear" w:color="auto" w:fill="auto"/>
          </w:tcPr>
          <w:p w14:paraId="6443640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2011</w:t>
            </w:r>
          </w:p>
        </w:tc>
        <w:tc>
          <w:tcPr>
            <w:tcW w:w="488" w:type="pct"/>
            <w:shd w:val="clear" w:color="auto" w:fill="auto"/>
          </w:tcPr>
          <w:p w14:paraId="086178A7"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2014</w:t>
            </w:r>
          </w:p>
        </w:tc>
        <w:tc>
          <w:tcPr>
            <w:tcW w:w="1239" w:type="pct"/>
            <w:shd w:val="clear" w:color="auto" w:fill="auto"/>
          </w:tcPr>
          <w:p w14:paraId="1E5E47CE"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21F578F6"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612E4803"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478D8257"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1ACE28FC"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606F5C92" w14:textId="77777777" w:rsidTr="00550429">
        <w:tc>
          <w:tcPr>
            <w:tcW w:w="547" w:type="pct"/>
            <w:shd w:val="clear" w:color="auto" w:fill="auto"/>
          </w:tcPr>
          <w:p w14:paraId="15D0888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Livigni 2014</w:t>
            </w:r>
          </w:p>
        </w:tc>
        <w:tc>
          <w:tcPr>
            <w:tcW w:w="370" w:type="pct"/>
            <w:shd w:val="clear" w:color="auto" w:fill="auto"/>
          </w:tcPr>
          <w:p w14:paraId="7C131E20"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2007</w:t>
            </w:r>
          </w:p>
        </w:tc>
        <w:tc>
          <w:tcPr>
            <w:tcW w:w="488" w:type="pct"/>
            <w:shd w:val="clear" w:color="auto" w:fill="auto"/>
          </w:tcPr>
          <w:p w14:paraId="0477A57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2010</w:t>
            </w:r>
          </w:p>
        </w:tc>
        <w:tc>
          <w:tcPr>
            <w:tcW w:w="1239" w:type="pct"/>
            <w:shd w:val="clear" w:color="auto" w:fill="auto"/>
          </w:tcPr>
          <w:p w14:paraId="7D13992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73E8301B"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90-days</w:t>
            </w:r>
          </w:p>
        </w:tc>
        <w:tc>
          <w:tcPr>
            <w:tcW w:w="556" w:type="pct"/>
            <w:shd w:val="clear" w:color="auto" w:fill="auto"/>
          </w:tcPr>
          <w:p w14:paraId="2D8A773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Hospital</w:t>
            </w:r>
          </w:p>
        </w:tc>
        <w:tc>
          <w:tcPr>
            <w:tcW w:w="623" w:type="pct"/>
          </w:tcPr>
          <w:p w14:paraId="340C591D"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58C38919"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6B93C7B8" w14:textId="77777777" w:rsidTr="00550429">
        <w:tc>
          <w:tcPr>
            <w:tcW w:w="547" w:type="pct"/>
            <w:shd w:val="clear" w:color="auto" w:fill="auto"/>
          </w:tcPr>
          <w:p w14:paraId="2B3F3AB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Meng 2016</w:t>
            </w:r>
          </w:p>
        </w:tc>
        <w:tc>
          <w:tcPr>
            <w:tcW w:w="370" w:type="pct"/>
            <w:shd w:val="clear" w:color="auto" w:fill="auto"/>
          </w:tcPr>
          <w:p w14:paraId="33BD1524"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2014</w:t>
            </w:r>
          </w:p>
        </w:tc>
        <w:tc>
          <w:tcPr>
            <w:tcW w:w="488" w:type="pct"/>
            <w:shd w:val="clear" w:color="auto" w:fill="auto"/>
          </w:tcPr>
          <w:p w14:paraId="77E0CD8E"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2016</w:t>
            </w:r>
          </w:p>
        </w:tc>
        <w:tc>
          <w:tcPr>
            <w:tcW w:w="1239" w:type="pct"/>
            <w:shd w:val="clear" w:color="auto" w:fill="auto"/>
          </w:tcPr>
          <w:p w14:paraId="063ACBBB"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18A68440"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472C5162"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0A3AF70B"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13241DB1"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550429" w:rsidRPr="00C05AF3" w14:paraId="11995D81" w14:textId="77777777" w:rsidTr="00550429">
        <w:tc>
          <w:tcPr>
            <w:tcW w:w="547" w:type="pct"/>
            <w:shd w:val="clear" w:color="auto" w:fill="auto"/>
          </w:tcPr>
          <w:p w14:paraId="1F61D56E"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Nakamura 1999</w:t>
            </w:r>
          </w:p>
        </w:tc>
        <w:tc>
          <w:tcPr>
            <w:tcW w:w="370" w:type="pct"/>
            <w:shd w:val="clear" w:color="auto" w:fill="auto"/>
          </w:tcPr>
          <w:p w14:paraId="0745B2E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1996</w:t>
            </w:r>
          </w:p>
        </w:tc>
        <w:tc>
          <w:tcPr>
            <w:tcW w:w="488" w:type="pct"/>
            <w:shd w:val="clear" w:color="auto" w:fill="auto"/>
          </w:tcPr>
          <w:p w14:paraId="17ED2ED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1998</w:t>
            </w:r>
          </w:p>
        </w:tc>
        <w:tc>
          <w:tcPr>
            <w:tcW w:w="1239" w:type="pct"/>
            <w:shd w:val="clear" w:color="auto" w:fill="auto"/>
          </w:tcPr>
          <w:p w14:paraId="012BEA8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0CD0AB10"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30-days</w:t>
            </w:r>
          </w:p>
        </w:tc>
        <w:tc>
          <w:tcPr>
            <w:tcW w:w="556" w:type="pct"/>
            <w:shd w:val="clear" w:color="auto" w:fill="auto"/>
          </w:tcPr>
          <w:p w14:paraId="3C3F47E0"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62B53128"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5C2BA658"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37D8AD8C" w14:textId="77777777" w:rsidTr="00550429">
        <w:tc>
          <w:tcPr>
            <w:tcW w:w="547" w:type="pct"/>
            <w:shd w:val="clear" w:color="auto" w:fill="auto"/>
          </w:tcPr>
          <w:p w14:paraId="43A4E80B"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Nakamura 2002(a)</w:t>
            </w:r>
          </w:p>
        </w:tc>
        <w:tc>
          <w:tcPr>
            <w:tcW w:w="370" w:type="pct"/>
            <w:shd w:val="clear" w:color="auto" w:fill="auto"/>
          </w:tcPr>
          <w:p w14:paraId="2866C11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090A7A0F"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71F937BC"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Decrease in the platelet count.</w:t>
            </w:r>
          </w:p>
        </w:tc>
        <w:tc>
          <w:tcPr>
            <w:tcW w:w="556" w:type="pct"/>
            <w:shd w:val="clear" w:color="auto" w:fill="auto"/>
          </w:tcPr>
          <w:p w14:paraId="00DC2089"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Unclear</w:t>
            </w:r>
          </w:p>
        </w:tc>
        <w:tc>
          <w:tcPr>
            <w:tcW w:w="556" w:type="pct"/>
            <w:shd w:val="clear" w:color="auto" w:fill="auto"/>
          </w:tcPr>
          <w:p w14:paraId="17D8D75A"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74CA5848"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11A9BD87"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7EBB1C62" w14:textId="77777777" w:rsidTr="00550429">
        <w:tc>
          <w:tcPr>
            <w:tcW w:w="547" w:type="pct"/>
            <w:shd w:val="clear" w:color="auto" w:fill="auto"/>
          </w:tcPr>
          <w:p w14:paraId="0E86B4F8"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Nakamura 2002(b)</w:t>
            </w:r>
          </w:p>
        </w:tc>
        <w:tc>
          <w:tcPr>
            <w:tcW w:w="370" w:type="pct"/>
            <w:shd w:val="clear" w:color="auto" w:fill="auto"/>
          </w:tcPr>
          <w:p w14:paraId="60D95127"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0C0B34D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24F5DBC4"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06FCBDA2"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Unclear</w:t>
            </w:r>
          </w:p>
        </w:tc>
        <w:tc>
          <w:tcPr>
            <w:tcW w:w="556" w:type="pct"/>
            <w:shd w:val="clear" w:color="auto" w:fill="auto"/>
          </w:tcPr>
          <w:p w14:paraId="290391A5"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08F73DB6"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10072FA2"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550429" w:rsidRPr="00C05AF3" w14:paraId="5FF35E10" w14:textId="77777777" w:rsidTr="00550429">
        <w:tc>
          <w:tcPr>
            <w:tcW w:w="547" w:type="pct"/>
            <w:shd w:val="clear" w:color="auto" w:fill="auto"/>
          </w:tcPr>
          <w:p w14:paraId="6B3CE73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Nakamura 2003(a)</w:t>
            </w:r>
          </w:p>
        </w:tc>
        <w:tc>
          <w:tcPr>
            <w:tcW w:w="370" w:type="pct"/>
            <w:shd w:val="clear" w:color="auto" w:fill="auto"/>
          </w:tcPr>
          <w:p w14:paraId="1A7E2BEE"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7567F6F1"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30795F3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3B463E35" w14:textId="77777777" w:rsidR="00550429" w:rsidRPr="00C05AF3" w:rsidRDefault="00550429" w:rsidP="00550429">
            <w:pPr>
              <w:rPr>
                <w:rFonts w:ascii="Times New Roman" w:hAnsi="Times New Roman"/>
                <w:sz w:val="20"/>
                <w:szCs w:val="20"/>
              </w:rPr>
            </w:pPr>
            <w:r w:rsidRPr="00C05AF3">
              <w:rPr>
                <w:rFonts w:ascii="Times New Roman" w:eastAsia="Times New Roman" w:hAnsi="Times New Roman"/>
                <w:sz w:val="20"/>
                <w:szCs w:val="20"/>
              </w:rPr>
              <w:t>60-days</w:t>
            </w:r>
          </w:p>
        </w:tc>
        <w:tc>
          <w:tcPr>
            <w:tcW w:w="556" w:type="pct"/>
            <w:shd w:val="clear" w:color="auto" w:fill="auto"/>
          </w:tcPr>
          <w:p w14:paraId="10CD5BD0" w14:textId="77777777" w:rsidR="00550429" w:rsidRPr="00C05AF3" w:rsidRDefault="00550429" w:rsidP="00550429">
            <w:pPr>
              <w:rPr>
                <w:rFonts w:ascii="Times New Roman" w:hAnsi="Times New Roman"/>
                <w:sz w:val="20"/>
                <w:szCs w:val="20"/>
              </w:rPr>
            </w:pPr>
            <w:r w:rsidRPr="00C05AF3">
              <w:rPr>
                <w:rFonts w:ascii="Times New Roman" w:hAnsi="Times New Roman"/>
                <w:sz w:val="20"/>
                <w:szCs w:val="20"/>
              </w:rPr>
              <w:t>NR</w:t>
            </w:r>
          </w:p>
        </w:tc>
        <w:tc>
          <w:tcPr>
            <w:tcW w:w="623" w:type="pct"/>
          </w:tcPr>
          <w:p w14:paraId="3147E4E6"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2E251715" w14:textId="77777777" w:rsidR="00550429" w:rsidRPr="00C05AF3" w:rsidRDefault="00550429" w:rsidP="00550429">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bl>
    <w:p w14:paraId="14A64949" w14:textId="335CDD8C" w:rsidR="00963EBF" w:rsidRPr="00C05AF3" w:rsidRDefault="00963EBF" w:rsidP="000D6BB3">
      <w:pPr>
        <w:rPr>
          <w:rFonts w:ascii="Times New Roman" w:hAnsi="Times New Roman"/>
        </w:rPr>
      </w:pPr>
    </w:p>
    <w:tbl>
      <w:tblPr>
        <w:tblpPr w:leftFromText="141" w:rightFromText="141" w:vertAnchor="text" w:tblpY="-6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073"/>
        <w:gridCol w:w="1416"/>
        <w:gridCol w:w="3594"/>
        <w:gridCol w:w="1613"/>
        <w:gridCol w:w="1613"/>
        <w:gridCol w:w="1807"/>
        <w:gridCol w:w="1802"/>
      </w:tblGrid>
      <w:tr w:rsidR="000444BC" w:rsidRPr="00C05AF3" w14:paraId="279480E1" w14:textId="77777777" w:rsidTr="00A07A86">
        <w:tc>
          <w:tcPr>
            <w:tcW w:w="547" w:type="pct"/>
            <w:shd w:val="clear" w:color="auto" w:fill="auto"/>
          </w:tcPr>
          <w:p w14:paraId="183EB5E3"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Nakamura 2003(b)</w:t>
            </w:r>
          </w:p>
        </w:tc>
        <w:tc>
          <w:tcPr>
            <w:tcW w:w="370" w:type="pct"/>
            <w:shd w:val="clear" w:color="auto" w:fill="auto"/>
          </w:tcPr>
          <w:p w14:paraId="38D49590"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4E7A95D2"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4FD2715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 erythema with unsure association.</w:t>
            </w:r>
          </w:p>
        </w:tc>
        <w:tc>
          <w:tcPr>
            <w:tcW w:w="556" w:type="pct"/>
            <w:shd w:val="clear" w:color="auto" w:fill="auto"/>
          </w:tcPr>
          <w:p w14:paraId="57528DC3"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60-days</w:t>
            </w:r>
          </w:p>
        </w:tc>
        <w:tc>
          <w:tcPr>
            <w:tcW w:w="556" w:type="pct"/>
            <w:shd w:val="clear" w:color="auto" w:fill="auto"/>
          </w:tcPr>
          <w:p w14:paraId="15156169"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7046BE60"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650262C8"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6E718305" w14:textId="77777777" w:rsidTr="00A07A86">
        <w:tc>
          <w:tcPr>
            <w:tcW w:w="547" w:type="pct"/>
            <w:shd w:val="clear" w:color="auto" w:fill="auto"/>
          </w:tcPr>
          <w:p w14:paraId="0720F2A3"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Nemoto 2001</w:t>
            </w:r>
          </w:p>
        </w:tc>
        <w:tc>
          <w:tcPr>
            <w:tcW w:w="370" w:type="pct"/>
            <w:shd w:val="clear" w:color="auto" w:fill="auto"/>
          </w:tcPr>
          <w:p w14:paraId="160901D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7298C93B"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6A6CCFBF"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No adverse events.</w:t>
            </w:r>
          </w:p>
        </w:tc>
        <w:tc>
          <w:tcPr>
            <w:tcW w:w="556" w:type="pct"/>
            <w:shd w:val="clear" w:color="auto" w:fill="auto"/>
          </w:tcPr>
          <w:p w14:paraId="6B6AC13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7982DA87"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2C0669F3"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0D1B6154"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7BAC666C" w14:textId="77777777" w:rsidTr="00A07A86">
        <w:tc>
          <w:tcPr>
            <w:tcW w:w="547" w:type="pct"/>
            <w:shd w:val="clear" w:color="auto" w:fill="auto"/>
          </w:tcPr>
          <w:p w14:paraId="13BC36CD"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Payen 2009</w:t>
            </w:r>
          </w:p>
        </w:tc>
        <w:tc>
          <w:tcPr>
            <w:tcW w:w="370" w:type="pct"/>
            <w:shd w:val="clear" w:color="auto" w:fill="auto"/>
          </w:tcPr>
          <w:p w14:paraId="368F242D"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1997</w:t>
            </w:r>
          </w:p>
        </w:tc>
        <w:tc>
          <w:tcPr>
            <w:tcW w:w="488" w:type="pct"/>
            <w:shd w:val="clear" w:color="auto" w:fill="auto"/>
          </w:tcPr>
          <w:p w14:paraId="2C6B93B0"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1999</w:t>
            </w:r>
          </w:p>
        </w:tc>
        <w:tc>
          <w:tcPr>
            <w:tcW w:w="1239" w:type="pct"/>
            <w:shd w:val="clear" w:color="auto" w:fill="auto"/>
          </w:tcPr>
          <w:p w14:paraId="360D8966"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No adverse events.</w:t>
            </w:r>
          </w:p>
        </w:tc>
        <w:tc>
          <w:tcPr>
            <w:tcW w:w="556" w:type="pct"/>
            <w:shd w:val="clear" w:color="auto" w:fill="auto"/>
          </w:tcPr>
          <w:p w14:paraId="405CEC51"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47E2A63C"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14-days</w:t>
            </w:r>
          </w:p>
        </w:tc>
        <w:tc>
          <w:tcPr>
            <w:tcW w:w="623" w:type="pct"/>
          </w:tcPr>
          <w:p w14:paraId="5D101839"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High</w:t>
            </w:r>
          </w:p>
        </w:tc>
        <w:tc>
          <w:tcPr>
            <w:tcW w:w="621" w:type="pct"/>
          </w:tcPr>
          <w:p w14:paraId="4D7E2709"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High</w:t>
            </w:r>
          </w:p>
        </w:tc>
      </w:tr>
      <w:tr w:rsidR="000444BC" w:rsidRPr="00C05AF3" w14:paraId="0B00A7F0" w14:textId="77777777" w:rsidTr="00A07A86">
        <w:tc>
          <w:tcPr>
            <w:tcW w:w="547" w:type="pct"/>
            <w:shd w:val="clear" w:color="auto" w:fill="auto"/>
          </w:tcPr>
          <w:p w14:paraId="1FE23B7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Payen 2015</w:t>
            </w:r>
          </w:p>
        </w:tc>
        <w:tc>
          <w:tcPr>
            <w:tcW w:w="370" w:type="pct"/>
            <w:shd w:val="clear" w:color="auto" w:fill="auto"/>
          </w:tcPr>
          <w:p w14:paraId="451106CC"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2010</w:t>
            </w:r>
          </w:p>
        </w:tc>
        <w:tc>
          <w:tcPr>
            <w:tcW w:w="488" w:type="pct"/>
            <w:shd w:val="clear" w:color="auto" w:fill="auto"/>
          </w:tcPr>
          <w:p w14:paraId="393E9887"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2013</w:t>
            </w:r>
          </w:p>
        </w:tc>
        <w:tc>
          <w:tcPr>
            <w:tcW w:w="1239" w:type="pct"/>
            <w:shd w:val="clear" w:color="auto" w:fill="auto"/>
          </w:tcPr>
          <w:p w14:paraId="316E3368" w14:textId="77777777" w:rsidR="000444BC" w:rsidRPr="00C05AF3" w:rsidRDefault="000444BC" w:rsidP="00A07A86">
            <w:pPr>
              <w:rPr>
                <w:rFonts w:ascii="Times New Roman" w:hAnsi="Times New Roman"/>
              </w:rPr>
            </w:pPr>
            <w:r w:rsidRPr="00C05AF3">
              <w:rPr>
                <w:rFonts w:ascii="Times New Roman" w:eastAsia="Times New Roman" w:hAnsi="Times New Roman"/>
                <w:sz w:val="20"/>
                <w:szCs w:val="20"/>
              </w:rPr>
              <w:t>92 adverse events in blood purification group and 82 in control group (respectively 6 and 3 severe events). Decrease in platelet count.</w:t>
            </w:r>
            <w:r w:rsidRPr="00C05AF3">
              <w:rPr>
                <w:rFonts w:ascii="Times New Roman" w:hAnsi="Times New Roman"/>
                <w:sz w:val="26"/>
                <w:szCs w:val="26"/>
              </w:rPr>
              <w:t xml:space="preserve"> </w:t>
            </w:r>
          </w:p>
        </w:tc>
        <w:tc>
          <w:tcPr>
            <w:tcW w:w="556" w:type="pct"/>
            <w:shd w:val="clear" w:color="auto" w:fill="auto"/>
          </w:tcPr>
          <w:p w14:paraId="6BB6F7B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90-days</w:t>
            </w:r>
          </w:p>
        </w:tc>
        <w:tc>
          <w:tcPr>
            <w:tcW w:w="556" w:type="pct"/>
            <w:shd w:val="clear" w:color="auto" w:fill="auto"/>
          </w:tcPr>
          <w:p w14:paraId="654B217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623" w:type="pct"/>
          </w:tcPr>
          <w:p w14:paraId="0E50C72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High</w:t>
            </w:r>
          </w:p>
        </w:tc>
        <w:tc>
          <w:tcPr>
            <w:tcW w:w="621" w:type="pct"/>
          </w:tcPr>
          <w:p w14:paraId="4BF4D79E"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54FA18FF" w14:textId="77777777" w:rsidTr="00A07A86">
        <w:tc>
          <w:tcPr>
            <w:tcW w:w="547" w:type="pct"/>
            <w:shd w:val="clear" w:color="auto" w:fill="auto"/>
          </w:tcPr>
          <w:p w14:paraId="33374601"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Peng 2005</w:t>
            </w:r>
          </w:p>
        </w:tc>
        <w:tc>
          <w:tcPr>
            <w:tcW w:w="370" w:type="pct"/>
            <w:shd w:val="clear" w:color="auto" w:fill="auto"/>
          </w:tcPr>
          <w:p w14:paraId="6A856775"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2001</w:t>
            </w:r>
          </w:p>
        </w:tc>
        <w:tc>
          <w:tcPr>
            <w:tcW w:w="488" w:type="pct"/>
            <w:shd w:val="clear" w:color="auto" w:fill="auto"/>
          </w:tcPr>
          <w:p w14:paraId="1ADEDE3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2001</w:t>
            </w:r>
          </w:p>
        </w:tc>
        <w:tc>
          <w:tcPr>
            <w:tcW w:w="1239" w:type="pct"/>
            <w:shd w:val="clear" w:color="auto" w:fill="auto"/>
          </w:tcPr>
          <w:p w14:paraId="72FF3D8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44E8D05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Unclear</w:t>
            </w:r>
          </w:p>
        </w:tc>
        <w:tc>
          <w:tcPr>
            <w:tcW w:w="556" w:type="pct"/>
            <w:shd w:val="clear" w:color="auto" w:fill="auto"/>
          </w:tcPr>
          <w:p w14:paraId="328E7C18"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623" w:type="pct"/>
          </w:tcPr>
          <w:p w14:paraId="1F3B654F"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44AA5134"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6F517F19" w14:textId="77777777" w:rsidTr="00A07A86">
        <w:tc>
          <w:tcPr>
            <w:tcW w:w="547" w:type="pct"/>
            <w:shd w:val="clear" w:color="auto" w:fill="auto"/>
          </w:tcPr>
          <w:p w14:paraId="199DD810"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Peng 2010</w:t>
            </w:r>
          </w:p>
        </w:tc>
        <w:tc>
          <w:tcPr>
            <w:tcW w:w="370" w:type="pct"/>
            <w:shd w:val="clear" w:color="auto" w:fill="auto"/>
          </w:tcPr>
          <w:p w14:paraId="5776A717"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2009</w:t>
            </w:r>
          </w:p>
        </w:tc>
        <w:tc>
          <w:tcPr>
            <w:tcW w:w="488" w:type="pct"/>
            <w:shd w:val="clear" w:color="auto" w:fill="auto"/>
          </w:tcPr>
          <w:p w14:paraId="7DF50FEB"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2010</w:t>
            </w:r>
          </w:p>
        </w:tc>
        <w:tc>
          <w:tcPr>
            <w:tcW w:w="1239" w:type="pct"/>
            <w:shd w:val="clear" w:color="auto" w:fill="auto"/>
          </w:tcPr>
          <w:p w14:paraId="3D70A029"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24BD0D0D"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03AA827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3-days</w:t>
            </w:r>
          </w:p>
        </w:tc>
        <w:tc>
          <w:tcPr>
            <w:tcW w:w="623" w:type="pct"/>
          </w:tcPr>
          <w:p w14:paraId="3F5CDC49"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687BC56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0972E5E2" w14:textId="77777777" w:rsidTr="00A07A86">
        <w:tc>
          <w:tcPr>
            <w:tcW w:w="547" w:type="pct"/>
            <w:shd w:val="clear" w:color="auto" w:fill="auto"/>
          </w:tcPr>
          <w:p w14:paraId="2485CB22"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Quenot 2015</w:t>
            </w:r>
          </w:p>
        </w:tc>
        <w:tc>
          <w:tcPr>
            <w:tcW w:w="370" w:type="pct"/>
            <w:shd w:val="clear" w:color="auto" w:fill="auto"/>
          </w:tcPr>
          <w:p w14:paraId="3BCEA44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2009</w:t>
            </w:r>
          </w:p>
        </w:tc>
        <w:tc>
          <w:tcPr>
            <w:tcW w:w="488" w:type="pct"/>
            <w:shd w:val="clear" w:color="auto" w:fill="auto"/>
          </w:tcPr>
          <w:p w14:paraId="01820CB9"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2012</w:t>
            </w:r>
          </w:p>
        </w:tc>
        <w:tc>
          <w:tcPr>
            <w:tcW w:w="1239" w:type="pct"/>
            <w:shd w:val="clear" w:color="auto" w:fill="auto"/>
          </w:tcPr>
          <w:p w14:paraId="752EB426"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 undefined adverse event.</w:t>
            </w:r>
          </w:p>
        </w:tc>
        <w:tc>
          <w:tcPr>
            <w:tcW w:w="556" w:type="pct"/>
            <w:shd w:val="clear" w:color="auto" w:fill="auto"/>
          </w:tcPr>
          <w:p w14:paraId="1BC216AF"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90-days</w:t>
            </w:r>
          </w:p>
        </w:tc>
        <w:tc>
          <w:tcPr>
            <w:tcW w:w="556" w:type="pct"/>
            <w:shd w:val="clear" w:color="auto" w:fill="auto"/>
          </w:tcPr>
          <w:p w14:paraId="7FED06C5"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623" w:type="pct"/>
          </w:tcPr>
          <w:p w14:paraId="4329B38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31D9BEA1"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6064ACC7" w14:textId="77777777" w:rsidTr="00A07A86">
        <w:tc>
          <w:tcPr>
            <w:tcW w:w="547" w:type="pct"/>
            <w:shd w:val="clear" w:color="auto" w:fill="auto"/>
          </w:tcPr>
          <w:p w14:paraId="17E9B5D8"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Reeves 1999</w:t>
            </w:r>
          </w:p>
        </w:tc>
        <w:tc>
          <w:tcPr>
            <w:tcW w:w="370" w:type="pct"/>
            <w:shd w:val="clear" w:color="auto" w:fill="auto"/>
          </w:tcPr>
          <w:p w14:paraId="7BF1CF6B"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1992</w:t>
            </w:r>
          </w:p>
        </w:tc>
        <w:tc>
          <w:tcPr>
            <w:tcW w:w="488" w:type="pct"/>
            <w:shd w:val="clear" w:color="auto" w:fill="auto"/>
          </w:tcPr>
          <w:p w14:paraId="06AF45AB"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1994</w:t>
            </w:r>
          </w:p>
        </w:tc>
        <w:tc>
          <w:tcPr>
            <w:tcW w:w="1239" w:type="pct"/>
            <w:shd w:val="clear" w:color="auto" w:fill="auto"/>
          </w:tcPr>
          <w:p w14:paraId="0D106619"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492990AB"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14-days</w:t>
            </w:r>
          </w:p>
        </w:tc>
        <w:tc>
          <w:tcPr>
            <w:tcW w:w="556" w:type="pct"/>
            <w:shd w:val="clear" w:color="auto" w:fill="auto"/>
          </w:tcPr>
          <w:p w14:paraId="5A9FC3D1"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3E27FEA5"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1F60D1FD"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758C0752" w14:textId="77777777" w:rsidTr="00A07A86">
        <w:tc>
          <w:tcPr>
            <w:tcW w:w="547" w:type="pct"/>
            <w:shd w:val="clear" w:color="auto" w:fill="auto"/>
          </w:tcPr>
          <w:p w14:paraId="11452E47"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Reinhart 2004</w:t>
            </w:r>
          </w:p>
        </w:tc>
        <w:tc>
          <w:tcPr>
            <w:tcW w:w="370" w:type="pct"/>
            <w:shd w:val="clear" w:color="auto" w:fill="auto"/>
          </w:tcPr>
          <w:p w14:paraId="260D276C"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61AE149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6E5944E3"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67.2% of the patients in blood purification group and 72.4% of the patients in control group had adverse events. Lower platelet count in blood purification group</w:t>
            </w:r>
          </w:p>
        </w:tc>
        <w:tc>
          <w:tcPr>
            <w:tcW w:w="556" w:type="pct"/>
            <w:shd w:val="clear" w:color="auto" w:fill="auto"/>
          </w:tcPr>
          <w:p w14:paraId="71B4BCB6"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3DB882E2"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4- and 7-days</w:t>
            </w:r>
          </w:p>
        </w:tc>
        <w:tc>
          <w:tcPr>
            <w:tcW w:w="623" w:type="pct"/>
          </w:tcPr>
          <w:p w14:paraId="6A82002D"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184DA3A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1A851C13" w14:textId="77777777" w:rsidTr="00A07A86">
        <w:tc>
          <w:tcPr>
            <w:tcW w:w="547" w:type="pct"/>
            <w:shd w:val="clear" w:color="auto" w:fill="auto"/>
          </w:tcPr>
          <w:p w14:paraId="1801C3D6"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Sander 1997</w:t>
            </w:r>
          </w:p>
        </w:tc>
        <w:tc>
          <w:tcPr>
            <w:tcW w:w="370" w:type="pct"/>
            <w:shd w:val="clear" w:color="auto" w:fill="auto"/>
          </w:tcPr>
          <w:p w14:paraId="16C2A3B7"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440F5515"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1B3FE9E9"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7DFD5CF8"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Unclear</w:t>
            </w:r>
          </w:p>
        </w:tc>
        <w:tc>
          <w:tcPr>
            <w:tcW w:w="556" w:type="pct"/>
            <w:shd w:val="clear" w:color="auto" w:fill="auto"/>
          </w:tcPr>
          <w:p w14:paraId="7BE48150"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0841D792"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60F7B91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69E114C3" w14:textId="77777777" w:rsidTr="00A07A86">
        <w:tc>
          <w:tcPr>
            <w:tcW w:w="547" w:type="pct"/>
            <w:shd w:val="clear" w:color="auto" w:fill="auto"/>
          </w:tcPr>
          <w:p w14:paraId="7F92C18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Schädler 2017</w:t>
            </w:r>
          </w:p>
        </w:tc>
        <w:tc>
          <w:tcPr>
            <w:tcW w:w="370" w:type="pct"/>
            <w:shd w:val="clear" w:color="auto" w:fill="auto"/>
          </w:tcPr>
          <w:p w14:paraId="3C16E322"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2008</w:t>
            </w:r>
          </w:p>
        </w:tc>
        <w:tc>
          <w:tcPr>
            <w:tcW w:w="488" w:type="pct"/>
            <w:shd w:val="clear" w:color="auto" w:fill="auto"/>
          </w:tcPr>
          <w:p w14:paraId="551464B2"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2011</w:t>
            </w:r>
          </w:p>
        </w:tc>
        <w:tc>
          <w:tcPr>
            <w:tcW w:w="1239" w:type="pct"/>
            <w:shd w:val="clear" w:color="auto" w:fill="auto"/>
          </w:tcPr>
          <w:p w14:paraId="0A67D63C"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8 adverse events (5 serious).</w:t>
            </w:r>
          </w:p>
        </w:tc>
        <w:tc>
          <w:tcPr>
            <w:tcW w:w="556" w:type="pct"/>
            <w:shd w:val="clear" w:color="auto" w:fill="auto"/>
          </w:tcPr>
          <w:p w14:paraId="4C927FE8"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60-days</w:t>
            </w:r>
          </w:p>
        </w:tc>
        <w:tc>
          <w:tcPr>
            <w:tcW w:w="556" w:type="pct"/>
            <w:shd w:val="clear" w:color="auto" w:fill="auto"/>
          </w:tcPr>
          <w:p w14:paraId="2B41C565"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623" w:type="pct"/>
          </w:tcPr>
          <w:p w14:paraId="153E6C91"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High</w:t>
            </w:r>
          </w:p>
        </w:tc>
        <w:tc>
          <w:tcPr>
            <w:tcW w:w="621" w:type="pct"/>
          </w:tcPr>
          <w:p w14:paraId="16D7A4FC"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High</w:t>
            </w:r>
          </w:p>
        </w:tc>
      </w:tr>
      <w:tr w:rsidR="000444BC" w:rsidRPr="00C05AF3" w14:paraId="12FFBFE1" w14:textId="77777777" w:rsidTr="00A07A86">
        <w:tc>
          <w:tcPr>
            <w:tcW w:w="547" w:type="pct"/>
            <w:shd w:val="clear" w:color="auto" w:fill="auto"/>
          </w:tcPr>
          <w:p w14:paraId="7AE66609"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Shum 2014</w:t>
            </w:r>
          </w:p>
        </w:tc>
        <w:tc>
          <w:tcPr>
            <w:tcW w:w="370" w:type="pct"/>
            <w:shd w:val="clear" w:color="auto" w:fill="auto"/>
          </w:tcPr>
          <w:p w14:paraId="73E5685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2010</w:t>
            </w:r>
          </w:p>
        </w:tc>
        <w:tc>
          <w:tcPr>
            <w:tcW w:w="488" w:type="pct"/>
            <w:shd w:val="clear" w:color="auto" w:fill="auto"/>
          </w:tcPr>
          <w:p w14:paraId="42E1DD2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2012</w:t>
            </w:r>
          </w:p>
        </w:tc>
        <w:tc>
          <w:tcPr>
            <w:tcW w:w="1239" w:type="pct"/>
            <w:shd w:val="clear" w:color="auto" w:fill="auto"/>
          </w:tcPr>
          <w:p w14:paraId="6DEDF682"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1 thrombocytopenia.</w:t>
            </w:r>
          </w:p>
        </w:tc>
        <w:tc>
          <w:tcPr>
            <w:tcW w:w="556" w:type="pct"/>
            <w:shd w:val="clear" w:color="auto" w:fill="auto"/>
          </w:tcPr>
          <w:p w14:paraId="5D16D528"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4FFC4A27" w14:textId="77777777" w:rsidR="000444BC" w:rsidRPr="00C05AF3" w:rsidRDefault="000444BC" w:rsidP="00A07A86">
            <w:pPr>
              <w:rPr>
                <w:rFonts w:ascii="Times New Roman" w:eastAsia="Times New Roman" w:hAnsi="Times New Roman"/>
                <w:sz w:val="20"/>
                <w:szCs w:val="20"/>
              </w:rPr>
            </w:pPr>
            <w:r w:rsidRPr="00C05AF3">
              <w:rPr>
                <w:rFonts w:ascii="Times New Roman" w:hAnsi="Times New Roman"/>
                <w:sz w:val="20"/>
                <w:szCs w:val="20"/>
              </w:rPr>
              <w:t>NR</w:t>
            </w:r>
          </w:p>
        </w:tc>
        <w:tc>
          <w:tcPr>
            <w:tcW w:w="623" w:type="pct"/>
          </w:tcPr>
          <w:p w14:paraId="1CB5A638"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7FB662F8"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1853AE0C" w14:textId="77777777" w:rsidTr="00A07A86">
        <w:tc>
          <w:tcPr>
            <w:tcW w:w="547" w:type="pct"/>
            <w:shd w:val="clear" w:color="auto" w:fill="auto"/>
          </w:tcPr>
          <w:p w14:paraId="7870D0E9"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Srisawat 2018</w:t>
            </w:r>
          </w:p>
        </w:tc>
        <w:tc>
          <w:tcPr>
            <w:tcW w:w="370" w:type="pct"/>
            <w:shd w:val="clear" w:color="auto" w:fill="auto"/>
          </w:tcPr>
          <w:p w14:paraId="1B0B6100"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2014</w:t>
            </w:r>
          </w:p>
        </w:tc>
        <w:tc>
          <w:tcPr>
            <w:tcW w:w="488" w:type="pct"/>
            <w:shd w:val="clear" w:color="auto" w:fill="auto"/>
          </w:tcPr>
          <w:p w14:paraId="1E94F546"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2017</w:t>
            </w:r>
          </w:p>
        </w:tc>
        <w:tc>
          <w:tcPr>
            <w:tcW w:w="1239" w:type="pct"/>
            <w:shd w:val="clear" w:color="auto" w:fill="auto"/>
          </w:tcPr>
          <w:p w14:paraId="539241B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None</w:t>
            </w:r>
          </w:p>
        </w:tc>
        <w:tc>
          <w:tcPr>
            <w:tcW w:w="556" w:type="pct"/>
            <w:shd w:val="clear" w:color="auto" w:fill="auto"/>
          </w:tcPr>
          <w:p w14:paraId="2CEFE7A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0A974AF7"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3- and 7-days</w:t>
            </w:r>
          </w:p>
        </w:tc>
        <w:tc>
          <w:tcPr>
            <w:tcW w:w="623" w:type="pct"/>
          </w:tcPr>
          <w:p w14:paraId="69238FEA"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High</w:t>
            </w:r>
          </w:p>
        </w:tc>
        <w:tc>
          <w:tcPr>
            <w:tcW w:w="621" w:type="pct"/>
          </w:tcPr>
          <w:p w14:paraId="1454E7F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45F8F369" w14:textId="77777777" w:rsidTr="00A07A86">
        <w:tc>
          <w:tcPr>
            <w:tcW w:w="547" w:type="pct"/>
            <w:shd w:val="clear" w:color="auto" w:fill="auto"/>
          </w:tcPr>
          <w:p w14:paraId="5D48C87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Suzuki 2002</w:t>
            </w:r>
          </w:p>
        </w:tc>
        <w:tc>
          <w:tcPr>
            <w:tcW w:w="370" w:type="pct"/>
            <w:shd w:val="clear" w:color="auto" w:fill="auto"/>
          </w:tcPr>
          <w:p w14:paraId="4C406436"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5D514EAC"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1343FB46"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No adverse events.</w:t>
            </w:r>
          </w:p>
        </w:tc>
        <w:tc>
          <w:tcPr>
            <w:tcW w:w="556" w:type="pct"/>
            <w:shd w:val="clear" w:color="auto" w:fill="auto"/>
          </w:tcPr>
          <w:p w14:paraId="320B574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782087D3"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1307909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244353F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4197370B" w14:textId="77777777" w:rsidTr="00A07A86">
        <w:tc>
          <w:tcPr>
            <w:tcW w:w="547" w:type="pct"/>
            <w:shd w:val="clear" w:color="auto" w:fill="auto"/>
          </w:tcPr>
          <w:p w14:paraId="7A9EE453"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Vincent 2005</w:t>
            </w:r>
          </w:p>
        </w:tc>
        <w:tc>
          <w:tcPr>
            <w:tcW w:w="370" w:type="pct"/>
            <w:shd w:val="clear" w:color="auto" w:fill="auto"/>
          </w:tcPr>
          <w:p w14:paraId="3CAA348C"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488" w:type="pct"/>
            <w:shd w:val="clear" w:color="auto" w:fill="auto"/>
          </w:tcPr>
          <w:p w14:paraId="68AEA40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1239" w:type="pct"/>
            <w:shd w:val="clear" w:color="auto" w:fill="auto"/>
          </w:tcPr>
          <w:p w14:paraId="0ED72065"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1 fever.</w:t>
            </w:r>
          </w:p>
        </w:tc>
        <w:tc>
          <w:tcPr>
            <w:tcW w:w="556" w:type="pct"/>
            <w:shd w:val="clear" w:color="auto" w:fill="auto"/>
          </w:tcPr>
          <w:p w14:paraId="6E028E97"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28-days</w:t>
            </w:r>
          </w:p>
        </w:tc>
        <w:tc>
          <w:tcPr>
            <w:tcW w:w="556" w:type="pct"/>
            <w:shd w:val="clear" w:color="auto" w:fill="auto"/>
          </w:tcPr>
          <w:p w14:paraId="73253721"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75C0EBFD"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052A449F"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r w:rsidR="000444BC" w:rsidRPr="00C05AF3" w14:paraId="366CBED7" w14:textId="77777777" w:rsidTr="00A07A86">
        <w:tc>
          <w:tcPr>
            <w:tcW w:w="547" w:type="pct"/>
            <w:shd w:val="clear" w:color="auto" w:fill="auto"/>
          </w:tcPr>
          <w:p w14:paraId="61276C13"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Wang 2009</w:t>
            </w:r>
          </w:p>
        </w:tc>
        <w:tc>
          <w:tcPr>
            <w:tcW w:w="370" w:type="pct"/>
            <w:shd w:val="clear" w:color="auto" w:fill="auto"/>
          </w:tcPr>
          <w:p w14:paraId="4069EEE4"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2006</w:t>
            </w:r>
          </w:p>
        </w:tc>
        <w:tc>
          <w:tcPr>
            <w:tcW w:w="488" w:type="pct"/>
            <w:shd w:val="clear" w:color="auto" w:fill="auto"/>
          </w:tcPr>
          <w:p w14:paraId="3AFE8070"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2008</w:t>
            </w:r>
          </w:p>
        </w:tc>
        <w:tc>
          <w:tcPr>
            <w:tcW w:w="1239" w:type="pct"/>
            <w:shd w:val="clear" w:color="auto" w:fill="auto"/>
          </w:tcPr>
          <w:p w14:paraId="509219D6"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0FF5F5B8"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7-days</w:t>
            </w:r>
          </w:p>
        </w:tc>
        <w:tc>
          <w:tcPr>
            <w:tcW w:w="556" w:type="pct"/>
            <w:shd w:val="clear" w:color="auto" w:fill="auto"/>
          </w:tcPr>
          <w:p w14:paraId="69E0588D"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5EB208B7"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6F05391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5D828920" w14:textId="77777777" w:rsidTr="00A07A86">
        <w:tc>
          <w:tcPr>
            <w:tcW w:w="547" w:type="pct"/>
            <w:shd w:val="clear" w:color="auto" w:fill="auto"/>
          </w:tcPr>
          <w:p w14:paraId="04E205A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Xu 2014</w:t>
            </w:r>
          </w:p>
        </w:tc>
        <w:tc>
          <w:tcPr>
            <w:tcW w:w="370" w:type="pct"/>
            <w:shd w:val="clear" w:color="auto" w:fill="auto"/>
          </w:tcPr>
          <w:p w14:paraId="6E00102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2003</w:t>
            </w:r>
          </w:p>
        </w:tc>
        <w:tc>
          <w:tcPr>
            <w:tcW w:w="488" w:type="pct"/>
            <w:shd w:val="clear" w:color="auto" w:fill="auto"/>
          </w:tcPr>
          <w:p w14:paraId="13781690"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2012</w:t>
            </w:r>
          </w:p>
        </w:tc>
        <w:tc>
          <w:tcPr>
            <w:tcW w:w="1239" w:type="pct"/>
            <w:shd w:val="clear" w:color="auto" w:fill="auto"/>
          </w:tcPr>
          <w:p w14:paraId="010651EE"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No adverse events.</w:t>
            </w:r>
          </w:p>
        </w:tc>
        <w:tc>
          <w:tcPr>
            <w:tcW w:w="556" w:type="pct"/>
            <w:shd w:val="clear" w:color="auto" w:fill="auto"/>
          </w:tcPr>
          <w:p w14:paraId="6A81D31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Unclear</w:t>
            </w:r>
          </w:p>
        </w:tc>
        <w:tc>
          <w:tcPr>
            <w:tcW w:w="556" w:type="pct"/>
            <w:shd w:val="clear" w:color="auto" w:fill="auto"/>
          </w:tcPr>
          <w:p w14:paraId="118C7CC4"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559B34DB"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c>
          <w:tcPr>
            <w:tcW w:w="621" w:type="pct"/>
          </w:tcPr>
          <w:p w14:paraId="3E47A49A"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Low</w:t>
            </w:r>
          </w:p>
        </w:tc>
      </w:tr>
      <w:tr w:rsidR="000444BC" w:rsidRPr="00C05AF3" w14:paraId="37CF62C5" w14:textId="77777777" w:rsidTr="00A07A86">
        <w:trPr>
          <w:trHeight w:val="86"/>
        </w:trPr>
        <w:tc>
          <w:tcPr>
            <w:tcW w:w="547" w:type="pct"/>
            <w:shd w:val="clear" w:color="auto" w:fill="auto"/>
          </w:tcPr>
          <w:p w14:paraId="73D38104"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Zheng 2017</w:t>
            </w:r>
          </w:p>
        </w:tc>
        <w:tc>
          <w:tcPr>
            <w:tcW w:w="370" w:type="pct"/>
            <w:shd w:val="clear" w:color="auto" w:fill="auto"/>
          </w:tcPr>
          <w:p w14:paraId="140961FA"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2015</w:t>
            </w:r>
          </w:p>
        </w:tc>
        <w:tc>
          <w:tcPr>
            <w:tcW w:w="488" w:type="pct"/>
            <w:shd w:val="clear" w:color="auto" w:fill="auto"/>
          </w:tcPr>
          <w:p w14:paraId="47008079"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2015</w:t>
            </w:r>
          </w:p>
        </w:tc>
        <w:tc>
          <w:tcPr>
            <w:tcW w:w="1239" w:type="pct"/>
            <w:shd w:val="clear" w:color="auto" w:fill="auto"/>
          </w:tcPr>
          <w:p w14:paraId="794D74D3"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NR</w:t>
            </w:r>
          </w:p>
        </w:tc>
        <w:tc>
          <w:tcPr>
            <w:tcW w:w="556" w:type="pct"/>
            <w:shd w:val="clear" w:color="auto" w:fill="auto"/>
          </w:tcPr>
          <w:p w14:paraId="2B87BECF" w14:textId="77777777" w:rsidR="000444BC" w:rsidRPr="00C05AF3" w:rsidRDefault="000444BC" w:rsidP="00A07A86">
            <w:pPr>
              <w:rPr>
                <w:rFonts w:ascii="Times New Roman" w:hAnsi="Times New Roman"/>
                <w:sz w:val="20"/>
                <w:szCs w:val="20"/>
              </w:rPr>
            </w:pPr>
            <w:r w:rsidRPr="00C05AF3">
              <w:rPr>
                <w:rFonts w:ascii="Times New Roman" w:eastAsia="Times New Roman" w:hAnsi="Times New Roman"/>
                <w:sz w:val="20"/>
                <w:szCs w:val="20"/>
              </w:rPr>
              <w:t>30-days</w:t>
            </w:r>
          </w:p>
        </w:tc>
        <w:tc>
          <w:tcPr>
            <w:tcW w:w="556" w:type="pct"/>
            <w:shd w:val="clear" w:color="auto" w:fill="auto"/>
          </w:tcPr>
          <w:p w14:paraId="11AFE44B" w14:textId="77777777" w:rsidR="000444BC" w:rsidRPr="00C05AF3" w:rsidRDefault="000444BC" w:rsidP="00A07A86">
            <w:pPr>
              <w:rPr>
                <w:rFonts w:ascii="Times New Roman" w:hAnsi="Times New Roman"/>
                <w:sz w:val="20"/>
                <w:szCs w:val="20"/>
              </w:rPr>
            </w:pPr>
            <w:r w:rsidRPr="00C05AF3">
              <w:rPr>
                <w:rFonts w:ascii="Times New Roman" w:hAnsi="Times New Roman"/>
                <w:sz w:val="20"/>
                <w:szCs w:val="20"/>
              </w:rPr>
              <w:t>NR</w:t>
            </w:r>
          </w:p>
        </w:tc>
        <w:tc>
          <w:tcPr>
            <w:tcW w:w="623" w:type="pct"/>
          </w:tcPr>
          <w:p w14:paraId="23D5C39A"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c>
          <w:tcPr>
            <w:tcW w:w="621" w:type="pct"/>
          </w:tcPr>
          <w:p w14:paraId="5ABDA0D1" w14:textId="77777777" w:rsidR="000444BC" w:rsidRPr="00C05AF3" w:rsidRDefault="000444BC" w:rsidP="00A07A86">
            <w:pPr>
              <w:rPr>
                <w:rFonts w:ascii="Times New Roman" w:eastAsia="Times New Roman" w:hAnsi="Times New Roman"/>
                <w:sz w:val="20"/>
                <w:szCs w:val="20"/>
              </w:rPr>
            </w:pPr>
            <w:r w:rsidRPr="00C05AF3">
              <w:rPr>
                <w:rFonts w:ascii="Times New Roman" w:eastAsia="Times New Roman" w:hAnsi="Times New Roman"/>
                <w:sz w:val="20"/>
                <w:szCs w:val="20"/>
              </w:rPr>
              <w:t>Unclear</w:t>
            </w:r>
          </w:p>
        </w:tc>
      </w:tr>
    </w:tbl>
    <w:p w14:paraId="3266D9AA" w14:textId="77777777" w:rsidR="000444BC" w:rsidRPr="00C05AF3" w:rsidRDefault="000444BC" w:rsidP="000444BC">
      <w:pPr>
        <w:rPr>
          <w:rFonts w:ascii="Times New Roman" w:eastAsia="Times New Roman" w:hAnsi="Times New Roman"/>
          <w:sz w:val="20"/>
          <w:szCs w:val="20"/>
        </w:rPr>
      </w:pPr>
      <w:bookmarkStart w:id="5" w:name="_Toc416455746"/>
      <w:r w:rsidRPr="00C05AF3">
        <w:rPr>
          <w:rFonts w:ascii="Times New Roman" w:eastAsia="Times New Roman" w:hAnsi="Times New Roman"/>
          <w:sz w:val="20"/>
          <w:szCs w:val="20"/>
        </w:rPr>
        <w:t xml:space="preserve">NR, not reported. </w:t>
      </w:r>
    </w:p>
    <w:p w14:paraId="541E9EAA" w14:textId="54E432D9" w:rsidR="00963EBF" w:rsidRPr="00C05AF3" w:rsidRDefault="00963EBF" w:rsidP="00F31A6B">
      <w:pPr>
        <w:pStyle w:val="Titolo1"/>
      </w:pPr>
      <w:r w:rsidRPr="00C05AF3">
        <w:t xml:space="preserve">Table </w:t>
      </w:r>
      <w:r w:rsidR="00384699" w:rsidRPr="00C05AF3">
        <w:t>S</w:t>
      </w:r>
      <w:r w:rsidRPr="00C05AF3">
        <w:t>6 - Further characteristics of the included trials (3).</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845"/>
        <w:gridCol w:w="1134"/>
        <w:gridCol w:w="1842"/>
        <w:gridCol w:w="1276"/>
        <w:gridCol w:w="1842"/>
        <w:gridCol w:w="1233"/>
        <w:gridCol w:w="1915"/>
        <w:gridCol w:w="1326"/>
      </w:tblGrid>
      <w:tr w:rsidR="00963EBF" w:rsidRPr="00C05AF3" w14:paraId="4CA95762" w14:textId="77777777" w:rsidTr="0087633C">
        <w:tc>
          <w:tcPr>
            <w:tcW w:w="721" w:type="pct"/>
            <w:vMerge w:val="restart"/>
            <w:shd w:val="clear" w:color="auto" w:fill="auto"/>
          </w:tcPr>
          <w:p w14:paraId="35B9CB6E"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Trial</w:t>
            </w:r>
          </w:p>
        </w:tc>
        <w:tc>
          <w:tcPr>
            <w:tcW w:w="1027" w:type="pct"/>
            <w:gridSpan w:val="2"/>
            <w:shd w:val="clear" w:color="auto" w:fill="auto"/>
          </w:tcPr>
          <w:p w14:paraId="33BE157A"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Mean APACHE II score</w:t>
            </w:r>
          </w:p>
        </w:tc>
        <w:tc>
          <w:tcPr>
            <w:tcW w:w="1075" w:type="pct"/>
            <w:gridSpan w:val="2"/>
            <w:shd w:val="clear" w:color="auto" w:fill="auto"/>
          </w:tcPr>
          <w:p w14:paraId="1E4AACFC"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Mean SOFA score</w:t>
            </w:r>
          </w:p>
        </w:tc>
        <w:tc>
          <w:tcPr>
            <w:tcW w:w="1060" w:type="pct"/>
            <w:gridSpan w:val="2"/>
            <w:shd w:val="clear" w:color="auto" w:fill="auto"/>
          </w:tcPr>
          <w:p w14:paraId="31DAF3D9"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Mean age (years)</w:t>
            </w:r>
          </w:p>
        </w:tc>
        <w:tc>
          <w:tcPr>
            <w:tcW w:w="1117" w:type="pct"/>
            <w:gridSpan w:val="2"/>
            <w:shd w:val="clear" w:color="auto" w:fill="auto"/>
          </w:tcPr>
          <w:p w14:paraId="37C99D6E" w14:textId="2EC5B951"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Percentage of male</w:t>
            </w:r>
            <w:r w:rsidR="0087633C" w:rsidRPr="00C05AF3">
              <w:rPr>
                <w:rFonts w:ascii="Times New Roman" w:hAnsi="Times New Roman"/>
                <w:b/>
                <w:sz w:val="20"/>
                <w:szCs w:val="20"/>
              </w:rPr>
              <w:t>s</w:t>
            </w:r>
          </w:p>
        </w:tc>
      </w:tr>
      <w:tr w:rsidR="00963EBF" w:rsidRPr="00C05AF3" w14:paraId="3EF45850" w14:textId="77777777" w:rsidTr="0087633C">
        <w:tc>
          <w:tcPr>
            <w:tcW w:w="721" w:type="pct"/>
            <w:vMerge/>
            <w:shd w:val="clear" w:color="auto" w:fill="auto"/>
          </w:tcPr>
          <w:p w14:paraId="178A1CF3" w14:textId="77777777" w:rsidR="00963EBF" w:rsidRPr="00C05AF3" w:rsidRDefault="00963EBF" w:rsidP="0087633C">
            <w:pPr>
              <w:rPr>
                <w:rFonts w:ascii="Times New Roman" w:hAnsi="Times New Roman"/>
                <w:b/>
                <w:sz w:val="20"/>
                <w:szCs w:val="20"/>
              </w:rPr>
            </w:pPr>
          </w:p>
        </w:tc>
        <w:tc>
          <w:tcPr>
            <w:tcW w:w="636" w:type="pct"/>
            <w:shd w:val="clear" w:color="auto" w:fill="auto"/>
          </w:tcPr>
          <w:p w14:paraId="288561A8"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Blood purification</w:t>
            </w:r>
          </w:p>
        </w:tc>
        <w:tc>
          <w:tcPr>
            <w:tcW w:w="391" w:type="pct"/>
            <w:shd w:val="clear" w:color="auto" w:fill="auto"/>
          </w:tcPr>
          <w:p w14:paraId="20003988"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Control</w:t>
            </w:r>
          </w:p>
        </w:tc>
        <w:tc>
          <w:tcPr>
            <w:tcW w:w="635" w:type="pct"/>
            <w:shd w:val="clear" w:color="auto" w:fill="auto"/>
          </w:tcPr>
          <w:p w14:paraId="43ABE588"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Blood purification</w:t>
            </w:r>
          </w:p>
        </w:tc>
        <w:tc>
          <w:tcPr>
            <w:tcW w:w="440" w:type="pct"/>
            <w:shd w:val="clear" w:color="auto" w:fill="auto"/>
          </w:tcPr>
          <w:p w14:paraId="3491650E"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Control</w:t>
            </w:r>
          </w:p>
        </w:tc>
        <w:tc>
          <w:tcPr>
            <w:tcW w:w="635" w:type="pct"/>
            <w:shd w:val="clear" w:color="auto" w:fill="auto"/>
          </w:tcPr>
          <w:p w14:paraId="48DE8AF9" w14:textId="77777777" w:rsidR="00963EBF" w:rsidRPr="00C05AF3" w:rsidRDefault="00963EBF" w:rsidP="0087633C">
            <w:pPr>
              <w:rPr>
                <w:rFonts w:ascii="Times New Roman" w:hAnsi="Times New Roman"/>
                <w:sz w:val="20"/>
                <w:szCs w:val="20"/>
              </w:rPr>
            </w:pPr>
            <w:r w:rsidRPr="00C05AF3">
              <w:rPr>
                <w:rFonts w:ascii="Times New Roman" w:hAnsi="Times New Roman"/>
                <w:b/>
                <w:sz w:val="20"/>
                <w:szCs w:val="20"/>
              </w:rPr>
              <w:t>Blood purification</w:t>
            </w:r>
          </w:p>
        </w:tc>
        <w:tc>
          <w:tcPr>
            <w:tcW w:w="425" w:type="pct"/>
            <w:shd w:val="clear" w:color="auto" w:fill="auto"/>
          </w:tcPr>
          <w:p w14:paraId="1C8657D6" w14:textId="77777777" w:rsidR="00963EBF" w:rsidRPr="00C05AF3" w:rsidRDefault="00963EBF" w:rsidP="0087633C">
            <w:pPr>
              <w:rPr>
                <w:rFonts w:ascii="Times New Roman" w:hAnsi="Times New Roman"/>
                <w:b/>
                <w:sz w:val="20"/>
                <w:szCs w:val="20"/>
              </w:rPr>
            </w:pPr>
            <w:r w:rsidRPr="00C05AF3">
              <w:rPr>
                <w:rFonts w:ascii="Times New Roman" w:hAnsi="Times New Roman"/>
                <w:b/>
                <w:sz w:val="20"/>
                <w:szCs w:val="20"/>
              </w:rPr>
              <w:t>Control</w:t>
            </w:r>
          </w:p>
        </w:tc>
        <w:tc>
          <w:tcPr>
            <w:tcW w:w="660" w:type="pct"/>
            <w:shd w:val="clear" w:color="auto" w:fill="auto"/>
          </w:tcPr>
          <w:p w14:paraId="68E47D5D" w14:textId="77777777" w:rsidR="00963EBF" w:rsidRPr="00C05AF3" w:rsidRDefault="00963EBF" w:rsidP="0087633C">
            <w:pPr>
              <w:rPr>
                <w:rFonts w:ascii="Times New Roman" w:hAnsi="Times New Roman"/>
                <w:sz w:val="20"/>
                <w:szCs w:val="20"/>
              </w:rPr>
            </w:pPr>
            <w:r w:rsidRPr="00C05AF3">
              <w:rPr>
                <w:rFonts w:ascii="Times New Roman" w:hAnsi="Times New Roman"/>
                <w:b/>
                <w:sz w:val="20"/>
                <w:szCs w:val="20"/>
              </w:rPr>
              <w:t>Blood purification</w:t>
            </w:r>
          </w:p>
        </w:tc>
        <w:tc>
          <w:tcPr>
            <w:tcW w:w="457" w:type="pct"/>
            <w:shd w:val="clear" w:color="auto" w:fill="auto"/>
          </w:tcPr>
          <w:p w14:paraId="20AA43B6" w14:textId="77777777" w:rsidR="00963EBF" w:rsidRPr="00C05AF3" w:rsidRDefault="00963EBF" w:rsidP="0087633C">
            <w:pPr>
              <w:rPr>
                <w:rFonts w:ascii="Times New Roman" w:hAnsi="Times New Roman"/>
                <w:sz w:val="20"/>
                <w:szCs w:val="20"/>
              </w:rPr>
            </w:pPr>
            <w:r w:rsidRPr="00C05AF3">
              <w:rPr>
                <w:rFonts w:ascii="Times New Roman" w:hAnsi="Times New Roman"/>
                <w:b/>
                <w:sz w:val="20"/>
                <w:szCs w:val="20"/>
              </w:rPr>
              <w:t>Control</w:t>
            </w:r>
          </w:p>
        </w:tc>
      </w:tr>
      <w:tr w:rsidR="00963EBF" w:rsidRPr="00C05AF3" w14:paraId="5F4170D0" w14:textId="77777777" w:rsidTr="0087633C">
        <w:tc>
          <w:tcPr>
            <w:tcW w:w="721" w:type="pct"/>
            <w:shd w:val="clear" w:color="auto" w:fill="auto"/>
          </w:tcPr>
          <w:p w14:paraId="3EECBB92" w14:textId="77777777" w:rsidR="00963EBF" w:rsidRPr="00C05AF3" w:rsidRDefault="00963EBF" w:rsidP="0087633C">
            <w:pPr>
              <w:rPr>
                <w:rFonts w:ascii="Times New Roman" w:eastAsia="Times New Roman" w:hAnsi="Times New Roman"/>
                <w:sz w:val="20"/>
                <w:szCs w:val="20"/>
              </w:rPr>
            </w:pPr>
            <w:r w:rsidRPr="00C05AF3">
              <w:rPr>
                <w:rFonts w:ascii="Times New Roman" w:eastAsia="Times New Roman" w:hAnsi="Times New Roman"/>
                <w:sz w:val="20"/>
                <w:szCs w:val="20"/>
              </w:rPr>
              <w:t>Busund 2002</w:t>
            </w:r>
          </w:p>
        </w:tc>
        <w:tc>
          <w:tcPr>
            <w:tcW w:w="636" w:type="pct"/>
            <w:shd w:val="clear" w:color="auto" w:fill="auto"/>
          </w:tcPr>
          <w:p w14:paraId="1AE4A6F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50E5D37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1BEDE9C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112F1D1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577BB6F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41</w:t>
            </w:r>
          </w:p>
        </w:tc>
        <w:tc>
          <w:tcPr>
            <w:tcW w:w="425" w:type="pct"/>
            <w:shd w:val="clear" w:color="auto" w:fill="auto"/>
          </w:tcPr>
          <w:p w14:paraId="402844F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48</w:t>
            </w:r>
          </w:p>
        </w:tc>
        <w:tc>
          <w:tcPr>
            <w:tcW w:w="660" w:type="pct"/>
            <w:shd w:val="clear" w:color="auto" w:fill="auto"/>
          </w:tcPr>
          <w:p w14:paraId="63EA293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63%</w:t>
            </w:r>
          </w:p>
        </w:tc>
        <w:tc>
          <w:tcPr>
            <w:tcW w:w="457" w:type="pct"/>
            <w:shd w:val="clear" w:color="auto" w:fill="auto"/>
          </w:tcPr>
          <w:p w14:paraId="293B33D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50%</w:t>
            </w:r>
          </w:p>
        </w:tc>
      </w:tr>
      <w:tr w:rsidR="006907D1" w:rsidRPr="00C05AF3" w14:paraId="0960D2D4" w14:textId="77777777" w:rsidTr="0087633C">
        <w:tc>
          <w:tcPr>
            <w:tcW w:w="721" w:type="pct"/>
            <w:shd w:val="clear" w:color="auto" w:fill="auto"/>
          </w:tcPr>
          <w:p w14:paraId="29693368" w14:textId="003A7791"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Cantaluppi 2008</w:t>
            </w:r>
          </w:p>
        </w:tc>
        <w:tc>
          <w:tcPr>
            <w:tcW w:w="636" w:type="pct"/>
            <w:shd w:val="clear" w:color="auto" w:fill="auto"/>
          </w:tcPr>
          <w:p w14:paraId="43E5F02D" w14:textId="396E8655"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21.2</w:t>
            </w:r>
          </w:p>
        </w:tc>
        <w:tc>
          <w:tcPr>
            <w:tcW w:w="391" w:type="pct"/>
            <w:shd w:val="clear" w:color="auto" w:fill="auto"/>
          </w:tcPr>
          <w:p w14:paraId="673BCE8E" w14:textId="60243043"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20.4</w:t>
            </w:r>
          </w:p>
        </w:tc>
        <w:tc>
          <w:tcPr>
            <w:tcW w:w="635" w:type="pct"/>
            <w:shd w:val="clear" w:color="auto" w:fill="auto"/>
          </w:tcPr>
          <w:p w14:paraId="7C70001D" w14:textId="4BD8CBD7"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11</w:t>
            </w:r>
          </w:p>
        </w:tc>
        <w:tc>
          <w:tcPr>
            <w:tcW w:w="440" w:type="pct"/>
            <w:shd w:val="clear" w:color="auto" w:fill="auto"/>
          </w:tcPr>
          <w:p w14:paraId="6FC15344" w14:textId="5710C52E"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9</w:t>
            </w:r>
          </w:p>
        </w:tc>
        <w:tc>
          <w:tcPr>
            <w:tcW w:w="635" w:type="pct"/>
            <w:shd w:val="clear" w:color="auto" w:fill="auto"/>
          </w:tcPr>
          <w:p w14:paraId="66A445EC" w14:textId="5E09AC26"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61</w:t>
            </w:r>
          </w:p>
        </w:tc>
        <w:tc>
          <w:tcPr>
            <w:tcW w:w="425" w:type="pct"/>
            <w:shd w:val="clear" w:color="auto" w:fill="auto"/>
          </w:tcPr>
          <w:p w14:paraId="471B5011" w14:textId="341E09AB"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59</w:t>
            </w:r>
          </w:p>
        </w:tc>
        <w:tc>
          <w:tcPr>
            <w:tcW w:w="660" w:type="pct"/>
            <w:shd w:val="clear" w:color="auto" w:fill="auto"/>
          </w:tcPr>
          <w:p w14:paraId="7DDB7423" w14:textId="675C5BD2"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75%</w:t>
            </w:r>
          </w:p>
        </w:tc>
        <w:tc>
          <w:tcPr>
            <w:tcW w:w="457" w:type="pct"/>
            <w:shd w:val="clear" w:color="auto" w:fill="auto"/>
          </w:tcPr>
          <w:p w14:paraId="67036C5B" w14:textId="5D3B6D31" w:rsidR="006907D1" w:rsidRPr="00C05AF3" w:rsidRDefault="006907D1" w:rsidP="0087633C">
            <w:pPr>
              <w:rPr>
                <w:rFonts w:ascii="Times New Roman" w:eastAsia="Times New Roman" w:hAnsi="Times New Roman"/>
                <w:sz w:val="20"/>
                <w:szCs w:val="20"/>
              </w:rPr>
            </w:pPr>
            <w:r w:rsidRPr="00C05AF3">
              <w:rPr>
                <w:rFonts w:ascii="Times New Roman" w:eastAsia="Times New Roman" w:hAnsi="Times New Roman"/>
                <w:sz w:val="20"/>
                <w:szCs w:val="20"/>
              </w:rPr>
              <w:t>75%</w:t>
            </w:r>
          </w:p>
        </w:tc>
      </w:tr>
      <w:tr w:rsidR="00963EBF" w:rsidRPr="00C05AF3" w14:paraId="3A422A87" w14:textId="77777777" w:rsidTr="0087633C">
        <w:tc>
          <w:tcPr>
            <w:tcW w:w="721" w:type="pct"/>
            <w:shd w:val="clear" w:color="auto" w:fill="auto"/>
          </w:tcPr>
          <w:p w14:paraId="6C91B8F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Chung 2017</w:t>
            </w:r>
          </w:p>
        </w:tc>
        <w:tc>
          <w:tcPr>
            <w:tcW w:w="636" w:type="pct"/>
            <w:shd w:val="clear" w:color="auto" w:fill="auto"/>
          </w:tcPr>
          <w:p w14:paraId="2D72FBE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32</w:t>
            </w:r>
          </w:p>
        </w:tc>
        <w:tc>
          <w:tcPr>
            <w:tcW w:w="391" w:type="pct"/>
            <w:shd w:val="clear" w:color="auto" w:fill="auto"/>
          </w:tcPr>
          <w:p w14:paraId="2F35E0A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w:t>
            </w:r>
          </w:p>
        </w:tc>
        <w:tc>
          <w:tcPr>
            <w:tcW w:w="635" w:type="pct"/>
            <w:shd w:val="clear" w:color="auto" w:fill="auto"/>
          </w:tcPr>
          <w:p w14:paraId="40F8081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065B0E4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6E3FB54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47</w:t>
            </w:r>
          </w:p>
        </w:tc>
        <w:tc>
          <w:tcPr>
            <w:tcW w:w="425" w:type="pct"/>
            <w:shd w:val="clear" w:color="auto" w:fill="auto"/>
          </w:tcPr>
          <w:p w14:paraId="1D1A257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50</w:t>
            </w:r>
          </w:p>
        </w:tc>
        <w:tc>
          <w:tcPr>
            <w:tcW w:w="660" w:type="pct"/>
            <w:shd w:val="clear" w:color="auto" w:fill="auto"/>
          </w:tcPr>
          <w:p w14:paraId="0F1BCA0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74%</w:t>
            </w:r>
          </w:p>
        </w:tc>
        <w:tc>
          <w:tcPr>
            <w:tcW w:w="457" w:type="pct"/>
            <w:shd w:val="clear" w:color="auto" w:fill="auto"/>
          </w:tcPr>
          <w:p w14:paraId="382338A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79%</w:t>
            </w:r>
          </w:p>
        </w:tc>
      </w:tr>
      <w:tr w:rsidR="00963EBF" w:rsidRPr="00C05AF3" w14:paraId="3F13DFFF" w14:textId="77777777" w:rsidTr="0087633C">
        <w:tc>
          <w:tcPr>
            <w:tcW w:w="721" w:type="pct"/>
            <w:shd w:val="clear" w:color="auto" w:fill="auto"/>
          </w:tcPr>
          <w:p w14:paraId="1766432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Cole 2002</w:t>
            </w:r>
          </w:p>
        </w:tc>
        <w:tc>
          <w:tcPr>
            <w:tcW w:w="636" w:type="pct"/>
            <w:shd w:val="clear" w:color="auto" w:fill="auto"/>
          </w:tcPr>
          <w:p w14:paraId="492BEFC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21.8</w:t>
            </w:r>
          </w:p>
        </w:tc>
        <w:tc>
          <w:tcPr>
            <w:tcW w:w="391" w:type="pct"/>
            <w:shd w:val="clear" w:color="auto" w:fill="auto"/>
          </w:tcPr>
          <w:p w14:paraId="359AD51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22.2</w:t>
            </w:r>
          </w:p>
        </w:tc>
        <w:tc>
          <w:tcPr>
            <w:tcW w:w="635" w:type="pct"/>
            <w:shd w:val="clear" w:color="auto" w:fill="auto"/>
          </w:tcPr>
          <w:p w14:paraId="0FED18B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15D8E92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3D759FD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65.5</w:t>
            </w:r>
          </w:p>
        </w:tc>
        <w:tc>
          <w:tcPr>
            <w:tcW w:w="425" w:type="pct"/>
            <w:shd w:val="clear" w:color="auto" w:fill="auto"/>
          </w:tcPr>
          <w:p w14:paraId="6481BBB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68</w:t>
            </w:r>
          </w:p>
        </w:tc>
        <w:tc>
          <w:tcPr>
            <w:tcW w:w="660" w:type="pct"/>
            <w:shd w:val="clear" w:color="auto" w:fill="auto"/>
          </w:tcPr>
          <w:p w14:paraId="600A652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58%</w:t>
            </w:r>
          </w:p>
        </w:tc>
        <w:tc>
          <w:tcPr>
            <w:tcW w:w="457" w:type="pct"/>
            <w:shd w:val="clear" w:color="auto" w:fill="auto"/>
          </w:tcPr>
          <w:p w14:paraId="09D803B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58%</w:t>
            </w:r>
          </w:p>
        </w:tc>
      </w:tr>
      <w:tr w:rsidR="00963EBF" w:rsidRPr="00C05AF3" w14:paraId="7CB76F1A" w14:textId="77777777" w:rsidTr="0087633C">
        <w:tc>
          <w:tcPr>
            <w:tcW w:w="721" w:type="pct"/>
            <w:shd w:val="clear" w:color="auto" w:fill="auto"/>
          </w:tcPr>
          <w:p w14:paraId="788502E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Cruz 2009</w:t>
            </w:r>
          </w:p>
        </w:tc>
        <w:tc>
          <w:tcPr>
            <w:tcW w:w="636" w:type="pct"/>
            <w:shd w:val="clear" w:color="auto" w:fill="auto"/>
          </w:tcPr>
          <w:p w14:paraId="21CDBD9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21</w:t>
            </w:r>
          </w:p>
        </w:tc>
        <w:tc>
          <w:tcPr>
            <w:tcW w:w="391" w:type="pct"/>
            <w:shd w:val="clear" w:color="auto" w:fill="auto"/>
          </w:tcPr>
          <w:p w14:paraId="6CEE7FE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20</w:t>
            </w:r>
          </w:p>
        </w:tc>
        <w:tc>
          <w:tcPr>
            <w:tcW w:w="635" w:type="pct"/>
            <w:shd w:val="clear" w:color="auto" w:fill="auto"/>
          </w:tcPr>
          <w:p w14:paraId="14AD900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11</w:t>
            </w:r>
          </w:p>
        </w:tc>
        <w:tc>
          <w:tcPr>
            <w:tcW w:w="440" w:type="pct"/>
            <w:shd w:val="clear" w:color="auto" w:fill="auto"/>
          </w:tcPr>
          <w:p w14:paraId="617BC8A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w:t>
            </w:r>
          </w:p>
        </w:tc>
        <w:tc>
          <w:tcPr>
            <w:tcW w:w="635" w:type="pct"/>
            <w:shd w:val="clear" w:color="auto" w:fill="auto"/>
          </w:tcPr>
          <w:p w14:paraId="64CD22D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61</w:t>
            </w:r>
          </w:p>
        </w:tc>
        <w:tc>
          <w:tcPr>
            <w:tcW w:w="425" w:type="pct"/>
            <w:shd w:val="clear" w:color="auto" w:fill="auto"/>
          </w:tcPr>
          <w:p w14:paraId="2CBE0465" w14:textId="6B60B060" w:rsidR="00963EBF" w:rsidRPr="00C05AF3" w:rsidRDefault="0087633C" w:rsidP="0087633C">
            <w:pPr>
              <w:rPr>
                <w:rFonts w:ascii="Times New Roman" w:hAnsi="Times New Roman"/>
                <w:sz w:val="20"/>
                <w:szCs w:val="20"/>
              </w:rPr>
            </w:pPr>
            <w:r w:rsidRPr="00C05AF3">
              <w:rPr>
                <w:rFonts w:ascii="Times New Roman" w:eastAsia="Times New Roman" w:hAnsi="Times New Roman"/>
                <w:sz w:val="20"/>
                <w:szCs w:val="20"/>
              </w:rPr>
              <w:t>67</w:t>
            </w:r>
          </w:p>
        </w:tc>
        <w:tc>
          <w:tcPr>
            <w:tcW w:w="660" w:type="pct"/>
            <w:shd w:val="clear" w:color="auto" w:fill="auto"/>
          </w:tcPr>
          <w:p w14:paraId="10BB675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71%</w:t>
            </w:r>
          </w:p>
        </w:tc>
        <w:tc>
          <w:tcPr>
            <w:tcW w:w="457" w:type="pct"/>
            <w:shd w:val="clear" w:color="auto" w:fill="auto"/>
          </w:tcPr>
          <w:p w14:paraId="007752F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r>
      <w:tr w:rsidR="00963EBF" w:rsidRPr="00C05AF3" w14:paraId="4A6769F3" w14:textId="77777777" w:rsidTr="0087633C">
        <w:tc>
          <w:tcPr>
            <w:tcW w:w="721" w:type="pct"/>
            <w:shd w:val="clear" w:color="auto" w:fill="auto"/>
          </w:tcPr>
          <w:p w14:paraId="242E2552" w14:textId="403C37A1"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Dellinger 201</w:t>
            </w:r>
            <w:r w:rsidR="00662FBB" w:rsidRPr="00C05AF3">
              <w:rPr>
                <w:rFonts w:ascii="Times New Roman" w:eastAsia="Times New Roman" w:hAnsi="Times New Roman"/>
                <w:sz w:val="20"/>
                <w:szCs w:val="20"/>
              </w:rPr>
              <w:t>8</w:t>
            </w:r>
          </w:p>
        </w:tc>
        <w:tc>
          <w:tcPr>
            <w:tcW w:w="636" w:type="pct"/>
            <w:shd w:val="clear" w:color="auto" w:fill="auto"/>
          </w:tcPr>
          <w:p w14:paraId="195A76F6" w14:textId="151C4F84" w:rsidR="00963EBF" w:rsidRPr="00C05AF3" w:rsidRDefault="00662FBB" w:rsidP="0087633C">
            <w:pPr>
              <w:rPr>
                <w:rFonts w:ascii="Times New Roman" w:hAnsi="Times New Roman"/>
                <w:sz w:val="20"/>
                <w:szCs w:val="20"/>
              </w:rPr>
            </w:pPr>
            <w:r w:rsidRPr="00C05AF3">
              <w:rPr>
                <w:rFonts w:ascii="Times New Roman" w:eastAsia="Times New Roman" w:hAnsi="Times New Roman"/>
                <w:sz w:val="20"/>
                <w:szCs w:val="20"/>
              </w:rPr>
              <w:t>29.4</w:t>
            </w:r>
          </w:p>
        </w:tc>
        <w:tc>
          <w:tcPr>
            <w:tcW w:w="391" w:type="pct"/>
            <w:shd w:val="clear" w:color="auto" w:fill="auto"/>
          </w:tcPr>
          <w:p w14:paraId="3E926960" w14:textId="340C3460" w:rsidR="00963EBF" w:rsidRPr="00C05AF3" w:rsidRDefault="00662FBB" w:rsidP="0087633C">
            <w:pPr>
              <w:rPr>
                <w:rFonts w:ascii="Times New Roman" w:hAnsi="Times New Roman"/>
                <w:sz w:val="20"/>
                <w:szCs w:val="20"/>
              </w:rPr>
            </w:pPr>
            <w:r w:rsidRPr="00C05AF3">
              <w:rPr>
                <w:rFonts w:ascii="Times New Roman" w:eastAsia="Times New Roman" w:hAnsi="Times New Roman"/>
                <w:sz w:val="20"/>
                <w:szCs w:val="20"/>
              </w:rPr>
              <w:t>28.1</w:t>
            </w:r>
          </w:p>
        </w:tc>
        <w:tc>
          <w:tcPr>
            <w:tcW w:w="635" w:type="pct"/>
            <w:shd w:val="clear" w:color="auto" w:fill="auto"/>
          </w:tcPr>
          <w:p w14:paraId="11E14F9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0BB6DA7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00E74705" w14:textId="61136E5C" w:rsidR="00963EBF" w:rsidRPr="00C05AF3" w:rsidRDefault="00662FBB" w:rsidP="0087633C">
            <w:pPr>
              <w:rPr>
                <w:rFonts w:ascii="Times New Roman" w:hAnsi="Times New Roman"/>
                <w:sz w:val="20"/>
                <w:szCs w:val="20"/>
              </w:rPr>
            </w:pPr>
            <w:r w:rsidRPr="00C05AF3">
              <w:rPr>
                <w:rFonts w:ascii="Times New Roman" w:eastAsia="Times New Roman" w:hAnsi="Times New Roman"/>
                <w:sz w:val="20"/>
                <w:szCs w:val="20"/>
              </w:rPr>
              <w:t>61</w:t>
            </w:r>
          </w:p>
        </w:tc>
        <w:tc>
          <w:tcPr>
            <w:tcW w:w="425" w:type="pct"/>
            <w:shd w:val="clear" w:color="auto" w:fill="auto"/>
          </w:tcPr>
          <w:p w14:paraId="439C4B1B" w14:textId="0C111E22" w:rsidR="00963EBF" w:rsidRPr="00C05AF3" w:rsidRDefault="00662FBB" w:rsidP="0087633C">
            <w:pPr>
              <w:rPr>
                <w:rFonts w:ascii="Times New Roman" w:hAnsi="Times New Roman"/>
                <w:sz w:val="20"/>
                <w:szCs w:val="20"/>
              </w:rPr>
            </w:pPr>
            <w:r w:rsidRPr="00C05AF3">
              <w:rPr>
                <w:rFonts w:ascii="Times New Roman" w:eastAsia="Times New Roman" w:hAnsi="Times New Roman"/>
                <w:sz w:val="20"/>
                <w:szCs w:val="20"/>
              </w:rPr>
              <w:t>59</w:t>
            </w:r>
          </w:p>
        </w:tc>
        <w:tc>
          <w:tcPr>
            <w:tcW w:w="660" w:type="pct"/>
            <w:shd w:val="clear" w:color="auto" w:fill="auto"/>
          </w:tcPr>
          <w:p w14:paraId="5DFA1ECE" w14:textId="26FA0BAD" w:rsidR="00963EBF" w:rsidRPr="00C05AF3" w:rsidRDefault="00662FBB" w:rsidP="0087633C">
            <w:pPr>
              <w:rPr>
                <w:rFonts w:ascii="Times New Roman" w:hAnsi="Times New Roman"/>
                <w:sz w:val="20"/>
                <w:szCs w:val="20"/>
              </w:rPr>
            </w:pPr>
            <w:r w:rsidRPr="00C05AF3">
              <w:rPr>
                <w:rFonts w:ascii="Times New Roman" w:eastAsia="Times New Roman" w:hAnsi="Times New Roman"/>
                <w:sz w:val="20"/>
                <w:szCs w:val="20"/>
              </w:rPr>
              <w:t>63%</w:t>
            </w:r>
          </w:p>
        </w:tc>
        <w:tc>
          <w:tcPr>
            <w:tcW w:w="457" w:type="pct"/>
            <w:shd w:val="clear" w:color="auto" w:fill="auto"/>
          </w:tcPr>
          <w:p w14:paraId="5F7C9B87" w14:textId="21ED8FCE" w:rsidR="00963EBF" w:rsidRPr="00C05AF3" w:rsidRDefault="00662FBB" w:rsidP="0087633C">
            <w:pPr>
              <w:rPr>
                <w:rFonts w:ascii="Times New Roman" w:hAnsi="Times New Roman"/>
                <w:sz w:val="20"/>
                <w:szCs w:val="20"/>
              </w:rPr>
            </w:pPr>
            <w:r w:rsidRPr="00C05AF3">
              <w:rPr>
                <w:rFonts w:ascii="Times New Roman" w:eastAsia="Times New Roman" w:hAnsi="Times New Roman"/>
                <w:sz w:val="20"/>
                <w:szCs w:val="20"/>
              </w:rPr>
              <w:t>59%</w:t>
            </w:r>
          </w:p>
        </w:tc>
      </w:tr>
      <w:tr w:rsidR="00963EBF" w:rsidRPr="00C05AF3" w14:paraId="5E694BE0" w14:textId="77777777" w:rsidTr="0087633C">
        <w:tc>
          <w:tcPr>
            <w:tcW w:w="721" w:type="pct"/>
            <w:shd w:val="clear" w:color="auto" w:fill="auto"/>
          </w:tcPr>
          <w:p w14:paraId="7C587C4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Guo 2017</w:t>
            </w:r>
          </w:p>
        </w:tc>
        <w:tc>
          <w:tcPr>
            <w:tcW w:w="636" w:type="pct"/>
            <w:shd w:val="clear" w:color="auto" w:fill="auto"/>
          </w:tcPr>
          <w:p w14:paraId="69A5547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27.82</w:t>
            </w:r>
          </w:p>
        </w:tc>
        <w:tc>
          <w:tcPr>
            <w:tcW w:w="391" w:type="pct"/>
            <w:shd w:val="clear" w:color="auto" w:fill="auto"/>
          </w:tcPr>
          <w:p w14:paraId="06A61F9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25.06</w:t>
            </w:r>
          </w:p>
        </w:tc>
        <w:tc>
          <w:tcPr>
            <w:tcW w:w="635" w:type="pct"/>
            <w:shd w:val="clear" w:color="auto" w:fill="auto"/>
          </w:tcPr>
          <w:p w14:paraId="2E16ACD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36F1646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65A6D63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53.5</w:t>
            </w:r>
          </w:p>
        </w:tc>
        <w:tc>
          <w:tcPr>
            <w:tcW w:w="425" w:type="pct"/>
            <w:shd w:val="clear" w:color="auto" w:fill="auto"/>
          </w:tcPr>
          <w:p w14:paraId="4C75827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57.1</w:t>
            </w:r>
          </w:p>
        </w:tc>
        <w:tc>
          <w:tcPr>
            <w:tcW w:w="660" w:type="pct"/>
            <w:shd w:val="clear" w:color="auto" w:fill="auto"/>
          </w:tcPr>
          <w:p w14:paraId="531A80F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73%</w:t>
            </w:r>
          </w:p>
        </w:tc>
        <w:tc>
          <w:tcPr>
            <w:tcW w:w="457" w:type="pct"/>
            <w:shd w:val="clear" w:color="auto" w:fill="auto"/>
          </w:tcPr>
          <w:p w14:paraId="3AD37CD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w:t>
            </w:r>
          </w:p>
        </w:tc>
      </w:tr>
      <w:tr w:rsidR="001115B0" w:rsidRPr="00C05AF3" w14:paraId="5919F41D" w14:textId="77777777" w:rsidTr="0087633C">
        <w:tc>
          <w:tcPr>
            <w:tcW w:w="721" w:type="pct"/>
            <w:shd w:val="clear" w:color="auto" w:fill="auto"/>
          </w:tcPr>
          <w:p w14:paraId="43535505" w14:textId="53B6E283"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Han 2011</w:t>
            </w:r>
          </w:p>
        </w:tc>
        <w:tc>
          <w:tcPr>
            <w:tcW w:w="636" w:type="pct"/>
            <w:shd w:val="clear" w:color="auto" w:fill="auto"/>
          </w:tcPr>
          <w:p w14:paraId="6EF18B23" w14:textId="2A1C9D99"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4373B440" w14:textId="26D6C08A"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48D6E2E0" w14:textId="17A52C53"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76CA8D3A" w14:textId="36A23CDA"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5398F2D0" w14:textId="090542BA"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47</w:t>
            </w:r>
          </w:p>
        </w:tc>
        <w:tc>
          <w:tcPr>
            <w:tcW w:w="425" w:type="pct"/>
            <w:shd w:val="clear" w:color="auto" w:fill="auto"/>
          </w:tcPr>
          <w:p w14:paraId="2DA8026F" w14:textId="29DD90A5"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51</w:t>
            </w:r>
          </w:p>
        </w:tc>
        <w:tc>
          <w:tcPr>
            <w:tcW w:w="660" w:type="pct"/>
            <w:shd w:val="clear" w:color="auto" w:fill="auto"/>
          </w:tcPr>
          <w:p w14:paraId="2172333E" w14:textId="3402D0D3"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74%</w:t>
            </w:r>
          </w:p>
        </w:tc>
        <w:tc>
          <w:tcPr>
            <w:tcW w:w="457" w:type="pct"/>
            <w:shd w:val="clear" w:color="auto" w:fill="auto"/>
          </w:tcPr>
          <w:p w14:paraId="35249FF9" w14:textId="6B12020C"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64%</w:t>
            </w:r>
          </w:p>
        </w:tc>
      </w:tr>
      <w:tr w:rsidR="00963EBF" w:rsidRPr="00C05AF3" w14:paraId="6F17E220" w14:textId="77777777" w:rsidTr="0087633C">
        <w:tc>
          <w:tcPr>
            <w:tcW w:w="721" w:type="pct"/>
            <w:shd w:val="clear" w:color="auto" w:fill="auto"/>
          </w:tcPr>
          <w:p w14:paraId="0890AF5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Hassan 2013</w:t>
            </w:r>
          </w:p>
        </w:tc>
        <w:tc>
          <w:tcPr>
            <w:tcW w:w="636" w:type="pct"/>
            <w:shd w:val="clear" w:color="auto" w:fill="auto"/>
          </w:tcPr>
          <w:p w14:paraId="31A248D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23.27</w:t>
            </w:r>
          </w:p>
        </w:tc>
        <w:tc>
          <w:tcPr>
            <w:tcW w:w="391" w:type="pct"/>
            <w:shd w:val="clear" w:color="auto" w:fill="auto"/>
          </w:tcPr>
          <w:p w14:paraId="39D1EDA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20.58</w:t>
            </w:r>
          </w:p>
        </w:tc>
        <w:tc>
          <w:tcPr>
            <w:tcW w:w="635" w:type="pct"/>
            <w:shd w:val="clear" w:color="auto" w:fill="auto"/>
          </w:tcPr>
          <w:p w14:paraId="4595D47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12.18</w:t>
            </w:r>
          </w:p>
        </w:tc>
        <w:tc>
          <w:tcPr>
            <w:tcW w:w="440" w:type="pct"/>
            <w:shd w:val="clear" w:color="auto" w:fill="auto"/>
          </w:tcPr>
          <w:p w14:paraId="20049BB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11.33</w:t>
            </w:r>
          </w:p>
        </w:tc>
        <w:tc>
          <w:tcPr>
            <w:tcW w:w="635" w:type="pct"/>
            <w:shd w:val="clear" w:color="auto" w:fill="auto"/>
          </w:tcPr>
          <w:p w14:paraId="6BD5B38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60.45</w:t>
            </w:r>
          </w:p>
        </w:tc>
        <w:tc>
          <w:tcPr>
            <w:tcW w:w="425" w:type="pct"/>
            <w:shd w:val="clear" w:color="auto" w:fill="auto"/>
          </w:tcPr>
          <w:p w14:paraId="0056622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62.83</w:t>
            </w:r>
          </w:p>
        </w:tc>
        <w:tc>
          <w:tcPr>
            <w:tcW w:w="660" w:type="pct"/>
            <w:shd w:val="clear" w:color="auto" w:fill="auto"/>
          </w:tcPr>
          <w:p w14:paraId="0CFF0BC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73%</w:t>
            </w:r>
          </w:p>
        </w:tc>
        <w:tc>
          <w:tcPr>
            <w:tcW w:w="457" w:type="pct"/>
            <w:shd w:val="clear" w:color="auto" w:fill="auto"/>
          </w:tcPr>
          <w:p w14:paraId="2F73232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67%</w:t>
            </w:r>
          </w:p>
        </w:tc>
      </w:tr>
      <w:tr w:rsidR="00670B67" w:rsidRPr="00C05AF3" w14:paraId="4B625030" w14:textId="77777777" w:rsidTr="0087633C">
        <w:tc>
          <w:tcPr>
            <w:tcW w:w="721" w:type="pct"/>
            <w:shd w:val="clear" w:color="auto" w:fill="auto"/>
          </w:tcPr>
          <w:p w14:paraId="7365F6E4" w14:textId="4B6080F0"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Hawchar 2018</w:t>
            </w:r>
          </w:p>
        </w:tc>
        <w:tc>
          <w:tcPr>
            <w:tcW w:w="636" w:type="pct"/>
            <w:shd w:val="clear" w:color="auto" w:fill="auto"/>
          </w:tcPr>
          <w:p w14:paraId="29BD84FC" w14:textId="0A424743"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26</w:t>
            </w:r>
          </w:p>
        </w:tc>
        <w:tc>
          <w:tcPr>
            <w:tcW w:w="391" w:type="pct"/>
            <w:shd w:val="clear" w:color="auto" w:fill="auto"/>
          </w:tcPr>
          <w:p w14:paraId="66A390A2" w14:textId="2BB48BF7"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30</w:t>
            </w:r>
          </w:p>
        </w:tc>
        <w:tc>
          <w:tcPr>
            <w:tcW w:w="635" w:type="pct"/>
            <w:shd w:val="clear" w:color="auto" w:fill="auto"/>
          </w:tcPr>
          <w:p w14:paraId="2BF095EE" w14:textId="565F5833"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13.6</w:t>
            </w:r>
          </w:p>
        </w:tc>
        <w:tc>
          <w:tcPr>
            <w:tcW w:w="440" w:type="pct"/>
            <w:shd w:val="clear" w:color="auto" w:fill="auto"/>
          </w:tcPr>
          <w:p w14:paraId="47B4A7B3" w14:textId="22C76DD4"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12.8</w:t>
            </w:r>
          </w:p>
        </w:tc>
        <w:tc>
          <w:tcPr>
            <w:tcW w:w="635" w:type="pct"/>
            <w:shd w:val="clear" w:color="auto" w:fill="auto"/>
          </w:tcPr>
          <w:p w14:paraId="78924881" w14:textId="503F4C4E"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60</w:t>
            </w:r>
          </w:p>
        </w:tc>
        <w:tc>
          <w:tcPr>
            <w:tcW w:w="425" w:type="pct"/>
            <w:shd w:val="clear" w:color="auto" w:fill="auto"/>
          </w:tcPr>
          <w:p w14:paraId="1EF46BD6" w14:textId="275F335D"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71</w:t>
            </w:r>
          </w:p>
        </w:tc>
        <w:tc>
          <w:tcPr>
            <w:tcW w:w="660" w:type="pct"/>
            <w:shd w:val="clear" w:color="auto" w:fill="auto"/>
          </w:tcPr>
          <w:p w14:paraId="21D9A4AB" w14:textId="486A462A"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70%</w:t>
            </w:r>
          </w:p>
        </w:tc>
        <w:tc>
          <w:tcPr>
            <w:tcW w:w="457" w:type="pct"/>
            <w:shd w:val="clear" w:color="auto" w:fill="auto"/>
          </w:tcPr>
          <w:p w14:paraId="358F093E" w14:textId="3012A561" w:rsidR="00670B67" w:rsidRPr="00C05AF3" w:rsidRDefault="00AA5EDA" w:rsidP="0087633C">
            <w:pPr>
              <w:rPr>
                <w:rFonts w:ascii="Times New Roman" w:eastAsia="Times New Roman" w:hAnsi="Times New Roman"/>
                <w:sz w:val="20"/>
                <w:szCs w:val="20"/>
              </w:rPr>
            </w:pPr>
            <w:r w:rsidRPr="00C05AF3">
              <w:rPr>
                <w:rFonts w:ascii="Times New Roman" w:eastAsia="Times New Roman" w:hAnsi="Times New Roman"/>
                <w:sz w:val="20"/>
                <w:szCs w:val="20"/>
              </w:rPr>
              <w:t>60%</w:t>
            </w:r>
          </w:p>
        </w:tc>
      </w:tr>
      <w:tr w:rsidR="00963EBF" w:rsidRPr="00C05AF3" w14:paraId="0CE07CB1" w14:textId="77777777" w:rsidTr="0087633C">
        <w:tc>
          <w:tcPr>
            <w:tcW w:w="721" w:type="pct"/>
            <w:shd w:val="clear" w:color="auto" w:fill="auto"/>
          </w:tcPr>
          <w:p w14:paraId="024AD03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Huang 2010</w:t>
            </w:r>
          </w:p>
        </w:tc>
        <w:tc>
          <w:tcPr>
            <w:tcW w:w="636" w:type="pct"/>
            <w:shd w:val="clear" w:color="auto" w:fill="auto"/>
          </w:tcPr>
          <w:p w14:paraId="0B227D1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28.5</w:t>
            </w:r>
          </w:p>
        </w:tc>
        <w:tc>
          <w:tcPr>
            <w:tcW w:w="391" w:type="pct"/>
            <w:shd w:val="clear" w:color="auto" w:fill="auto"/>
          </w:tcPr>
          <w:p w14:paraId="45267EA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29.1</w:t>
            </w:r>
          </w:p>
        </w:tc>
        <w:tc>
          <w:tcPr>
            <w:tcW w:w="635" w:type="pct"/>
            <w:shd w:val="clear" w:color="auto" w:fill="auto"/>
          </w:tcPr>
          <w:p w14:paraId="70D6AC1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8.1</w:t>
            </w:r>
          </w:p>
        </w:tc>
        <w:tc>
          <w:tcPr>
            <w:tcW w:w="440" w:type="pct"/>
            <w:shd w:val="clear" w:color="auto" w:fill="auto"/>
          </w:tcPr>
          <w:p w14:paraId="76941B6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8.3</w:t>
            </w:r>
          </w:p>
        </w:tc>
        <w:tc>
          <w:tcPr>
            <w:tcW w:w="635" w:type="pct"/>
            <w:shd w:val="clear" w:color="auto" w:fill="auto"/>
          </w:tcPr>
          <w:p w14:paraId="2AEC622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75.2</w:t>
            </w:r>
          </w:p>
        </w:tc>
        <w:tc>
          <w:tcPr>
            <w:tcW w:w="425" w:type="pct"/>
            <w:shd w:val="clear" w:color="auto" w:fill="auto"/>
          </w:tcPr>
          <w:p w14:paraId="497DAE3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74.4</w:t>
            </w:r>
          </w:p>
        </w:tc>
        <w:tc>
          <w:tcPr>
            <w:tcW w:w="660" w:type="pct"/>
            <w:shd w:val="clear" w:color="auto" w:fill="auto"/>
          </w:tcPr>
          <w:p w14:paraId="75910AC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54%</w:t>
            </w:r>
          </w:p>
        </w:tc>
        <w:tc>
          <w:tcPr>
            <w:tcW w:w="457" w:type="pct"/>
            <w:shd w:val="clear" w:color="auto" w:fill="auto"/>
          </w:tcPr>
          <w:p w14:paraId="585696B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55%</w:t>
            </w:r>
          </w:p>
        </w:tc>
      </w:tr>
      <w:tr w:rsidR="00963EBF" w:rsidRPr="00C05AF3" w14:paraId="4A1D4499" w14:textId="77777777" w:rsidTr="0087633C">
        <w:tc>
          <w:tcPr>
            <w:tcW w:w="721" w:type="pct"/>
            <w:shd w:val="clear" w:color="auto" w:fill="auto"/>
          </w:tcPr>
          <w:p w14:paraId="1B1C4B1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Huang 2013</w:t>
            </w:r>
          </w:p>
        </w:tc>
        <w:tc>
          <w:tcPr>
            <w:tcW w:w="636" w:type="pct"/>
            <w:shd w:val="clear" w:color="auto" w:fill="auto"/>
          </w:tcPr>
          <w:p w14:paraId="2779CBC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26.1</w:t>
            </w:r>
          </w:p>
        </w:tc>
        <w:tc>
          <w:tcPr>
            <w:tcW w:w="391" w:type="pct"/>
            <w:shd w:val="clear" w:color="auto" w:fill="auto"/>
          </w:tcPr>
          <w:p w14:paraId="068B9F5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27.3</w:t>
            </w:r>
          </w:p>
        </w:tc>
        <w:tc>
          <w:tcPr>
            <w:tcW w:w="635" w:type="pct"/>
            <w:shd w:val="clear" w:color="auto" w:fill="auto"/>
          </w:tcPr>
          <w:p w14:paraId="356D4EE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8.2</w:t>
            </w:r>
          </w:p>
        </w:tc>
        <w:tc>
          <w:tcPr>
            <w:tcW w:w="440" w:type="pct"/>
            <w:shd w:val="clear" w:color="auto" w:fill="auto"/>
          </w:tcPr>
          <w:p w14:paraId="3D78125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8.3</w:t>
            </w:r>
          </w:p>
        </w:tc>
        <w:tc>
          <w:tcPr>
            <w:tcW w:w="635" w:type="pct"/>
            <w:shd w:val="clear" w:color="auto" w:fill="auto"/>
          </w:tcPr>
          <w:p w14:paraId="4265409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64.5</w:t>
            </w:r>
          </w:p>
        </w:tc>
        <w:tc>
          <w:tcPr>
            <w:tcW w:w="425" w:type="pct"/>
            <w:shd w:val="clear" w:color="auto" w:fill="auto"/>
          </w:tcPr>
          <w:p w14:paraId="416BD3A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66.4</w:t>
            </w:r>
          </w:p>
        </w:tc>
        <w:tc>
          <w:tcPr>
            <w:tcW w:w="660" w:type="pct"/>
            <w:shd w:val="clear" w:color="auto" w:fill="auto"/>
          </w:tcPr>
          <w:p w14:paraId="60A3454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52%</w:t>
            </w:r>
          </w:p>
        </w:tc>
        <w:tc>
          <w:tcPr>
            <w:tcW w:w="457" w:type="pct"/>
            <w:shd w:val="clear" w:color="auto" w:fill="auto"/>
          </w:tcPr>
          <w:p w14:paraId="72A54A3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43%</w:t>
            </w:r>
          </w:p>
        </w:tc>
      </w:tr>
      <w:tr w:rsidR="00963EBF" w:rsidRPr="00C05AF3" w14:paraId="43CE3DC2" w14:textId="77777777" w:rsidTr="0087633C">
        <w:tc>
          <w:tcPr>
            <w:tcW w:w="721" w:type="pct"/>
            <w:shd w:val="clear" w:color="auto" w:fill="auto"/>
          </w:tcPr>
          <w:p w14:paraId="5FDD7DF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Jing 2015</w:t>
            </w:r>
          </w:p>
        </w:tc>
        <w:tc>
          <w:tcPr>
            <w:tcW w:w="636" w:type="pct"/>
            <w:shd w:val="clear" w:color="auto" w:fill="auto"/>
          </w:tcPr>
          <w:p w14:paraId="4F366B8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75C740F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7813AB9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25AB209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310D2AA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55.8</w:t>
            </w:r>
          </w:p>
        </w:tc>
        <w:tc>
          <w:tcPr>
            <w:tcW w:w="425" w:type="pct"/>
            <w:shd w:val="clear" w:color="auto" w:fill="auto"/>
          </w:tcPr>
          <w:p w14:paraId="61290EB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53.6</w:t>
            </w:r>
          </w:p>
        </w:tc>
        <w:tc>
          <w:tcPr>
            <w:tcW w:w="660" w:type="pct"/>
            <w:shd w:val="clear" w:color="auto" w:fill="auto"/>
          </w:tcPr>
          <w:p w14:paraId="7F25A2F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55%</w:t>
            </w:r>
          </w:p>
        </w:tc>
        <w:tc>
          <w:tcPr>
            <w:tcW w:w="457" w:type="pct"/>
            <w:shd w:val="clear" w:color="auto" w:fill="auto"/>
          </w:tcPr>
          <w:p w14:paraId="61E9076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57%</w:t>
            </w:r>
          </w:p>
        </w:tc>
      </w:tr>
      <w:tr w:rsidR="00963EBF" w:rsidRPr="00C05AF3" w14:paraId="5C26686C" w14:textId="77777777" w:rsidTr="0087633C">
        <w:tc>
          <w:tcPr>
            <w:tcW w:w="721" w:type="pct"/>
            <w:shd w:val="clear" w:color="auto" w:fill="auto"/>
          </w:tcPr>
          <w:p w14:paraId="5A24038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Livigni 2014</w:t>
            </w:r>
          </w:p>
        </w:tc>
        <w:tc>
          <w:tcPr>
            <w:tcW w:w="636" w:type="pct"/>
            <w:shd w:val="clear" w:color="auto" w:fill="auto"/>
          </w:tcPr>
          <w:p w14:paraId="32A954C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25250E6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19A5AE2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w:t>
            </w:r>
          </w:p>
        </w:tc>
        <w:tc>
          <w:tcPr>
            <w:tcW w:w="440" w:type="pct"/>
            <w:shd w:val="clear" w:color="auto" w:fill="auto"/>
          </w:tcPr>
          <w:p w14:paraId="0415EA6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w:t>
            </w:r>
          </w:p>
        </w:tc>
        <w:tc>
          <w:tcPr>
            <w:tcW w:w="635" w:type="pct"/>
            <w:shd w:val="clear" w:color="auto" w:fill="auto"/>
          </w:tcPr>
          <w:p w14:paraId="57CD3C2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63.6</w:t>
            </w:r>
          </w:p>
        </w:tc>
        <w:tc>
          <w:tcPr>
            <w:tcW w:w="425" w:type="pct"/>
            <w:shd w:val="clear" w:color="auto" w:fill="auto"/>
          </w:tcPr>
          <w:p w14:paraId="778A088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64.9</w:t>
            </w:r>
          </w:p>
        </w:tc>
        <w:tc>
          <w:tcPr>
            <w:tcW w:w="660" w:type="pct"/>
            <w:shd w:val="clear" w:color="auto" w:fill="auto"/>
          </w:tcPr>
          <w:p w14:paraId="0576D54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62%</w:t>
            </w:r>
          </w:p>
        </w:tc>
        <w:tc>
          <w:tcPr>
            <w:tcW w:w="457" w:type="pct"/>
            <w:shd w:val="clear" w:color="auto" w:fill="auto"/>
          </w:tcPr>
          <w:p w14:paraId="3AE0C65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70%</w:t>
            </w:r>
          </w:p>
        </w:tc>
      </w:tr>
      <w:tr w:rsidR="00963EBF" w:rsidRPr="00C05AF3" w14:paraId="74CEFBF8" w14:textId="77777777" w:rsidTr="0087633C">
        <w:tc>
          <w:tcPr>
            <w:tcW w:w="721" w:type="pct"/>
            <w:shd w:val="clear" w:color="auto" w:fill="auto"/>
          </w:tcPr>
          <w:p w14:paraId="4880EF7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Meng 2016</w:t>
            </w:r>
          </w:p>
        </w:tc>
        <w:tc>
          <w:tcPr>
            <w:tcW w:w="636" w:type="pct"/>
            <w:shd w:val="clear" w:color="auto" w:fill="auto"/>
          </w:tcPr>
          <w:p w14:paraId="1570A31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19.7</w:t>
            </w:r>
          </w:p>
        </w:tc>
        <w:tc>
          <w:tcPr>
            <w:tcW w:w="391" w:type="pct"/>
            <w:shd w:val="clear" w:color="auto" w:fill="auto"/>
          </w:tcPr>
          <w:p w14:paraId="1D2CAB6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21.1</w:t>
            </w:r>
          </w:p>
        </w:tc>
        <w:tc>
          <w:tcPr>
            <w:tcW w:w="635" w:type="pct"/>
            <w:shd w:val="clear" w:color="auto" w:fill="auto"/>
          </w:tcPr>
          <w:p w14:paraId="55B85B4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7.1</w:t>
            </w:r>
          </w:p>
        </w:tc>
        <w:tc>
          <w:tcPr>
            <w:tcW w:w="440" w:type="pct"/>
            <w:shd w:val="clear" w:color="auto" w:fill="auto"/>
          </w:tcPr>
          <w:p w14:paraId="1C93340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6.8</w:t>
            </w:r>
          </w:p>
        </w:tc>
        <w:tc>
          <w:tcPr>
            <w:tcW w:w="635" w:type="pct"/>
            <w:shd w:val="clear" w:color="auto" w:fill="auto"/>
          </w:tcPr>
          <w:p w14:paraId="563F939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62.8</w:t>
            </w:r>
          </w:p>
        </w:tc>
        <w:tc>
          <w:tcPr>
            <w:tcW w:w="425" w:type="pct"/>
            <w:shd w:val="clear" w:color="auto" w:fill="auto"/>
          </w:tcPr>
          <w:p w14:paraId="600EA1C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58.6</w:t>
            </w:r>
          </w:p>
        </w:tc>
        <w:tc>
          <w:tcPr>
            <w:tcW w:w="660" w:type="pct"/>
            <w:shd w:val="clear" w:color="auto" w:fill="auto"/>
          </w:tcPr>
          <w:p w14:paraId="2C626FB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57%</w:t>
            </w:r>
          </w:p>
        </w:tc>
        <w:tc>
          <w:tcPr>
            <w:tcW w:w="457" w:type="pct"/>
            <w:shd w:val="clear" w:color="auto" w:fill="auto"/>
          </w:tcPr>
          <w:p w14:paraId="5765BB4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61%</w:t>
            </w:r>
          </w:p>
        </w:tc>
      </w:tr>
      <w:tr w:rsidR="00963EBF" w:rsidRPr="00C05AF3" w14:paraId="0BACA1D5" w14:textId="77777777" w:rsidTr="0087633C">
        <w:tc>
          <w:tcPr>
            <w:tcW w:w="721" w:type="pct"/>
            <w:shd w:val="clear" w:color="auto" w:fill="auto"/>
          </w:tcPr>
          <w:p w14:paraId="43A53D2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Nakamura 1999</w:t>
            </w:r>
          </w:p>
        </w:tc>
        <w:tc>
          <w:tcPr>
            <w:tcW w:w="636" w:type="pct"/>
            <w:shd w:val="clear" w:color="auto" w:fill="auto"/>
          </w:tcPr>
          <w:p w14:paraId="3526BAF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24.8</w:t>
            </w:r>
          </w:p>
        </w:tc>
        <w:tc>
          <w:tcPr>
            <w:tcW w:w="391" w:type="pct"/>
            <w:shd w:val="clear" w:color="auto" w:fill="auto"/>
          </w:tcPr>
          <w:p w14:paraId="29E01E8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15FFF7B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17CFC73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191A02E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54.4</w:t>
            </w:r>
          </w:p>
        </w:tc>
        <w:tc>
          <w:tcPr>
            <w:tcW w:w="425" w:type="pct"/>
            <w:shd w:val="clear" w:color="auto" w:fill="auto"/>
          </w:tcPr>
          <w:p w14:paraId="15EE898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52.9</w:t>
            </w:r>
          </w:p>
        </w:tc>
        <w:tc>
          <w:tcPr>
            <w:tcW w:w="660" w:type="pct"/>
            <w:shd w:val="clear" w:color="auto" w:fill="auto"/>
          </w:tcPr>
          <w:p w14:paraId="7B1DB9B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c>
          <w:tcPr>
            <w:tcW w:w="457" w:type="pct"/>
            <w:shd w:val="clear" w:color="auto" w:fill="auto"/>
          </w:tcPr>
          <w:p w14:paraId="3E6A362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r>
      <w:tr w:rsidR="00963EBF" w:rsidRPr="00C05AF3" w14:paraId="2FE33ED6" w14:textId="77777777" w:rsidTr="0087633C">
        <w:tc>
          <w:tcPr>
            <w:tcW w:w="721" w:type="pct"/>
            <w:shd w:val="clear" w:color="auto" w:fill="auto"/>
          </w:tcPr>
          <w:p w14:paraId="78C9212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Nakamura 2002(a)</w:t>
            </w:r>
          </w:p>
        </w:tc>
        <w:tc>
          <w:tcPr>
            <w:tcW w:w="636" w:type="pct"/>
            <w:shd w:val="clear" w:color="auto" w:fill="auto"/>
          </w:tcPr>
          <w:p w14:paraId="570A890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28.5</w:t>
            </w:r>
          </w:p>
        </w:tc>
        <w:tc>
          <w:tcPr>
            <w:tcW w:w="391" w:type="pct"/>
            <w:shd w:val="clear" w:color="auto" w:fill="auto"/>
          </w:tcPr>
          <w:p w14:paraId="4A38792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27.5</w:t>
            </w:r>
          </w:p>
        </w:tc>
        <w:tc>
          <w:tcPr>
            <w:tcW w:w="635" w:type="pct"/>
            <w:shd w:val="clear" w:color="auto" w:fill="auto"/>
          </w:tcPr>
          <w:p w14:paraId="738BFD2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5C7B4E9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0182716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41</w:t>
            </w:r>
          </w:p>
        </w:tc>
        <w:tc>
          <w:tcPr>
            <w:tcW w:w="425" w:type="pct"/>
            <w:shd w:val="clear" w:color="auto" w:fill="auto"/>
          </w:tcPr>
          <w:p w14:paraId="0444B2D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39</w:t>
            </w:r>
          </w:p>
        </w:tc>
        <w:tc>
          <w:tcPr>
            <w:tcW w:w="660" w:type="pct"/>
            <w:shd w:val="clear" w:color="auto" w:fill="auto"/>
          </w:tcPr>
          <w:p w14:paraId="5A8DADB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67%</w:t>
            </w:r>
          </w:p>
        </w:tc>
        <w:tc>
          <w:tcPr>
            <w:tcW w:w="457" w:type="pct"/>
            <w:shd w:val="clear" w:color="auto" w:fill="auto"/>
          </w:tcPr>
          <w:p w14:paraId="084DE8A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67%</w:t>
            </w:r>
          </w:p>
        </w:tc>
      </w:tr>
      <w:tr w:rsidR="00963EBF" w:rsidRPr="00C05AF3" w14:paraId="3D37E9FD" w14:textId="77777777" w:rsidTr="0087633C">
        <w:tc>
          <w:tcPr>
            <w:tcW w:w="721" w:type="pct"/>
            <w:shd w:val="clear" w:color="auto" w:fill="auto"/>
          </w:tcPr>
          <w:p w14:paraId="3BEE6E5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Nakamura 2002(b)</w:t>
            </w:r>
          </w:p>
        </w:tc>
        <w:tc>
          <w:tcPr>
            <w:tcW w:w="636" w:type="pct"/>
            <w:shd w:val="clear" w:color="auto" w:fill="auto"/>
          </w:tcPr>
          <w:p w14:paraId="450C985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0F3DF29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568F62C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55CDCF7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539D4AF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56</w:t>
            </w:r>
          </w:p>
        </w:tc>
        <w:tc>
          <w:tcPr>
            <w:tcW w:w="425" w:type="pct"/>
            <w:shd w:val="clear" w:color="auto" w:fill="auto"/>
          </w:tcPr>
          <w:p w14:paraId="5451E92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53</w:t>
            </w:r>
          </w:p>
        </w:tc>
        <w:tc>
          <w:tcPr>
            <w:tcW w:w="660" w:type="pct"/>
            <w:shd w:val="clear" w:color="auto" w:fill="auto"/>
          </w:tcPr>
          <w:p w14:paraId="656A6DE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57%</w:t>
            </w:r>
          </w:p>
        </w:tc>
        <w:tc>
          <w:tcPr>
            <w:tcW w:w="457" w:type="pct"/>
            <w:shd w:val="clear" w:color="auto" w:fill="auto"/>
          </w:tcPr>
          <w:p w14:paraId="3F0851D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57%</w:t>
            </w:r>
          </w:p>
        </w:tc>
      </w:tr>
      <w:tr w:rsidR="00963EBF" w:rsidRPr="00C05AF3" w14:paraId="0C3FE1E3" w14:textId="77777777" w:rsidTr="0087633C">
        <w:tc>
          <w:tcPr>
            <w:tcW w:w="721" w:type="pct"/>
            <w:shd w:val="clear" w:color="auto" w:fill="auto"/>
          </w:tcPr>
          <w:p w14:paraId="25185CB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Nakamura 2003(a)</w:t>
            </w:r>
          </w:p>
        </w:tc>
        <w:tc>
          <w:tcPr>
            <w:tcW w:w="636" w:type="pct"/>
            <w:shd w:val="clear" w:color="auto" w:fill="auto"/>
          </w:tcPr>
          <w:p w14:paraId="32A8943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27.6</w:t>
            </w:r>
          </w:p>
        </w:tc>
        <w:tc>
          <w:tcPr>
            <w:tcW w:w="391" w:type="pct"/>
            <w:shd w:val="clear" w:color="auto" w:fill="auto"/>
          </w:tcPr>
          <w:p w14:paraId="084BF33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27</w:t>
            </w:r>
          </w:p>
        </w:tc>
        <w:tc>
          <w:tcPr>
            <w:tcW w:w="635" w:type="pct"/>
            <w:shd w:val="clear" w:color="auto" w:fill="auto"/>
          </w:tcPr>
          <w:p w14:paraId="64BED6B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083FA10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0C11DAD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64.4</w:t>
            </w:r>
          </w:p>
        </w:tc>
        <w:tc>
          <w:tcPr>
            <w:tcW w:w="425" w:type="pct"/>
            <w:shd w:val="clear" w:color="auto" w:fill="auto"/>
          </w:tcPr>
          <w:p w14:paraId="24046A2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63</w:t>
            </w:r>
          </w:p>
        </w:tc>
        <w:tc>
          <w:tcPr>
            <w:tcW w:w="660" w:type="pct"/>
            <w:shd w:val="clear" w:color="auto" w:fill="auto"/>
          </w:tcPr>
          <w:p w14:paraId="5868448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c>
          <w:tcPr>
            <w:tcW w:w="457" w:type="pct"/>
            <w:shd w:val="clear" w:color="auto" w:fill="auto"/>
          </w:tcPr>
          <w:p w14:paraId="331A1FB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r>
      <w:tr w:rsidR="00963EBF" w:rsidRPr="00C05AF3" w14:paraId="0E7D1587" w14:textId="77777777" w:rsidTr="0087633C">
        <w:tc>
          <w:tcPr>
            <w:tcW w:w="721" w:type="pct"/>
            <w:shd w:val="clear" w:color="auto" w:fill="auto"/>
          </w:tcPr>
          <w:p w14:paraId="09C9879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Nakamura 2003(b)</w:t>
            </w:r>
          </w:p>
        </w:tc>
        <w:tc>
          <w:tcPr>
            <w:tcW w:w="636" w:type="pct"/>
            <w:shd w:val="clear" w:color="auto" w:fill="auto"/>
          </w:tcPr>
          <w:p w14:paraId="1363D30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23.8</w:t>
            </w:r>
          </w:p>
        </w:tc>
        <w:tc>
          <w:tcPr>
            <w:tcW w:w="391" w:type="pct"/>
            <w:shd w:val="clear" w:color="auto" w:fill="auto"/>
          </w:tcPr>
          <w:p w14:paraId="77A349D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22</w:t>
            </w:r>
          </w:p>
        </w:tc>
        <w:tc>
          <w:tcPr>
            <w:tcW w:w="635" w:type="pct"/>
            <w:shd w:val="clear" w:color="auto" w:fill="auto"/>
          </w:tcPr>
          <w:p w14:paraId="4E55CEC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4CEB396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770627B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58.5</w:t>
            </w:r>
          </w:p>
        </w:tc>
        <w:tc>
          <w:tcPr>
            <w:tcW w:w="425" w:type="pct"/>
            <w:shd w:val="clear" w:color="auto" w:fill="auto"/>
          </w:tcPr>
          <w:p w14:paraId="422D942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54.4</w:t>
            </w:r>
          </w:p>
        </w:tc>
        <w:tc>
          <w:tcPr>
            <w:tcW w:w="660" w:type="pct"/>
            <w:shd w:val="clear" w:color="auto" w:fill="auto"/>
          </w:tcPr>
          <w:p w14:paraId="6998A64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67%</w:t>
            </w:r>
          </w:p>
        </w:tc>
        <w:tc>
          <w:tcPr>
            <w:tcW w:w="457" w:type="pct"/>
            <w:shd w:val="clear" w:color="auto" w:fill="auto"/>
          </w:tcPr>
          <w:p w14:paraId="2030E2E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r>
      <w:tr w:rsidR="00963EBF" w:rsidRPr="00C05AF3" w14:paraId="21307226" w14:textId="77777777" w:rsidTr="0087633C">
        <w:tc>
          <w:tcPr>
            <w:tcW w:w="721" w:type="pct"/>
            <w:shd w:val="clear" w:color="auto" w:fill="auto"/>
          </w:tcPr>
          <w:p w14:paraId="6FAFA79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Nakamura 2004</w:t>
            </w:r>
          </w:p>
        </w:tc>
        <w:tc>
          <w:tcPr>
            <w:tcW w:w="636" w:type="pct"/>
            <w:shd w:val="clear" w:color="auto" w:fill="auto"/>
          </w:tcPr>
          <w:p w14:paraId="40BC697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28.4</w:t>
            </w:r>
          </w:p>
        </w:tc>
        <w:tc>
          <w:tcPr>
            <w:tcW w:w="391" w:type="pct"/>
            <w:shd w:val="clear" w:color="auto" w:fill="auto"/>
          </w:tcPr>
          <w:p w14:paraId="1727344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w:t>
            </w:r>
          </w:p>
        </w:tc>
        <w:tc>
          <w:tcPr>
            <w:tcW w:w="635" w:type="pct"/>
            <w:shd w:val="clear" w:color="auto" w:fill="auto"/>
          </w:tcPr>
          <w:p w14:paraId="560D622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5A7B749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4D35B44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60.4</w:t>
            </w:r>
          </w:p>
        </w:tc>
        <w:tc>
          <w:tcPr>
            <w:tcW w:w="425" w:type="pct"/>
            <w:shd w:val="clear" w:color="auto" w:fill="auto"/>
          </w:tcPr>
          <w:p w14:paraId="2052E53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59.4</w:t>
            </w:r>
          </w:p>
        </w:tc>
        <w:tc>
          <w:tcPr>
            <w:tcW w:w="660" w:type="pct"/>
            <w:shd w:val="clear" w:color="auto" w:fill="auto"/>
          </w:tcPr>
          <w:p w14:paraId="272F158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c>
          <w:tcPr>
            <w:tcW w:w="457" w:type="pct"/>
            <w:shd w:val="clear" w:color="auto" w:fill="auto"/>
          </w:tcPr>
          <w:p w14:paraId="545A245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w:t>
            </w:r>
          </w:p>
        </w:tc>
      </w:tr>
      <w:tr w:rsidR="00963EBF" w:rsidRPr="00C05AF3" w14:paraId="747678AA" w14:textId="77777777" w:rsidTr="0087633C">
        <w:tc>
          <w:tcPr>
            <w:tcW w:w="721" w:type="pct"/>
            <w:shd w:val="clear" w:color="auto" w:fill="auto"/>
          </w:tcPr>
          <w:p w14:paraId="5A97E82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Nemoto 2001</w:t>
            </w:r>
          </w:p>
        </w:tc>
        <w:tc>
          <w:tcPr>
            <w:tcW w:w="636" w:type="pct"/>
            <w:shd w:val="clear" w:color="auto" w:fill="auto"/>
          </w:tcPr>
          <w:p w14:paraId="10B223E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22</w:t>
            </w:r>
          </w:p>
        </w:tc>
        <w:tc>
          <w:tcPr>
            <w:tcW w:w="391" w:type="pct"/>
            <w:shd w:val="clear" w:color="auto" w:fill="auto"/>
          </w:tcPr>
          <w:p w14:paraId="1D17C81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23</w:t>
            </w:r>
          </w:p>
        </w:tc>
        <w:tc>
          <w:tcPr>
            <w:tcW w:w="635" w:type="pct"/>
            <w:shd w:val="clear" w:color="auto" w:fill="auto"/>
          </w:tcPr>
          <w:p w14:paraId="34648B5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1041CEF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47AE7F9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61</w:t>
            </w:r>
          </w:p>
        </w:tc>
        <w:tc>
          <w:tcPr>
            <w:tcW w:w="425" w:type="pct"/>
            <w:shd w:val="clear" w:color="auto" w:fill="auto"/>
          </w:tcPr>
          <w:p w14:paraId="0C61F98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63</w:t>
            </w:r>
          </w:p>
        </w:tc>
        <w:tc>
          <w:tcPr>
            <w:tcW w:w="660" w:type="pct"/>
            <w:shd w:val="clear" w:color="auto" w:fill="auto"/>
          </w:tcPr>
          <w:p w14:paraId="25AFA8C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61%</w:t>
            </w:r>
          </w:p>
        </w:tc>
        <w:tc>
          <w:tcPr>
            <w:tcW w:w="457" w:type="pct"/>
            <w:shd w:val="clear" w:color="auto" w:fill="auto"/>
          </w:tcPr>
          <w:p w14:paraId="5EEAE59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61%</w:t>
            </w:r>
          </w:p>
        </w:tc>
      </w:tr>
      <w:tr w:rsidR="00963EBF" w:rsidRPr="00C05AF3" w14:paraId="472EEEBB" w14:textId="77777777" w:rsidTr="0087633C">
        <w:tc>
          <w:tcPr>
            <w:tcW w:w="721" w:type="pct"/>
            <w:shd w:val="clear" w:color="auto" w:fill="auto"/>
          </w:tcPr>
          <w:p w14:paraId="1426FF1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Payen 2009</w:t>
            </w:r>
          </w:p>
        </w:tc>
        <w:tc>
          <w:tcPr>
            <w:tcW w:w="636" w:type="pct"/>
            <w:shd w:val="clear" w:color="auto" w:fill="auto"/>
          </w:tcPr>
          <w:p w14:paraId="3714C21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3266B0B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289542F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01365D8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1DAE406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57.6</w:t>
            </w:r>
          </w:p>
        </w:tc>
        <w:tc>
          <w:tcPr>
            <w:tcW w:w="425" w:type="pct"/>
            <w:shd w:val="clear" w:color="auto" w:fill="auto"/>
          </w:tcPr>
          <w:p w14:paraId="40E8C89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58.6</w:t>
            </w:r>
          </w:p>
        </w:tc>
        <w:tc>
          <w:tcPr>
            <w:tcW w:w="660" w:type="pct"/>
            <w:shd w:val="clear" w:color="auto" w:fill="auto"/>
          </w:tcPr>
          <w:p w14:paraId="3D6532A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73%</w:t>
            </w:r>
          </w:p>
        </w:tc>
        <w:tc>
          <w:tcPr>
            <w:tcW w:w="457" w:type="pct"/>
            <w:shd w:val="clear" w:color="auto" w:fill="auto"/>
          </w:tcPr>
          <w:p w14:paraId="6E54D2F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69%</w:t>
            </w:r>
          </w:p>
        </w:tc>
      </w:tr>
      <w:tr w:rsidR="00963EBF" w:rsidRPr="00C05AF3" w14:paraId="729B9054" w14:textId="77777777" w:rsidTr="0087633C">
        <w:tc>
          <w:tcPr>
            <w:tcW w:w="721" w:type="pct"/>
            <w:shd w:val="clear" w:color="auto" w:fill="auto"/>
          </w:tcPr>
          <w:p w14:paraId="6E89460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Payen 2015</w:t>
            </w:r>
          </w:p>
        </w:tc>
        <w:tc>
          <w:tcPr>
            <w:tcW w:w="636" w:type="pct"/>
            <w:shd w:val="clear" w:color="auto" w:fill="auto"/>
          </w:tcPr>
          <w:p w14:paraId="2350B9C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6AF3364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0F76CDE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10</w:t>
            </w:r>
          </w:p>
        </w:tc>
        <w:tc>
          <w:tcPr>
            <w:tcW w:w="440" w:type="pct"/>
            <w:shd w:val="clear" w:color="auto" w:fill="auto"/>
          </w:tcPr>
          <w:p w14:paraId="5BC5540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10</w:t>
            </w:r>
          </w:p>
        </w:tc>
        <w:tc>
          <w:tcPr>
            <w:tcW w:w="635" w:type="pct"/>
            <w:shd w:val="clear" w:color="auto" w:fill="auto"/>
          </w:tcPr>
          <w:p w14:paraId="3C34A2B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71.5</w:t>
            </w:r>
          </w:p>
        </w:tc>
        <w:tc>
          <w:tcPr>
            <w:tcW w:w="425" w:type="pct"/>
            <w:shd w:val="clear" w:color="auto" w:fill="auto"/>
          </w:tcPr>
          <w:p w14:paraId="4A527BE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72</w:t>
            </w:r>
          </w:p>
        </w:tc>
        <w:tc>
          <w:tcPr>
            <w:tcW w:w="660" w:type="pct"/>
            <w:shd w:val="clear" w:color="auto" w:fill="auto"/>
          </w:tcPr>
          <w:p w14:paraId="5969173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61%</w:t>
            </w:r>
          </w:p>
        </w:tc>
        <w:tc>
          <w:tcPr>
            <w:tcW w:w="457" w:type="pct"/>
            <w:shd w:val="clear" w:color="auto" w:fill="auto"/>
          </w:tcPr>
          <w:p w14:paraId="2FABF32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55%</w:t>
            </w:r>
          </w:p>
        </w:tc>
      </w:tr>
      <w:tr w:rsidR="00963EBF" w:rsidRPr="00C05AF3" w14:paraId="60518306" w14:textId="77777777" w:rsidTr="0087633C">
        <w:tc>
          <w:tcPr>
            <w:tcW w:w="721" w:type="pct"/>
            <w:shd w:val="clear" w:color="auto" w:fill="auto"/>
          </w:tcPr>
          <w:p w14:paraId="54FCE81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Peng 2005</w:t>
            </w:r>
          </w:p>
        </w:tc>
        <w:tc>
          <w:tcPr>
            <w:tcW w:w="636" w:type="pct"/>
            <w:shd w:val="clear" w:color="auto" w:fill="auto"/>
          </w:tcPr>
          <w:p w14:paraId="055FB04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42F9DD3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06A98AB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313C27C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6BCE390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34.3</w:t>
            </w:r>
          </w:p>
        </w:tc>
        <w:tc>
          <w:tcPr>
            <w:tcW w:w="425" w:type="pct"/>
            <w:shd w:val="clear" w:color="auto" w:fill="auto"/>
          </w:tcPr>
          <w:p w14:paraId="616ED5E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32</w:t>
            </w:r>
          </w:p>
        </w:tc>
        <w:tc>
          <w:tcPr>
            <w:tcW w:w="660" w:type="pct"/>
            <w:shd w:val="clear" w:color="auto" w:fill="auto"/>
          </w:tcPr>
          <w:p w14:paraId="7410CB4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100%</w:t>
            </w:r>
          </w:p>
        </w:tc>
        <w:tc>
          <w:tcPr>
            <w:tcW w:w="457" w:type="pct"/>
            <w:shd w:val="clear" w:color="auto" w:fill="auto"/>
          </w:tcPr>
          <w:p w14:paraId="4352F36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90%</w:t>
            </w:r>
          </w:p>
        </w:tc>
      </w:tr>
      <w:tr w:rsidR="00963EBF" w:rsidRPr="00C05AF3" w14:paraId="4DAB97F5" w14:textId="77777777" w:rsidTr="0087633C">
        <w:tc>
          <w:tcPr>
            <w:tcW w:w="721" w:type="pct"/>
            <w:shd w:val="clear" w:color="auto" w:fill="auto"/>
          </w:tcPr>
          <w:p w14:paraId="321C62A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Peng 2010</w:t>
            </w:r>
          </w:p>
        </w:tc>
        <w:tc>
          <w:tcPr>
            <w:tcW w:w="636" w:type="pct"/>
            <w:shd w:val="clear" w:color="auto" w:fill="auto"/>
          </w:tcPr>
          <w:p w14:paraId="0600B87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18.6</w:t>
            </w:r>
          </w:p>
        </w:tc>
        <w:tc>
          <w:tcPr>
            <w:tcW w:w="391" w:type="pct"/>
            <w:shd w:val="clear" w:color="auto" w:fill="auto"/>
          </w:tcPr>
          <w:p w14:paraId="64B0ADD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690A662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9.4</w:t>
            </w:r>
          </w:p>
        </w:tc>
        <w:tc>
          <w:tcPr>
            <w:tcW w:w="440" w:type="pct"/>
            <w:shd w:val="clear" w:color="auto" w:fill="auto"/>
          </w:tcPr>
          <w:p w14:paraId="4EFCC2F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51D0B32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55.3</w:t>
            </w:r>
          </w:p>
        </w:tc>
        <w:tc>
          <w:tcPr>
            <w:tcW w:w="425" w:type="pct"/>
            <w:shd w:val="clear" w:color="auto" w:fill="auto"/>
          </w:tcPr>
          <w:p w14:paraId="4E74EFA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51.5</w:t>
            </w:r>
          </w:p>
        </w:tc>
        <w:tc>
          <w:tcPr>
            <w:tcW w:w="660" w:type="pct"/>
            <w:shd w:val="clear" w:color="auto" w:fill="auto"/>
          </w:tcPr>
          <w:p w14:paraId="771B8EE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55%</w:t>
            </w:r>
          </w:p>
        </w:tc>
        <w:tc>
          <w:tcPr>
            <w:tcW w:w="457" w:type="pct"/>
            <w:shd w:val="clear" w:color="auto" w:fill="auto"/>
          </w:tcPr>
          <w:p w14:paraId="7745D93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w:t>
            </w:r>
          </w:p>
        </w:tc>
      </w:tr>
      <w:tr w:rsidR="00963EBF" w:rsidRPr="00C05AF3" w14:paraId="1333A97A" w14:textId="77777777" w:rsidTr="0087633C">
        <w:tc>
          <w:tcPr>
            <w:tcW w:w="721" w:type="pct"/>
            <w:shd w:val="clear" w:color="auto" w:fill="auto"/>
          </w:tcPr>
          <w:p w14:paraId="4AF15EA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Quenot 2015</w:t>
            </w:r>
          </w:p>
        </w:tc>
        <w:tc>
          <w:tcPr>
            <w:tcW w:w="636" w:type="pct"/>
            <w:shd w:val="clear" w:color="auto" w:fill="auto"/>
          </w:tcPr>
          <w:p w14:paraId="28C925E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47BFE4B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27B5F32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13</w:t>
            </w:r>
          </w:p>
        </w:tc>
        <w:tc>
          <w:tcPr>
            <w:tcW w:w="440" w:type="pct"/>
            <w:shd w:val="clear" w:color="auto" w:fill="auto"/>
          </w:tcPr>
          <w:p w14:paraId="0A3D311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11</w:t>
            </w:r>
          </w:p>
        </w:tc>
        <w:tc>
          <w:tcPr>
            <w:tcW w:w="635" w:type="pct"/>
            <w:shd w:val="clear" w:color="auto" w:fill="auto"/>
          </w:tcPr>
          <w:p w14:paraId="68916C7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64.5</w:t>
            </w:r>
          </w:p>
        </w:tc>
        <w:tc>
          <w:tcPr>
            <w:tcW w:w="425" w:type="pct"/>
            <w:shd w:val="clear" w:color="auto" w:fill="auto"/>
          </w:tcPr>
          <w:p w14:paraId="2DF9F52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67</w:t>
            </w:r>
          </w:p>
        </w:tc>
        <w:tc>
          <w:tcPr>
            <w:tcW w:w="660" w:type="pct"/>
            <w:shd w:val="clear" w:color="auto" w:fill="auto"/>
          </w:tcPr>
          <w:p w14:paraId="693ECBA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76%</w:t>
            </w:r>
          </w:p>
        </w:tc>
        <w:tc>
          <w:tcPr>
            <w:tcW w:w="457" w:type="pct"/>
            <w:shd w:val="clear" w:color="auto" w:fill="auto"/>
          </w:tcPr>
          <w:p w14:paraId="2917DAD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65%</w:t>
            </w:r>
          </w:p>
        </w:tc>
      </w:tr>
      <w:tr w:rsidR="00963EBF" w:rsidRPr="00C05AF3" w14:paraId="38A0FA6B" w14:textId="77777777" w:rsidTr="0087633C">
        <w:tc>
          <w:tcPr>
            <w:tcW w:w="721" w:type="pct"/>
            <w:shd w:val="clear" w:color="auto" w:fill="auto"/>
          </w:tcPr>
          <w:p w14:paraId="3FF95D5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Reeves 1999</w:t>
            </w:r>
          </w:p>
        </w:tc>
        <w:tc>
          <w:tcPr>
            <w:tcW w:w="636" w:type="pct"/>
            <w:shd w:val="clear" w:color="auto" w:fill="auto"/>
          </w:tcPr>
          <w:p w14:paraId="5C7F09B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24.22</w:t>
            </w:r>
          </w:p>
        </w:tc>
        <w:tc>
          <w:tcPr>
            <w:tcW w:w="391" w:type="pct"/>
            <w:shd w:val="clear" w:color="auto" w:fill="auto"/>
          </w:tcPr>
          <w:p w14:paraId="10A5221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26.15</w:t>
            </w:r>
          </w:p>
        </w:tc>
        <w:tc>
          <w:tcPr>
            <w:tcW w:w="635" w:type="pct"/>
            <w:shd w:val="clear" w:color="auto" w:fill="auto"/>
          </w:tcPr>
          <w:p w14:paraId="2A19164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1F77B64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4E985C2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51.78</w:t>
            </w:r>
          </w:p>
        </w:tc>
        <w:tc>
          <w:tcPr>
            <w:tcW w:w="425" w:type="pct"/>
            <w:shd w:val="clear" w:color="auto" w:fill="auto"/>
          </w:tcPr>
          <w:p w14:paraId="4614B51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64.69</w:t>
            </w:r>
          </w:p>
        </w:tc>
        <w:tc>
          <w:tcPr>
            <w:tcW w:w="660" w:type="pct"/>
            <w:shd w:val="clear" w:color="auto" w:fill="auto"/>
          </w:tcPr>
          <w:p w14:paraId="2372FFA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78%</w:t>
            </w:r>
          </w:p>
        </w:tc>
        <w:tc>
          <w:tcPr>
            <w:tcW w:w="457" w:type="pct"/>
            <w:shd w:val="clear" w:color="auto" w:fill="auto"/>
          </w:tcPr>
          <w:p w14:paraId="0DC77A0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54%</w:t>
            </w:r>
          </w:p>
        </w:tc>
      </w:tr>
      <w:tr w:rsidR="00963EBF" w:rsidRPr="00C05AF3" w14:paraId="4308E563" w14:textId="77777777" w:rsidTr="0087633C">
        <w:tc>
          <w:tcPr>
            <w:tcW w:w="721" w:type="pct"/>
            <w:shd w:val="clear" w:color="auto" w:fill="auto"/>
          </w:tcPr>
          <w:p w14:paraId="12B3A43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Reinhart 2004</w:t>
            </w:r>
          </w:p>
        </w:tc>
        <w:tc>
          <w:tcPr>
            <w:tcW w:w="636" w:type="pct"/>
            <w:shd w:val="clear" w:color="auto" w:fill="auto"/>
          </w:tcPr>
          <w:p w14:paraId="10B0183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w:t>
            </w:r>
          </w:p>
        </w:tc>
        <w:tc>
          <w:tcPr>
            <w:tcW w:w="391" w:type="pct"/>
            <w:shd w:val="clear" w:color="auto" w:fill="auto"/>
          </w:tcPr>
          <w:p w14:paraId="4E9ECDD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28</w:t>
            </w:r>
          </w:p>
        </w:tc>
        <w:tc>
          <w:tcPr>
            <w:tcW w:w="635" w:type="pct"/>
            <w:shd w:val="clear" w:color="auto" w:fill="auto"/>
          </w:tcPr>
          <w:p w14:paraId="3D4B068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12.3</w:t>
            </w:r>
          </w:p>
        </w:tc>
        <w:tc>
          <w:tcPr>
            <w:tcW w:w="440" w:type="pct"/>
            <w:shd w:val="clear" w:color="auto" w:fill="auto"/>
          </w:tcPr>
          <w:p w14:paraId="0246FC1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11.3</w:t>
            </w:r>
          </w:p>
        </w:tc>
        <w:tc>
          <w:tcPr>
            <w:tcW w:w="635" w:type="pct"/>
            <w:shd w:val="clear" w:color="auto" w:fill="auto"/>
          </w:tcPr>
          <w:p w14:paraId="78426A1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60.3</w:t>
            </w:r>
          </w:p>
        </w:tc>
        <w:tc>
          <w:tcPr>
            <w:tcW w:w="425" w:type="pct"/>
            <w:shd w:val="clear" w:color="auto" w:fill="auto"/>
          </w:tcPr>
          <w:p w14:paraId="26EC6C0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62</w:t>
            </w:r>
          </w:p>
        </w:tc>
        <w:tc>
          <w:tcPr>
            <w:tcW w:w="660" w:type="pct"/>
            <w:shd w:val="clear" w:color="auto" w:fill="auto"/>
          </w:tcPr>
          <w:p w14:paraId="56F9A64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63%</w:t>
            </w:r>
          </w:p>
        </w:tc>
        <w:tc>
          <w:tcPr>
            <w:tcW w:w="457" w:type="pct"/>
            <w:shd w:val="clear" w:color="auto" w:fill="auto"/>
          </w:tcPr>
          <w:p w14:paraId="426BF7A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62%</w:t>
            </w:r>
          </w:p>
        </w:tc>
      </w:tr>
      <w:tr w:rsidR="00963EBF" w:rsidRPr="00C05AF3" w14:paraId="45BC4936" w14:textId="77777777" w:rsidTr="0087633C">
        <w:tc>
          <w:tcPr>
            <w:tcW w:w="721" w:type="pct"/>
            <w:shd w:val="clear" w:color="auto" w:fill="auto"/>
          </w:tcPr>
          <w:p w14:paraId="4754DC6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Sander 1997</w:t>
            </w:r>
          </w:p>
        </w:tc>
        <w:tc>
          <w:tcPr>
            <w:tcW w:w="636" w:type="pct"/>
            <w:shd w:val="clear" w:color="auto" w:fill="auto"/>
          </w:tcPr>
          <w:p w14:paraId="1D97782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15.3</w:t>
            </w:r>
          </w:p>
        </w:tc>
        <w:tc>
          <w:tcPr>
            <w:tcW w:w="391" w:type="pct"/>
            <w:shd w:val="clear" w:color="auto" w:fill="auto"/>
          </w:tcPr>
          <w:p w14:paraId="56E8BD1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13.9</w:t>
            </w:r>
          </w:p>
        </w:tc>
        <w:tc>
          <w:tcPr>
            <w:tcW w:w="635" w:type="pct"/>
            <w:shd w:val="clear" w:color="auto" w:fill="auto"/>
          </w:tcPr>
          <w:p w14:paraId="39AA13A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4CC1161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2679F03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58</w:t>
            </w:r>
          </w:p>
        </w:tc>
        <w:tc>
          <w:tcPr>
            <w:tcW w:w="425" w:type="pct"/>
            <w:shd w:val="clear" w:color="auto" w:fill="auto"/>
          </w:tcPr>
          <w:p w14:paraId="2F02134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52</w:t>
            </w:r>
          </w:p>
        </w:tc>
        <w:tc>
          <w:tcPr>
            <w:tcW w:w="660" w:type="pct"/>
            <w:shd w:val="clear" w:color="auto" w:fill="auto"/>
          </w:tcPr>
          <w:p w14:paraId="7DA955D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85%</w:t>
            </w:r>
          </w:p>
        </w:tc>
        <w:tc>
          <w:tcPr>
            <w:tcW w:w="457" w:type="pct"/>
            <w:shd w:val="clear" w:color="auto" w:fill="auto"/>
          </w:tcPr>
          <w:p w14:paraId="644EFFE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92%</w:t>
            </w:r>
          </w:p>
        </w:tc>
      </w:tr>
      <w:tr w:rsidR="00963EBF" w:rsidRPr="00C05AF3" w14:paraId="05BBFA38" w14:textId="77777777" w:rsidTr="0087633C">
        <w:tc>
          <w:tcPr>
            <w:tcW w:w="721" w:type="pct"/>
            <w:shd w:val="clear" w:color="auto" w:fill="auto"/>
          </w:tcPr>
          <w:p w14:paraId="635185F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Schädler 2017</w:t>
            </w:r>
          </w:p>
        </w:tc>
        <w:tc>
          <w:tcPr>
            <w:tcW w:w="636" w:type="pct"/>
            <w:shd w:val="clear" w:color="auto" w:fill="auto"/>
          </w:tcPr>
          <w:p w14:paraId="498D3D6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24.6</w:t>
            </w:r>
          </w:p>
        </w:tc>
        <w:tc>
          <w:tcPr>
            <w:tcW w:w="391" w:type="pct"/>
            <w:shd w:val="clear" w:color="auto" w:fill="auto"/>
          </w:tcPr>
          <w:p w14:paraId="4A798F1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23.8</w:t>
            </w:r>
          </w:p>
        </w:tc>
        <w:tc>
          <w:tcPr>
            <w:tcW w:w="635" w:type="pct"/>
            <w:shd w:val="clear" w:color="auto" w:fill="auto"/>
          </w:tcPr>
          <w:p w14:paraId="3473CDD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59AD3C9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65FAA4F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66</w:t>
            </w:r>
          </w:p>
        </w:tc>
        <w:tc>
          <w:tcPr>
            <w:tcW w:w="425" w:type="pct"/>
            <w:shd w:val="clear" w:color="auto" w:fill="auto"/>
          </w:tcPr>
          <w:p w14:paraId="5B9709A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65</w:t>
            </w:r>
          </w:p>
        </w:tc>
        <w:tc>
          <w:tcPr>
            <w:tcW w:w="660" w:type="pct"/>
            <w:shd w:val="clear" w:color="auto" w:fill="auto"/>
          </w:tcPr>
          <w:p w14:paraId="4C59D31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74%</w:t>
            </w:r>
          </w:p>
        </w:tc>
        <w:tc>
          <w:tcPr>
            <w:tcW w:w="457" w:type="pct"/>
            <w:shd w:val="clear" w:color="auto" w:fill="auto"/>
          </w:tcPr>
          <w:p w14:paraId="2D03CC2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70%</w:t>
            </w:r>
          </w:p>
        </w:tc>
      </w:tr>
      <w:tr w:rsidR="00963EBF" w:rsidRPr="00C05AF3" w14:paraId="160A217D" w14:textId="77777777" w:rsidTr="0087633C">
        <w:tc>
          <w:tcPr>
            <w:tcW w:w="721" w:type="pct"/>
            <w:shd w:val="clear" w:color="auto" w:fill="auto"/>
          </w:tcPr>
          <w:p w14:paraId="177AE81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Shum 2014</w:t>
            </w:r>
          </w:p>
        </w:tc>
        <w:tc>
          <w:tcPr>
            <w:tcW w:w="636" w:type="pct"/>
            <w:shd w:val="clear" w:color="auto" w:fill="auto"/>
          </w:tcPr>
          <w:p w14:paraId="6126D1E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2950A94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167AA80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13</w:t>
            </w:r>
          </w:p>
        </w:tc>
        <w:tc>
          <w:tcPr>
            <w:tcW w:w="440" w:type="pct"/>
            <w:shd w:val="clear" w:color="auto" w:fill="auto"/>
          </w:tcPr>
          <w:p w14:paraId="7A8D57A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14.5</w:t>
            </w:r>
          </w:p>
        </w:tc>
        <w:tc>
          <w:tcPr>
            <w:tcW w:w="635" w:type="pct"/>
            <w:shd w:val="clear" w:color="auto" w:fill="auto"/>
          </w:tcPr>
          <w:p w14:paraId="1B68A19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75</w:t>
            </w:r>
          </w:p>
        </w:tc>
        <w:tc>
          <w:tcPr>
            <w:tcW w:w="425" w:type="pct"/>
            <w:shd w:val="clear" w:color="auto" w:fill="auto"/>
          </w:tcPr>
          <w:p w14:paraId="180B3A4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73.5</w:t>
            </w:r>
          </w:p>
        </w:tc>
        <w:tc>
          <w:tcPr>
            <w:tcW w:w="660" w:type="pct"/>
            <w:shd w:val="clear" w:color="auto" w:fill="auto"/>
          </w:tcPr>
          <w:p w14:paraId="01C7804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57" w:type="pct"/>
            <w:shd w:val="clear" w:color="auto" w:fill="auto"/>
          </w:tcPr>
          <w:p w14:paraId="5D90C60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r>
      <w:tr w:rsidR="001115B0" w:rsidRPr="00C05AF3" w14:paraId="254CD6CF" w14:textId="77777777" w:rsidTr="0087633C">
        <w:tc>
          <w:tcPr>
            <w:tcW w:w="721" w:type="pct"/>
            <w:shd w:val="clear" w:color="auto" w:fill="auto"/>
          </w:tcPr>
          <w:p w14:paraId="4CD4DA2B" w14:textId="52837C87"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Srisawat 2018</w:t>
            </w:r>
          </w:p>
        </w:tc>
        <w:tc>
          <w:tcPr>
            <w:tcW w:w="636" w:type="pct"/>
            <w:shd w:val="clear" w:color="auto" w:fill="auto"/>
          </w:tcPr>
          <w:p w14:paraId="1CC27A2A" w14:textId="31321590"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6BD56F3A" w14:textId="69720329"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7618F955" w14:textId="55F03188"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13.8</w:t>
            </w:r>
          </w:p>
        </w:tc>
        <w:tc>
          <w:tcPr>
            <w:tcW w:w="440" w:type="pct"/>
            <w:shd w:val="clear" w:color="auto" w:fill="auto"/>
          </w:tcPr>
          <w:p w14:paraId="3722160F" w14:textId="7AA90EFC"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13.3</w:t>
            </w:r>
          </w:p>
        </w:tc>
        <w:tc>
          <w:tcPr>
            <w:tcW w:w="635" w:type="pct"/>
            <w:shd w:val="clear" w:color="auto" w:fill="auto"/>
          </w:tcPr>
          <w:p w14:paraId="31B511BF" w14:textId="181F194E"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70</w:t>
            </w:r>
          </w:p>
        </w:tc>
        <w:tc>
          <w:tcPr>
            <w:tcW w:w="425" w:type="pct"/>
            <w:shd w:val="clear" w:color="auto" w:fill="auto"/>
          </w:tcPr>
          <w:p w14:paraId="0A768D21" w14:textId="7C1A89D1"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67</w:t>
            </w:r>
          </w:p>
        </w:tc>
        <w:tc>
          <w:tcPr>
            <w:tcW w:w="660" w:type="pct"/>
            <w:shd w:val="clear" w:color="auto" w:fill="auto"/>
          </w:tcPr>
          <w:p w14:paraId="0110DC12" w14:textId="212617E1"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79%</w:t>
            </w:r>
          </w:p>
        </w:tc>
        <w:tc>
          <w:tcPr>
            <w:tcW w:w="457" w:type="pct"/>
            <w:shd w:val="clear" w:color="auto" w:fill="auto"/>
          </w:tcPr>
          <w:p w14:paraId="7ED7510A" w14:textId="4D6EDD71" w:rsidR="001115B0" w:rsidRPr="00C05AF3" w:rsidRDefault="001115B0" w:rsidP="0087633C">
            <w:pPr>
              <w:rPr>
                <w:rFonts w:ascii="Times New Roman" w:eastAsia="Times New Roman" w:hAnsi="Times New Roman"/>
                <w:sz w:val="20"/>
                <w:szCs w:val="20"/>
              </w:rPr>
            </w:pPr>
            <w:r w:rsidRPr="00C05AF3">
              <w:rPr>
                <w:rFonts w:ascii="Times New Roman" w:eastAsia="Times New Roman" w:hAnsi="Times New Roman"/>
                <w:sz w:val="20"/>
                <w:szCs w:val="20"/>
              </w:rPr>
              <w:t>57%</w:t>
            </w:r>
          </w:p>
        </w:tc>
      </w:tr>
      <w:tr w:rsidR="00963EBF" w:rsidRPr="00C05AF3" w14:paraId="756F664D" w14:textId="77777777" w:rsidTr="0087633C">
        <w:tc>
          <w:tcPr>
            <w:tcW w:w="721" w:type="pct"/>
            <w:shd w:val="clear" w:color="auto" w:fill="auto"/>
          </w:tcPr>
          <w:p w14:paraId="1DB3773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Suzuki 2002</w:t>
            </w:r>
          </w:p>
        </w:tc>
        <w:tc>
          <w:tcPr>
            <w:tcW w:w="636" w:type="pct"/>
            <w:shd w:val="clear" w:color="auto" w:fill="auto"/>
          </w:tcPr>
          <w:p w14:paraId="08F0C19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25</w:t>
            </w:r>
          </w:p>
        </w:tc>
        <w:tc>
          <w:tcPr>
            <w:tcW w:w="391" w:type="pct"/>
            <w:shd w:val="clear" w:color="auto" w:fill="auto"/>
          </w:tcPr>
          <w:p w14:paraId="17404E9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25</w:t>
            </w:r>
          </w:p>
        </w:tc>
        <w:tc>
          <w:tcPr>
            <w:tcW w:w="635" w:type="pct"/>
            <w:shd w:val="clear" w:color="auto" w:fill="auto"/>
          </w:tcPr>
          <w:p w14:paraId="1913FDA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2EF6C0B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4B4D010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65</w:t>
            </w:r>
          </w:p>
        </w:tc>
        <w:tc>
          <w:tcPr>
            <w:tcW w:w="425" w:type="pct"/>
            <w:shd w:val="clear" w:color="auto" w:fill="auto"/>
          </w:tcPr>
          <w:p w14:paraId="642D58BC"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64</w:t>
            </w:r>
          </w:p>
        </w:tc>
        <w:tc>
          <w:tcPr>
            <w:tcW w:w="660" w:type="pct"/>
            <w:shd w:val="clear" w:color="auto" w:fill="auto"/>
          </w:tcPr>
          <w:p w14:paraId="3AB2136B"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75%</w:t>
            </w:r>
          </w:p>
        </w:tc>
        <w:tc>
          <w:tcPr>
            <w:tcW w:w="457" w:type="pct"/>
            <w:shd w:val="clear" w:color="auto" w:fill="auto"/>
          </w:tcPr>
          <w:p w14:paraId="5C9FB1A8"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71%</w:t>
            </w:r>
          </w:p>
        </w:tc>
      </w:tr>
      <w:tr w:rsidR="00963EBF" w:rsidRPr="00C05AF3" w14:paraId="14A8E5D1" w14:textId="77777777" w:rsidTr="0087633C">
        <w:tc>
          <w:tcPr>
            <w:tcW w:w="721" w:type="pct"/>
            <w:shd w:val="clear" w:color="auto" w:fill="auto"/>
          </w:tcPr>
          <w:p w14:paraId="4DB483D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Vincent 2005</w:t>
            </w:r>
          </w:p>
        </w:tc>
        <w:tc>
          <w:tcPr>
            <w:tcW w:w="636" w:type="pct"/>
            <w:shd w:val="clear" w:color="auto" w:fill="auto"/>
          </w:tcPr>
          <w:p w14:paraId="2133CB1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16.7</w:t>
            </w:r>
          </w:p>
        </w:tc>
        <w:tc>
          <w:tcPr>
            <w:tcW w:w="391" w:type="pct"/>
            <w:shd w:val="clear" w:color="auto" w:fill="auto"/>
          </w:tcPr>
          <w:p w14:paraId="5B0228D6"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18.7</w:t>
            </w:r>
          </w:p>
        </w:tc>
        <w:tc>
          <w:tcPr>
            <w:tcW w:w="635" w:type="pct"/>
            <w:shd w:val="clear" w:color="auto" w:fill="auto"/>
          </w:tcPr>
          <w:p w14:paraId="7CE57587"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10</w:t>
            </w:r>
          </w:p>
        </w:tc>
        <w:tc>
          <w:tcPr>
            <w:tcW w:w="440" w:type="pct"/>
            <w:shd w:val="clear" w:color="auto" w:fill="auto"/>
          </w:tcPr>
          <w:p w14:paraId="09DAA97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10.2</w:t>
            </w:r>
          </w:p>
        </w:tc>
        <w:tc>
          <w:tcPr>
            <w:tcW w:w="635" w:type="pct"/>
            <w:shd w:val="clear" w:color="auto" w:fill="auto"/>
          </w:tcPr>
          <w:p w14:paraId="24A30F05"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52.7</w:t>
            </w:r>
          </w:p>
        </w:tc>
        <w:tc>
          <w:tcPr>
            <w:tcW w:w="425" w:type="pct"/>
            <w:shd w:val="clear" w:color="auto" w:fill="auto"/>
          </w:tcPr>
          <w:p w14:paraId="1E840AC9"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62.3</w:t>
            </w:r>
          </w:p>
        </w:tc>
        <w:tc>
          <w:tcPr>
            <w:tcW w:w="660" w:type="pct"/>
            <w:shd w:val="clear" w:color="auto" w:fill="auto"/>
          </w:tcPr>
          <w:p w14:paraId="4A9E7DF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76%</w:t>
            </w:r>
          </w:p>
        </w:tc>
        <w:tc>
          <w:tcPr>
            <w:tcW w:w="457" w:type="pct"/>
            <w:shd w:val="clear" w:color="auto" w:fill="auto"/>
          </w:tcPr>
          <w:p w14:paraId="3D522D8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50%</w:t>
            </w:r>
          </w:p>
        </w:tc>
      </w:tr>
      <w:tr w:rsidR="00AC2A90" w:rsidRPr="00C05AF3" w14:paraId="60F5F28B" w14:textId="77777777" w:rsidTr="0087633C">
        <w:tc>
          <w:tcPr>
            <w:tcW w:w="721" w:type="pct"/>
            <w:shd w:val="clear" w:color="auto" w:fill="auto"/>
          </w:tcPr>
          <w:p w14:paraId="15C2F215" w14:textId="56669F14"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Wang 2009</w:t>
            </w:r>
          </w:p>
        </w:tc>
        <w:tc>
          <w:tcPr>
            <w:tcW w:w="636" w:type="pct"/>
            <w:shd w:val="clear" w:color="auto" w:fill="auto"/>
          </w:tcPr>
          <w:p w14:paraId="72CDBE88" w14:textId="5C266B6E"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5A135C5E" w14:textId="48F43C84"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33CB70D2" w14:textId="069DAA48"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17.6</w:t>
            </w:r>
          </w:p>
        </w:tc>
        <w:tc>
          <w:tcPr>
            <w:tcW w:w="440" w:type="pct"/>
            <w:shd w:val="clear" w:color="auto" w:fill="auto"/>
          </w:tcPr>
          <w:p w14:paraId="1EB3E6A2" w14:textId="699A366A"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18.8</w:t>
            </w:r>
          </w:p>
        </w:tc>
        <w:tc>
          <w:tcPr>
            <w:tcW w:w="635" w:type="pct"/>
            <w:shd w:val="clear" w:color="auto" w:fill="auto"/>
          </w:tcPr>
          <w:p w14:paraId="76A38D1F" w14:textId="39F1A147"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57</w:t>
            </w:r>
          </w:p>
        </w:tc>
        <w:tc>
          <w:tcPr>
            <w:tcW w:w="425" w:type="pct"/>
            <w:shd w:val="clear" w:color="auto" w:fill="auto"/>
          </w:tcPr>
          <w:p w14:paraId="7B69C7E8" w14:textId="05C4E090"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56</w:t>
            </w:r>
          </w:p>
        </w:tc>
        <w:tc>
          <w:tcPr>
            <w:tcW w:w="660" w:type="pct"/>
            <w:shd w:val="clear" w:color="auto" w:fill="auto"/>
          </w:tcPr>
          <w:p w14:paraId="242713FB" w14:textId="6CE79787"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54%</w:t>
            </w:r>
          </w:p>
        </w:tc>
        <w:tc>
          <w:tcPr>
            <w:tcW w:w="457" w:type="pct"/>
            <w:shd w:val="clear" w:color="auto" w:fill="auto"/>
          </w:tcPr>
          <w:p w14:paraId="0A36520A" w14:textId="0BACFE1F" w:rsidR="00AC2A90" w:rsidRPr="00C05AF3" w:rsidRDefault="00AC2A90" w:rsidP="0087633C">
            <w:pPr>
              <w:rPr>
                <w:rFonts w:ascii="Times New Roman" w:eastAsia="Times New Roman" w:hAnsi="Times New Roman"/>
                <w:sz w:val="20"/>
                <w:szCs w:val="20"/>
              </w:rPr>
            </w:pPr>
            <w:r w:rsidRPr="00C05AF3">
              <w:rPr>
                <w:rFonts w:ascii="Times New Roman" w:eastAsia="Times New Roman" w:hAnsi="Times New Roman"/>
                <w:sz w:val="20"/>
                <w:szCs w:val="20"/>
              </w:rPr>
              <w:t>56%</w:t>
            </w:r>
          </w:p>
        </w:tc>
      </w:tr>
      <w:tr w:rsidR="00963EBF" w:rsidRPr="00C05AF3" w14:paraId="442A2305" w14:textId="77777777" w:rsidTr="0087633C">
        <w:tc>
          <w:tcPr>
            <w:tcW w:w="721" w:type="pct"/>
            <w:shd w:val="clear" w:color="auto" w:fill="auto"/>
          </w:tcPr>
          <w:p w14:paraId="2E8533A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Xu 2014</w:t>
            </w:r>
          </w:p>
        </w:tc>
        <w:tc>
          <w:tcPr>
            <w:tcW w:w="636" w:type="pct"/>
            <w:shd w:val="clear" w:color="auto" w:fill="auto"/>
          </w:tcPr>
          <w:p w14:paraId="471A83E0"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5F4200C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02252C1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671A092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6CDD4AD2" w14:textId="77777777" w:rsidR="00963EBF" w:rsidRPr="00C05AF3" w:rsidRDefault="00963EBF" w:rsidP="0087633C">
            <w:pPr>
              <w:rPr>
                <w:rFonts w:ascii="Times New Roman" w:eastAsia="Times New Roman" w:hAnsi="Times New Roman"/>
                <w:sz w:val="20"/>
                <w:szCs w:val="20"/>
              </w:rPr>
            </w:pPr>
            <w:r w:rsidRPr="00C05AF3">
              <w:rPr>
                <w:rFonts w:ascii="Times New Roman" w:eastAsia="Times New Roman" w:hAnsi="Times New Roman"/>
                <w:sz w:val="20"/>
                <w:szCs w:val="20"/>
              </w:rPr>
              <w:t>31.1</w:t>
            </w:r>
          </w:p>
        </w:tc>
        <w:tc>
          <w:tcPr>
            <w:tcW w:w="425" w:type="pct"/>
            <w:shd w:val="clear" w:color="auto" w:fill="auto"/>
          </w:tcPr>
          <w:p w14:paraId="008C5999" w14:textId="77777777" w:rsidR="00963EBF" w:rsidRPr="00C05AF3" w:rsidRDefault="00963EBF" w:rsidP="0087633C">
            <w:pPr>
              <w:rPr>
                <w:rFonts w:ascii="Times New Roman" w:hAnsi="Times New Roman"/>
                <w:sz w:val="20"/>
                <w:szCs w:val="20"/>
              </w:rPr>
            </w:pPr>
            <w:r w:rsidRPr="00C05AF3">
              <w:rPr>
                <w:rFonts w:ascii="Times New Roman" w:hAnsi="Times New Roman"/>
                <w:sz w:val="20"/>
                <w:szCs w:val="20"/>
              </w:rPr>
              <w:t>31.4</w:t>
            </w:r>
          </w:p>
        </w:tc>
        <w:tc>
          <w:tcPr>
            <w:tcW w:w="660" w:type="pct"/>
            <w:shd w:val="clear" w:color="auto" w:fill="auto"/>
          </w:tcPr>
          <w:p w14:paraId="2355E71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82%</w:t>
            </w:r>
          </w:p>
        </w:tc>
        <w:tc>
          <w:tcPr>
            <w:tcW w:w="457" w:type="pct"/>
            <w:shd w:val="clear" w:color="auto" w:fill="auto"/>
          </w:tcPr>
          <w:p w14:paraId="318E88FD"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91%</w:t>
            </w:r>
          </w:p>
        </w:tc>
      </w:tr>
      <w:tr w:rsidR="00963EBF" w:rsidRPr="00C05AF3" w14:paraId="41368E49" w14:textId="77777777" w:rsidTr="0087633C">
        <w:tc>
          <w:tcPr>
            <w:tcW w:w="721" w:type="pct"/>
            <w:shd w:val="clear" w:color="auto" w:fill="auto"/>
          </w:tcPr>
          <w:p w14:paraId="1F8E557E"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Zheng 2017</w:t>
            </w:r>
          </w:p>
        </w:tc>
        <w:tc>
          <w:tcPr>
            <w:tcW w:w="636" w:type="pct"/>
            <w:shd w:val="clear" w:color="auto" w:fill="auto"/>
          </w:tcPr>
          <w:p w14:paraId="3272765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391" w:type="pct"/>
            <w:shd w:val="clear" w:color="auto" w:fill="auto"/>
          </w:tcPr>
          <w:p w14:paraId="6C3226CA"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5B070F03"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440" w:type="pct"/>
            <w:shd w:val="clear" w:color="auto" w:fill="auto"/>
          </w:tcPr>
          <w:p w14:paraId="38D7DB34"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NR</w:t>
            </w:r>
          </w:p>
        </w:tc>
        <w:tc>
          <w:tcPr>
            <w:tcW w:w="635" w:type="pct"/>
            <w:shd w:val="clear" w:color="auto" w:fill="auto"/>
          </w:tcPr>
          <w:p w14:paraId="4C01300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59.1/61.5/57.70</w:t>
            </w:r>
          </w:p>
        </w:tc>
        <w:tc>
          <w:tcPr>
            <w:tcW w:w="425" w:type="pct"/>
            <w:shd w:val="clear" w:color="auto" w:fill="auto"/>
          </w:tcPr>
          <w:p w14:paraId="649D84F1"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56.6</w:t>
            </w:r>
          </w:p>
        </w:tc>
        <w:tc>
          <w:tcPr>
            <w:tcW w:w="660" w:type="pct"/>
            <w:shd w:val="clear" w:color="auto" w:fill="auto"/>
          </w:tcPr>
          <w:p w14:paraId="0A01F50F"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60-60-50%</w:t>
            </w:r>
          </w:p>
        </w:tc>
        <w:tc>
          <w:tcPr>
            <w:tcW w:w="457" w:type="pct"/>
            <w:shd w:val="clear" w:color="auto" w:fill="auto"/>
          </w:tcPr>
          <w:p w14:paraId="0822FC52" w14:textId="77777777" w:rsidR="00963EBF" w:rsidRPr="00C05AF3" w:rsidRDefault="00963EBF" w:rsidP="0087633C">
            <w:pPr>
              <w:rPr>
                <w:rFonts w:ascii="Times New Roman" w:hAnsi="Times New Roman"/>
                <w:sz w:val="20"/>
                <w:szCs w:val="20"/>
              </w:rPr>
            </w:pPr>
            <w:r w:rsidRPr="00C05AF3">
              <w:rPr>
                <w:rFonts w:ascii="Times New Roman" w:eastAsia="Times New Roman" w:hAnsi="Times New Roman"/>
                <w:sz w:val="20"/>
                <w:szCs w:val="20"/>
              </w:rPr>
              <w:t>40%</w:t>
            </w:r>
          </w:p>
        </w:tc>
      </w:tr>
    </w:tbl>
    <w:p w14:paraId="64FD5EB5" w14:textId="77777777" w:rsidR="00963EBF" w:rsidRPr="00C05AF3" w:rsidRDefault="00963EBF" w:rsidP="00963EBF">
      <w:pPr>
        <w:rPr>
          <w:rFonts w:ascii="Times New Roman" w:eastAsia="Times New Roman" w:hAnsi="Times New Roman"/>
          <w:sz w:val="20"/>
          <w:szCs w:val="20"/>
        </w:rPr>
        <w:sectPr w:rsidR="00963EBF" w:rsidRPr="00C05AF3" w:rsidSect="0087633C">
          <w:footerReference w:type="even" r:id="rId8"/>
          <w:footerReference w:type="default" r:id="rId9"/>
          <w:pgSz w:w="16840" w:h="11900" w:orient="landscape"/>
          <w:pgMar w:top="1134" w:right="1417" w:bottom="1134" w:left="1134" w:header="708" w:footer="708" w:gutter="0"/>
          <w:cols w:space="708"/>
          <w:docGrid w:linePitch="360"/>
        </w:sectPr>
      </w:pPr>
      <w:r w:rsidRPr="00C05AF3">
        <w:rPr>
          <w:rFonts w:ascii="Times New Roman" w:eastAsia="Times New Roman" w:hAnsi="Times New Roman"/>
          <w:sz w:val="20"/>
          <w:szCs w:val="20"/>
        </w:rPr>
        <w:t>NR, not reported.</w:t>
      </w:r>
    </w:p>
    <w:p w14:paraId="67273DF0" w14:textId="2017B015" w:rsidR="00963EBF" w:rsidRPr="00C05AF3" w:rsidRDefault="00963EBF" w:rsidP="00963EBF">
      <w:pPr>
        <w:pStyle w:val="Titolo1"/>
      </w:pPr>
      <w:bookmarkStart w:id="6" w:name="_Toc416455747"/>
      <w:r w:rsidRPr="00C05AF3">
        <w:t xml:space="preserve">Figure </w:t>
      </w:r>
      <w:r w:rsidR="00384699" w:rsidRPr="00C05AF3">
        <w:t>S</w:t>
      </w:r>
      <w:r w:rsidRPr="00C05AF3">
        <w:t>1 - Risk of bias summary: review authors' judgements about each risk of bias item for each included study.</w:t>
      </w:r>
      <w:bookmarkEnd w:id="6"/>
      <w:r w:rsidRPr="00C05AF3">
        <w:t xml:space="preserve"> </w:t>
      </w:r>
    </w:p>
    <w:p w14:paraId="75291F7B" w14:textId="45A9AB4B" w:rsidR="00DA07AD" w:rsidRPr="00C05AF3" w:rsidRDefault="00DA07AD" w:rsidP="00DA07AD">
      <w:pPr>
        <w:rPr>
          <w:rFonts w:ascii="Times New Roman" w:hAnsi="Times New Roman"/>
        </w:rPr>
      </w:pPr>
      <w:r w:rsidRPr="00C05AF3">
        <w:rPr>
          <w:rFonts w:ascii="Times New Roman" w:hAnsi="Times New Roman"/>
          <w:noProof/>
        </w:rPr>
        <w:drawing>
          <wp:inline distT="0" distB="0" distL="0" distR="0" wp14:anchorId="191D2E98" wp14:editId="0F91489A">
            <wp:extent cx="1854297" cy="8006861"/>
            <wp:effectExtent l="0" t="0" r="0" b="0"/>
            <wp:docPr id="2" name="Immagine 1" descr="Macintosh HD:Users:AlessandroPutzu:Desktop:Google Drive:Blood purification:Risk of bias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ssandroPutzu:Desktop:Google Drive:Blood purification:Risk of bias summar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4332" cy="8007011"/>
                    </a:xfrm>
                    <a:prstGeom prst="rect">
                      <a:avLst/>
                    </a:prstGeom>
                    <a:noFill/>
                    <a:ln>
                      <a:noFill/>
                    </a:ln>
                  </pic:spPr>
                </pic:pic>
              </a:graphicData>
            </a:graphic>
          </wp:inline>
        </w:drawing>
      </w:r>
    </w:p>
    <w:p w14:paraId="35AD18F0" w14:textId="49BA20AB" w:rsidR="00963EBF" w:rsidRPr="00C05AF3" w:rsidRDefault="00963EBF" w:rsidP="00963EBF">
      <w:pPr>
        <w:pStyle w:val="Titolo1"/>
      </w:pPr>
      <w:bookmarkStart w:id="7" w:name="_Toc416455748"/>
      <w:r w:rsidRPr="00C05AF3">
        <w:t xml:space="preserve">Figure </w:t>
      </w:r>
      <w:r w:rsidR="00384699" w:rsidRPr="00C05AF3">
        <w:t>S</w:t>
      </w:r>
      <w:r w:rsidRPr="00C05AF3">
        <w:t>2 - Risk of bias graph: review authors' judgments about each risk of bias item presented as percentages across all included studies.</w:t>
      </w:r>
      <w:bookmarkEnd w:id="7"/>
    </w:p>
    <w:p w14:paraId="4CA27BB0" w14:textId="77777777" w:rsidR="00963EBF" w:rsidRPr="00C05AF3" w:rsidRDefault="00963EBF" w:rsidP="00963EBF">
      <w:pPr>
        <w:rPr>
          <w:rFonts w:ascii="Times New Roman" w:hAnsi="Times New Roman"/>
        </w:rPr>
      </w:pPr>
    </w:p>
    <w:p w14:paraId="6E6E8FE1" w14:textId="3FCE766F" w:rsidR="0011770D" w:rsidRPr="00C05AF3" w:rsidRDefault="003D315B" w:rsidP="00963EBF">
      <w:pPr>
        <w:rPr>
          <w:rFonts w:ascii="Times New Roman" w:hAnsi="Times New Roman"/>
        </w:rPr>
        <w:sectPr w:rsidR="0011770D" w:rsidRPr="00C05AF3" w:rsidSect="0087633C">
          <w:footerReference w:type="even" r:id="rId11"/>
          <w:footerReference w:type="default" r:id="rId12"/>
          <w:pgSz w:w="11900" w:h="16840"/>
          <w:pgMar w:top="1417" w:right="1134" w:bottom="1134" w:left="1134" w:header="708" w:footer="708" w:gutter="0"/>
          <w:cols w:space="708"/>
          <w:docGrid w:linePitch="360"/>
        </w:sectPr>
      </w:pPr>
      <w:r w:rsidRPr="00C05AF3">
        <w:rPr>
          <w:rFonts w:ascii="Times New Roman" w:hAnsi="Times New Roman"/>
          <w:noProof/>
        </w:rPr>
        <w:drawing>
          <wp:inline distT="0" distB="0" distL="0" distR="0" wp14:anchorId="01B64D7A" wp14:editId="25D38CD4">
            <wp:extent cx="6119495" cy="2508885"/>
            <wp:effectExtent l="0" t="0" r="1905" b="5715"/>
            <wp:docPr id="7" name="Immagine 2" descr="Macintosh HD:Users:AlessandroPutzu:Desktop:Google Drive:Blood purification:Risk of bias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androPutzu:Desktop:Google Drive:Blood purification:Risk of bias grap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2508885"/>
                    </a:xfrm>
                    <a:prstGeom prst="rect">
                      <a:avLst/>
                    </a:prstGeom>
                    <a:noFill/>
                    <a:ln>
                      <a:noFill/>
                    </a:ln>
                  </pic:spPr>
                </pic:pic>
              </a:graphicData>
            </a:graphic>
          </wp:inline>
        </w:drawing>
      </w:r>
    </w:p>
    <w:p w14:paraId="1D9AB7B9" w14:textId="1F39A96A" w:rsidR="0011770D" w:rsidRPr="00C05AF3" w:rsidRDefault="0011770D" w:rsidP="0011770D">
      <w:pPr>
        <w:pStyle w:val="Titolo1"/>
      </w:pPr>
      <w:bookmarkStart w:id="8" w:name="_Toc416455749"/>
      <w:r w:rsidRPr="00C05AF3">
        <w:t>Table S7 - Certainty of the body of evidence assessment using the grading of recommendations assessment, development and evaluation (GRADE) framework.</w:t>
      </w:r>
      <w:bookmarkEnd w:id="8"/>
    </w:p>
    <w:tbl>
      <w:tblPr>
        <w:tblW w:w="5021" w:type="pct"/>
        <w:tblInd w:w="25" w:type="dxa"/>
        <w:tblCellMar>
          <w:top w:w="100" w:type="dxa"/>
          <w:left w:w="100" w:type="dxa"/>
          <w:bottom w:w="100" w:type="dxa"/>
          <w:right w:w="100" w:type="dxa"/>
        </w:tblCellMar>
        <w:tblLook w:val="04A0" w:firstRow="1" w:lastRow="0" w:firstColumn="1" w:lastColumn="0" w:noHBand="0" w:noVBand="1"/>
      </w:tblPr>
      <w:tblGrid>
        <w:gridCol w:w="727"/>
        <w:gridCol w:w="872"/>
        <w:gridCol w:w="1018"/>
        <w:gridCol w:w="1019"/>
        <w:gridCol w:w="1019"/>
        <w:gridCol w:w="1019"/>
        <w:gridCol w:w="1601"/>
        <w:gridCol w:w="1164"/>
        <w:gridCol w:w="1164"/>
        <w:gridCol w:w="1164"/>
        <w:gridCol w:w="873"/>
        <w:gridCol w:w="1455"/>
        <w:gridCol w:w="1455"/>
      </w:tblGrid>
      <w:tr w:rsidR="0011770D" w:rsidRPr="00C05AF3" w14:paraId="59014F51" w14:textId="77777777" w:rsidTr="00812D2B">
        <w:trPr>
          <w:cantSplit/>
        </w:trPr>
        <w:tc>
          <w:tcPr>
            <w:tcW w:w="5000" w:type="pct"/>
            <w:gridSpan w:val="13"/>
            <w:shd w:val="clear" w:color="auto" w:fill="FFFFFF"/>
            <w:tcMar>
              <w:top w:w="75" w:type="dxa"/>
              <w:left w:w="100" w:type="dxa"/>
              <w:bottom w:w="100" w:type="dxa"/>
              <w:right w:w="100" w:type="dxa"/>
            </w:tcMar>
            <w:vAlign w:val="center"/>
            <w:hideMark/>
          </w:tcPr>
          <w:tbl>
            <w:tblPr>
              <w:tblW w:w="5000" w:type="pct"/>
              <w:tblCellMar>
                <w:top w:w="100" w:type="dxa"/>
                <w:left w:w="100" w:type="dxa"/>
                <w:bottom w:w="100" w:type="dxa"/>
                <w:right w:w="100" w:type="dxa"/>
              </w:tblCellMar>
              <w:tblLook w:val="04A0" w:firstRow="1" w:lastRow="0" w:firstColumn="1" w:lastColumn="0" w:noHBand="0" w:noVBand="1"/>
            </w:tblPr>
            <w:tblGrid>
              <w:gridCol w:w="717"/>
              <w:gridCol w:w="859"/>
              <w:gridCol w:w="1002"/>
              <w:gridCol w:w="1002"/>
              <w:gridCol w:w="1002"/>
              <w:gridCol w:w="1002"/>
              <w:gridCol w:w="1575"/>
              <w:gridCol w:w="1146"/>
              <w:gridCol w:w="1146"/>
              <w:gridCol w:w="1146"/>
              <w:gridCol w:w="859"/>
              <w:gridCol w:w="1432"/>
              <w:gridCol w:w="1432"/>
            </w:tblGrid>
            <w:tr w:rsidR="00A07A86" w:rsidRPr="00D54FD8" w14:paraId="58FCAC36" w14:textId="77777777" w:rsidTr="00A07A86">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B45552"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D3A15DD"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65887E"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320F02"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769345"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Importance</w:t>
                  </w:r>
                </w:p>
              </w:tc>
            </w:tr>
            <w:tr w:rsidR="00A07A86" w:rsidRPr="00D54FD8" w14:paraId="17E42051" w14:textId="77777777" w:rsidTr="00A07A86">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676DE7"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F03266"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CA5A14"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EEA81B"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AB3CA96"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6F8781"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7AE1D62"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DA9F0F3"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HP</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8D6488"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conventional therapy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568F79"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Relative</w:t>
                  </w:r>
                  <w:r w:rsidRPr="00D54FD8">
                    <w:rPr>
                      <w:rFonts w:ascii="Times New Roman" w:eastAsia="Times New Roman" w:hAnsi="Times New Roman"/>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CAD52C" w14:textId="77777777" w:rsidR="00A07A86" w:rsidRPr="00D54FD8" w:rsidRDefault="00A07A86" w:rsidP="00A07A86">
                  <w:pPr>
                    <w:jc w:val="center"/>
                    <w:rPr>
                      <w:rFonts w:ascii="Times New Roman" w:eastAsia="Times New Roman" w:hAnsi="Times New Roman"/>
                      <w:b/>
                      <w:bCs/>
                      <w:color w:val="FFFFFF"/>
                      <w:sz w:val="13"/>
                      <w:szCs w:val="13"/>
                    </w:rPr>
                  </w:pPr>
                  <w:r w:rsidRPr="00D54FD8">
                    <w:rPr>
                      <w:rFonts w:ascii="Times New Roman" w:eastAsia="Times New Roman" w:hAnsi="Times New Roman"/>
                      <w:b/>
                      <w:bCs/>
                      <w:color w:val="FFFFFF"/>
                      <w:sz w:val="13"/>
                      <w:szCs w:val="13"/>
                    </w:rPr>
                    <w:t>Absolute</w:t>
                  </w:r>
                  <w:r w:rsidRPr="00D54FD8">
                    <w:rPr>
                      <w:rFonts w:ascii="Times New Roman" w:eastAsia="Times New Roman" w:hAnsi="Times New Roman"/>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160C602" w14:textId="77777777" w:rsidR="00A07A86" w:rsidRPr="00D54FD8" w:rsidRDefault="00A07A86" w:rsidP="00A07A86">
                  <w:pPr>
                    <w:rPr>
                      <w:rFonts w:ascii="Times New Roman" w:eastAsia="Times New Roman" w:hAnsi="Times New Roman"/>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8993071" w14:textId="77777777" w:rsidR="00A07A86" w:rsidRPr="00D54FD8" w:rsidRDefault="00A07A86" w:rsidP="00A07A86">
                  <w:pPr>
                    <w:rPr>
                      <w:rFonts w:ascii="Times New Roman" w:eastAsia="Times New Roman" w:hAnsi="Times New Roman"/>
                      <w:b/>
                      <w:bCs/>
                      <w:color w:val="FFFFFF"/>
                      <w:sz w:val="13"/>
                      <w:szCs w:val="13"/>
                    </w:rPr>
                  </w:pPr>
                </w:p>
              </w:tc>
            </w:tr>
            <w:tr w:rsidR="00A07A86" w:rsidRPr="00D54FD8" w14:paraId="31E9DFC1" w14:textId="77777777" w:rsidTr="00A07A86">
              <w:trPr>
                <w:cantSplit/>
              </w:trPr>
              <w:tc>
                <w:tcPr>
                  <w:tcW w:w="0" w:type="auto"/>
                  <w:gridSpan w:val="13"/>
                  <w:shd w:val="clear" w:color="auto" w:fill="FFFFFF"/>
                  <w:tcMar>
                    <w:top w:w="75" w:type="dxa"/>
                    <w:left w:w="100" w:type="dxa"/>
                    <w:bottom w:w="100" w:type="dxa"/>
                    <w:right w:w="100" w:type="dxa"/>
                  </w:tcMar>
                  <w:vAlign w:val="center"/>
                  <w:hideMark/>
                </w:tcPr>
                <w:p w14:paraId="25B87EEC" w14:textId="77777777" w:rsidR="00A07A86" w:rsidRPr="00D54FD8" w:rsidRDefault="00A07A86" w:rsidP="00A07A86">
                  <w:pPr>
                    <w:rPr>
                      <w:rFonts w:ascii="Times New Roman" w:eastAsia="Times New Roman" w:hAnsi="Times New Roman"/>
                      <w:b/>
                      <w:bCs/>
                      <w:color w:val="000000"/>
                      <w:sz w:val="13"/>
                      <w:szCs w:val="13"/>
                    </w:rPr>
                  </w:pPr>
                  <w:r w:rsidRPr="00D54FD8">
                    <w:rPr>
                      <w:rStyle w:val="label"/>
                      <w:rFonts w:ascii="Times New Roman" w:eastAsia="Times New Roman" w:hAnsi="Times New Roman"/>
                      <w:b/>
                      <w:bCs/>
                      <w:color w:val="000000"/>
                      <w:sz w:val="13"/>
                      <w:szCs w:val="13"/>
                    </w:rPr>
                    <w:t>Hemoperfusion - Mortality at longest follow-up available</w:t>
                  </w:r>
                </w:p>
              </w:tc>
            </w:tr>
            <w:tr w:rsidR="00A07A86" w:rsidRPr="00D54FD8" w14:paraId="1161A75C" w14:textId="77777777" w:rsidTr="00A07A86">
              <w:trPr>
                <w:cantSplit/>
              </w:trPr>
              <w:tc>
                <w:tcPr>
                  <w:tcW w:w="250" w:type="pct"/>
                  <w:tcBorders>
                    <w:top w:val="single" w:sz="6" w:space="0" w:color="000000"/>
                    <w:left w:val="single" w:sz="6" w:space="0" w:color="000000"/>
                    <w:bottom w:val="single" w:sz="6" w:space="0" w:color="000000"/>
                    <w:right w:val="single" w:sz="6" w:space="0" w:color="000000"/>
                  </w:tcBorders>
                  <w:hideMark/>
                </w:tcPr>
                <w:p w14:paraId="7439B58B"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20 </w:t>
                  </w:r>
                </w:p>
              </w:tc>
              <w:tc>
                <w:tcPr>
                  <w:tcW w:w="300" w:type="pct"/>
                  <w:tcBorders>
                    <w:top w:val="single" w:sz="6" w:space="0" w:color="000000"/>
                    <w:left w:val="single" w:sz="6" w:space="0" w:color="000000"/>
                    <w:bottom w:val="single" w:sz="6" w:space="0" w:color="000000"/>
                    <w:right w:val="single" w:sz="6" w:space="0" w:color="000000"/>
                  </w:tcBorders>
                  <w:hideMark/>
                </w:tcPr>
                <w:p w14:paraId="64F68BCE"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615E56D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B3683B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75680F3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341CCE6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5027376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publication bias strongly suspected </w:t>
                  </w:r>
                </w:p>
              </w:tc>
              <w:tc>
                <w:tcPr>
                  <w:tcW w:w="400" w:type="pct"/>
                  <w:tcBorders>
                    <w:top w:val="single" w:sz="6" w:space="0" w:color="000000"/>
                    <w:left w:val="single" w:sz="6" w:space="0" w:color="000000"/>
                    <w:bottom w:val="single" w:sz="6" w:space="0" w:color="000000"/>
                    <w:right w:val="single" w:sz="6" w:space="0" w:color="000000"/>
                  </w:tcBorders>
                  <w:hideMark/>
                </w:tcPr>
                <w:p w14:paraId="0B848F0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316/789 (40.1%) </w:t>
                  </w:r>
                </w:p>
              </w:tc>
              <w:tc>
                <w:tcPr>
                  <w:tcW w:w="400" w:type="pct"/>
                  <w:tcBorders>
                    <w:top w:val="single" w:sz="6" w:space="0" w:color="000000"/>
                    <w:left w:val="single" w:sz="6" w:space="0" w:color="000000"/>
                    <w:bottom w:val="single" w:sz="6" w:space="0" w:color="000000"/>
                    <w:right w:val="single" w:sz="6" w:space="0" w:color="000000"/>
                  </w:tcBorders>
                  <w:hideMark/>
                </w:tcPr>
                <w:p w14:paraId="776F027C" w14:textId="77777777" w:rsidR="00A07A86" w:rsidRPr="00D54FD8" w:rsidRDefault="00A07A86" w:rsidP="00A07A86">
                  <w:pPr>
                    <w:jc w:val="center"/>
                    <w:rPr>
                      <w:rFonts w:ascii="Times New Roman" w:eastAsia="Times New Roman" w:hAnsi="Times New Roman"/>
                      <w:sz w:val="13"/>
                      <w:szCs w:val="13"/>
                    </w:rPr>
                  </w:pPr>
                  <w:r w:rsidRPr="00D54FD8">
                    <w:rPr>
                      <w:rStyle w:val="cell-value"/>
                      <w:rFonts w:ascii="Times New Roman" w:eastAsia="Times New Roman" w:hAnsi="Times New Roman"/>
                      <w:sz w:val="13"/>
                      <w:szCs w:val="13"/>
                    </w:rPr>
                    <w:t xml:space="preserve">341/759 (44.9%) </w:t>
                  </w:r>
                </w:p>
              </w:tc>
              <w:tc>
                <w:tcPr>
                  <w:tcW w:w="400" w:type="pct"/>
                  <w:tcBorders>
                    <w:top w:val="single" w:sz="6" w:space="0" w:color="000000"/>
                    <w:left w:val="single" w:sz="6" w:space="0" w:color="000000"/>
                    <w:bottom w:val="single" w:sz="6" w:space="0" w:color="000000"/>
                    <w:right w:val="single" w:sz="6" w:space="0" w:color="000000"/>
                  </w:tcBorders>
                  <w:hideMark/>
                </w:tcPr>
                <w:p w14:paraId="78BF492D" w14:textId="77777777" w:rsidR="00A07A86" w:rsidRPr="00D54FD8" w:rsidRDefault="00A07A86" w:rsidP="00A07A86">
                  <w:pPr>
                    <w:jc w:val="center"/>
                    <w:rPr>
                      <w:rFonts w:ascii="Times New Roman" w:eastAsia="Times New Roman" w:hAnsi="Times New Roman"/>
                      <w:sz w:val="13"/>
                      <w:szCs w:val="13"/>
                    </w:rPr>
                  </w:pPr>
                  <w:r w:rsidRPr="00D54FD8">
                    <w:rPr>
                      <w:rStyle w:val="block"/>
                      <w:rFonts w:ascii="Times New Roman" w:eastAsia="Times New Roman" w:hAnsi="Times New Roman"/>
                      <w:b/>
                      <w:bCs/>
                      <w:sz w:val="13"/>
                      <w:szCs w:val="13"/>
                    </w:rPr>
                    <w:t>RR 0.88</w:t>
                  </w:r>
                  <w:r w:rsidRPr="00D54FD8">
                    <w:rPr>
                      <w:rFonts w:ascii="Times New Roman" w:eastAsia="Times New Roman" w:hAnsi="Times New Roman"/>
                      <w:sz w:val="13"/>
                      <w:szCs w:val="13"/>
                    </w:rPr>
                    <w:br/>
                  </w:r>
                  <w:r w:rsidRPr="00D54FD8">
                    <w:rPr>
                      <w:rStyle w:val="cell"/>
                      <w:rFonts w:ascii="Times New Roman" w:eastAsia="Times New Roman" w:hAnsi="Times New Roman"/>
                      <w:sz w:val="13"/>
                      <w:szCs w:val="13"/>
                    </w:rPr>
                    <w:t>(0.78 to 0.98)</w:t>
                  </w:r>
                  <w:r w:rsidRPr="00D54FD8">
                    <w:rPr>
                      <w:rFonts w:ascii="Times New Roman" w:eastAsia="Times New Roman" w:hAnsi="Times New Roman"/>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D67468C"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b/>
                      <w:bCs/>
                      <w:sz w:val="13"/>
                      <w:szCs w:val="13"/>
                    </w:rPr>
                    <w:t>54 fewer per 1 000</w:t>
                  </w:r>
                  <w:r w:rsidRPr="00D54FD8">
                    <w:rPr>
                      <w:rFonts w:ascii="Times New Roman" w:eastAsia="Times New Roman" w:hAnsi="Times New Roman"/>
                      <w:sz w:val="13"/>
                      <w:szCs w:val="13"/>
                    </w:rPr>
                    <w:br/>
                    <w:t xml:space="preserve">(from 99 fewer to 9 fewer) </w:t>
                  </w:r>
                </w:p>
              </w:tc>
              <w:tc>
                <w:tcPr>
                  <w:tcW w:w="750" w:type="dxa"/>
                  <w:tcBorders>
                    <w:top w:val="single" w:sz="6" w:space="0" w:color="000000"/>
                    <w:left w:val="single" w:sz="6" w:space="0" w:color="000000"/>
                    <w:bottom w:val="single" w:sz="6" w:space="0" w:color="000000"/>
                    <w:right w:val="single" w:sz="6" w:space="0" w:color="000000"/>
                  </w:tcBorders>
                  <w:hideMark/>
                </w:tcPr>
                <w:p w14:paraId="5E0A44CB" w14:textId="77777777" w:rsidR="00A07A86" w:rsidRPr="00D54FD8" w:rsidRDefault="00A07A86" w:rsidP="00A07A86">
                  <w:pPr>
                    <w:jc w:val="center"/>
                    <w:rPr>
                      <w:rFonts w:ascii="Times New Roman" w:eastAsia="Times New Roman" w:hAnsi="Times New Roman"/>
                      <w:sz w:val="13"/>
                      <w:szCs w:val="13"/>
                    </w:rPr>
                  </w:pPr>
                  <w:r w:rsidRPr="00D54FD8">
                    <w:rPr>
                      <w:rStyle w:val="quality-sign"/>
                      <w:rFonts w:ascii="STIXGeneral-Regular" w:eastAsia="Times New Roman" w:hAnsi="STIXGeneral-Regular" w:cs="STIXGeneral-Regular"/>
                      <w:sz w:val="13"/>
                      <w:szCs w:val="13"/>
                    </w:rPr>
                    <w:t>⨁</w:t>
                  </w:r>
                  <w:r w:rsidRPr="00D54FD8">
                    <w:rPr>
                      <w:rStyle w:val="quality-sign"/>
                      <w:rFonts w:ascii="Menlo Regular" w:eastAsia="Times New Roman" w:hAnsi="Menlo Regular" w:cs="Menlo Regular"/>
                      <w:sz w:val="13"/>
                      <w:szCs w:val="13"/>
                    </w:rPr>
                    <w:t>◯◯◯</w:t>
                  </w:r>
                  <w:r w:rsidRPr="00D54FD8">
                    <w:rPr>
                      <w:rFonts w:ascii="Times New Roman" w:eastAsia="Times New Roman" w:hAnsi="Times New Roman"/>
                      <w:sz w:val="13"/>
                      <w:szCs w:val="13"/>
                    </w:rPr>
                    <w:br/>
                  </w:r>
                  <w:r w:rsidRPr="00D54FD8">
                    <w:rPr>
                      <w:rStyle w:val="quality-text"/>
                      <w:rFonts w:ascii="Times New Roman" w:eastAsia="Times New Roman" w:hAnsi="Times New Roman"/>
                      <w:sz w:val="13"/>
                      <w:szCs w:val="13"/>
                    </w:rPr>
                    <w:t>VERY LOW</w:t>
                  </w:r>
                  <w:r w:rsidRPr="00D54FD8">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4AFE1B14"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CRITICAL </w:t>
                  </w:r>
                </w:p>
              </w:tc>
            </w:tr>
            <w:tr w:rsidR="00A07A86" w:rsidRPr="00D54FD8" w14:paraId="3902562B" w14:textId="77777777" w:rsidTr="00A07A86">
              <w:trPr>
                <w:cantSplit/>
              </w:trPr>
              <w:tc>
                <w:tcPr>
                  <w:tcW w:w="0" w:type="auto"/>
                  <w:gridSpan w:val="13"/>
                  <w:shd w:val="clear" w:color="auto" w:fill="FFFFFF"/>
                  <w:tcMar>
                    <w:top w:w="75" w:type="dxa"/>
                    <w:left w:w="100" w:type="dxa"/>
                    <w:bottom w:w="100" w:type="dxa"/>
                    <w:right w:w="100" w:type="dxa"/>
                  </w:tcMar>
                  <w:vAlign w:val="center"/>
                  <w:hideMark/>
                </w:tcPr>
                <w:p w14:paraId="6A5E26C5" w14:textId="77777777" w:rsidR="00A07A86" w:rsidRPr="00D54FD8" w:rsidRDefault="00A07A86" w:rsidP="00A07A86">
                  <w:pPr>
                    <w:rPr>
                      <w:rFonts w:ascii="Times New Roman" w:eastAsia="Times New Roman" w:hAnsi="Times New Roman"/>
                      <w:b/>
                      <w:bCs/>
                      <w:color w:val="000000"/>
                      <w:sz w:val="13"/>
                      <w:szCs w:val="13"/>
                    </w:rPr>
                  </w:pPr>
                  <w:r w:rsidRPr="00D54FD8">
                    <w:rPr>
                      <w:rStyle w:val="label"/>
                      <w:rFonts w:ascii="Times New Roman" w:eastAsia="Times New Roman" w:hAnsi="Times New Roman"/>
                      <w:b/>
                      <w:bCs/>
                      <w:color w:val="000000"/>
                      <w:sz w:val="13"/>
                      <w:szCs w:val="13"/>
                    </w:rPr>
                    <w:t>Hemoperfusion with polymyxin B - Mortality at longest follow-up available</w:t>
                  </w:r>
                </w:p>
              </w:tc>
            </w:tr>
            <w:tr w:rsidR="00A07A86" w:rsidRPr="00D54FD8" w14:paraId="498CB73A" w14:textId="77777777" w:rsidTr="00A07A8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9B07A1A"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13 </w:t>
                  </w:r>
                </w:p>
              </w:tc>
              <w:tc>
                <w:tcPr>
                  <w:tcW w:w="300" w:type="pct"/>
                  <w:tcBorders>
                    <w:top w:val="single" w:sz="6" w:space="0" w:color="000000"/>
                    <w:left w:val="single" w:sz="6" w:space="0" w:color="000000"/>
                    <w:bottom w:val="single" w:sz="6" w:space="0" w:color="000000"/>
                    <w:right w:val="single" w:sz="6" w:space="0" w:color="000000"/>
                  </w:tcBorders>
                  <w:hideMark/>
                </w:tcPr>
                <w:p w14:paraId="7249000C"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7593CCEF"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229E15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5BB68B7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5112B4D"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7EB6DEFE"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publication bias strongly suspected </w:t>
                  </w:r>
                </w:p>
              </w:tc>
              <w:tc>
                <w:tcPr>
                  <w:tcW w:w="400" w:type="pct"/>
                  <w:tcBorders>
                    <w:top w:val="single" w:sz="6" w:space="0" w:color="000000"/>
                    <w:left w:val="single" w:sz="6" w:space="0" w:color="000000"/>
                    <w:bottom w:val="single" w:sz="6" w:space="0" w:color="000000"/>
                    <w:right w:val="single" w:sz="6" w:space="0" w:color="000000"/>
                  </w:tcBorders>
                  <w:hideMark/>
                </w:tcPr>
                <w:p w14:paraId="4895B50D"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253/599 (42.2%) </w:t>
                  </w:r>
                </w:p>
              </w:tc>
              <w:tc>
                <w:tcPr>
                  <w:tcW w:w="400" w:type="pct"/>
                  <w:tcBorders>
                    <w:top w:val="single" w:sz="6" w:space="0" w:color="000000"/>
                    <w:left w:val="single" w:sz="6" w:space="0" w:color="000000"/>
                    <w:bottom w:val="single" w:sz="6" w:space="0" w:color="000000"/>
                    <w:right w:val="single" w:sz="6" w:space="0" w:color="000000"/>
                  </w:tcBorders>
                  <w:hideMark/>
                </w:tcPr>
                <w:p w14:paraId="324F9A73" w14:textId="77777777" w:rsidR="00A07A86" w:rsidRPr="00D54FD8" w:rsidRDefault="00A07A86" w:rsidP="00A07A86">
                  <w:pPr>
                    <w:jc w:val="center"/>
                    <w:rPr>
                      <w:rFonts w:ascii="Times New Roman" w:eastAsia="Times New Roman" w:hAnsi="Times New Roman"/>
                      <w:sz w:val="13"/>
                      <w:szCs w:val="13"/>
                    </w:rPr>
                  </w:pPr>
                  <w:r w:rsidRPr="00D54FD8">
                    <w:rPr>
                      <w:rStyle w:val="cell-value"/>
                      <w:rFonts w:ascii="Times New Roman" w:eastAsia="Times New Roman" w:hAnsi="Times New Roman"/>
                      <w:sz w:val="13"/>
                      <w:szCs w:val="13"/>
                    </w:rPr>
                    <w:t xml:space="preserve">272/564 (48.2%) </w:t>
                  </w:r>
                </w:p>
              </w:tc>
              <w:tc>
                <w:tcPr>
                  <w:tcW w:w="400" w:type="pct"/>
                  <w:tcBorders>
                    <w:top w:val="single" w:sz="6" w:space="0" w:color="000000"/>
                    <w:left w:val="single" w:sz="6" w:space="0" w:color="000000"/>
                    <w:bottom w:val="single" w:sz="6" w:space="0" w:color="000000"/>
                    <w:right w:val="single" w:sz="6" w:space="0" w:color="000000"/>
                  </w:tcBorders>
                  <w:hideMark/>
                </w:tcPr>
                <w:p w14:paraId="32E508BE" w14:textId="77777777" w:rsidR="00A07A86" w:rsidRPr="00D54FD8" w:rsidRDefault="00A07A86" w:rsidP="00A07A86">
                  <w:pPr>
                    <w:jc w:val="center"/>
                    <w:rPr>
                      <w:rFonts w:ascii="Times New Roman" w:eastAsia="Times New Roman" w:hAnsi="Times New Roman"/>
                      <w:sz w:val="13"/>
                      <w:szCs w:val="13"/>
                    </w:rPr>
                  </w:pPr>
                  <w:r w:rsidRPr="00D54FD8">
                    <w:rPr>
                      <w:rStyle w:val="block"/>
                      <w:rFonts w:ascii="Times New Roman" w:eastAsia="Times New Roman" w:hAnsi="Times New Roman"/>
                      <w:b/>
                      <w:bCs/>
                      <w:sz w:val="13"/>
                      <w:szCs w:val="13"/>
                    </w:rPr>
                    <w:t>RR 0.87</w:t>
                  </w:r>
                  <w:r w:rsidRPr="00D54FD8">
                    <w:rPr>
                      <w:rFonts w:ascii="Times New Roman" w:eastAsia="Times New Roman" w:hAnsi="Times New Roman"/>
                      <w:sz w:val="13"/>
                      <w:szCs w:val="13"/>
                    </w:rPr>
                    <w:br/>
                  </w:r>
                  <w:r w:rsidRPr="00D54FD8">
                    <w:rPr>
                      <w:rStyle w:val="cell"/>
                      <w:rFonts w:ascii="Times New Roman" w:eastAsia="Times New Roman" w:hAnsi="Times New Roman"/>
                      <w:sz w:val="13"/>
                      <w:szCs w:val="13"/>
                    </w:rPr>
                    <w:t>(0.77 to 0.98)</w:t>
                  </w:r>
                  <w:r w:rsidRPr="00D54FD8">
                    <w:rPr>
                      <w:rFonts w:ascii="Times New Roman" w:eastAsia="Times New Roman" w:hAnsi="Times New Roman"/>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78D282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b/>
                      <w:bCs/>
                      <w:sz w:val="13"/>
                      <w:szCs w:val="13"/>
                    </w:rPr>
                    <w:t>63 fewer per 1 000</w:t>
                  </w:r>
                  <w:r w:rsidRPr="00D54FD8">
                    <w:rPr>
                      <w:rFonts w:ascii="Times New Roman" w:eastAsia="Times New Roman" w:hAnsi="Times New Roman"/>
                      <w:sz w:val="13"/>
                      <w:szCs w:val="13"/>
                    </w:rPr>
                    <w:br/>
                    <w:t xml:space="preserve">(from 111 fewer to 10 fewer) </w:t>
                  </w:r>
                </w:p>
              </w:tc>
              <w:tc>
                <w:tcPr>
                  <w:tcW w:w="750" w:type="dxa"/>
                  <w:tcBorders>
                    <w:top w:val="single" w:sz="6" w:space="0" w:color="000000"/>
                    <w:left w:val="single" w:sz="6" w:space="0" w:color="000000"/>
                    <w:bottom w:val="single" w:sz="6" w:space="0" w:color="000000"/>
                    <w:right w:val="single" w:sz="6" w:space="0" w:color="000000"/>
                  </w:tcBorders>
                  <w:hideMark/>
                </w:tcPr>
                <w:p w14:paraId="1D49624A" w14:textId="77777777" w:rsidR="00A07A86" w:rsidRPr="00D54FD8" w:rsidRDefault="00A07A86" w:rsidP="00A07A86">
                  <w:pPr>
                    <w:jc w:val="center"/>
                    <w:rPr>
                      <w:rFonts w:ascii="Times New Roman" w:eastAsia="Times New Roman" w:hAnsi="Times New Roman"/>
                      <w:sz w:val="13"/>
                      <w:szCs w:val="13"/>
                    </w:rPr>
                  </w:pPr>
                  <w:r w:rsidRPr="00D54FD8">
                    <w:rPr>
                      <w:rStyle w:val="quality-sign"/>
                      <w:rFonts w:ascii="STIXGeneral-Regular" w:eastAsia="Times New Roman" w:hAnsi="STIXGeneral-Regular" w:cs="STIXGeneral-Regular"/>
                      <w:sz w:val="13"/>
                      <w:szCs w:val="13"/>
                    </w:rPr>
                    <w:t>⨁</w:t>
                  </w:r>
                  <w:r w:rsidRPr="00D54FD8">
                    <w:rPr>
                      <w:rStyle w:val="quality-sign"/>
                      <w:rFonts w:ascii="Menlo Regular" w:eastAsia="Times New Roman" w:hAnsi="Menlo Regular" w:cs="Menlo Regular"/>
                      <w:sz w:val="13"/>
                      <w:szCs w:val="13"/>
                    </w:rPr>
                    <w:t>◯◯◯</w:t>
                  </w:r>
                  <w:r w:rsidRPr="00D54FD8">
                    <w:rPr>
                      <w:rFonts w:ascii="Times New Roman" w:eastAsia="Times New Roman" w:hAnsi="Times New Roman"/>
                      <w:sz w:val="13"/>
                      <w:szCs w:val="13"/>
                    </w:rPr>
                    <w:br/>
                  </w:r>
                  <w:r w:rsidRPr="00D54FD8">
                    <w:rPr>
                      <w:rStyle w:val="quality-text"/>
                      <w:rFonts w:ascii="Times New Roman" w:eastAsia="Times New Roman" w:hAnsi="Times New Roman"/>
                      <w:sz w:val="13"/>
                      <w:szCs w:val="13"/>
                    </w:rPr>
                    <w:t>VERY LOW</w:t>
                  </w:r>
                  <w:r w:rsidRPr="00D54FD8">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234C84BB"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CRITICAL </w:t>
                  </w:r>
                </w:p>
              </w:tc>
            </w:tr>
            <w:tr w:rsidR="00A07A86" w:rsidRPr="00D54FD8" w14:paraId="4DAE68FE" w14:textId="77777777" w:rsidTr="00A07A86">
              <w:trPr>
                <w:cantSplit/>
              </w:trPr>
              <w:tc>
                <w:tcPr>
                  <w:tcW w:w="0" w:type="auto"/>
                  <w:gridSpan w:val="13"/>
                  <w:shd w:val="clear" w:color="auto" w:fill="FFFFFF"/>
                  <w:tcMar>
                    <w:top w:w="75" w:type="dxa"/>
                    <w:left w:w="100" w:type="dxa"/>
                    <w:bottom w:w="100" w:type="dxa"/>
                    <w:right w:w="100" w:type="dxa"/>
                  </w:tcMar>
                  <w:vAlign w:val="center"/>
                  <w:hideMark/>
                </w:tcPr>
                <w:p w14:paraId="365DF5E0" w14:textId="77777777" w:rsidR="00A07A86" w:rsidRPr="00D54FD8" w:rsidRDefault="00A07A86" w:rsidP="00A07A86">
                  <w:pPr>
                    <w:rPr>
                      <w:rFonts w:ascii="Times New Roman" w:eastAsia="Times New Roman" w:hAnsi="Times New Roman"/>
                      <w:b/>
                      <w:bCs/>
                      <w:color w:val="000000"/>
                      <w:sz w:val="13"/>
                      <w:szCs w:val="13"/>
                    </w:rPr>
                  </w:pPr>
                  <w:r w:rsidRPr="00D54FD8">
                    <w:rPr>
                      <w:rStyle w:val="label"/>
                      <w:rFonts w:ascii="Times New Roman" w:eastAsia="Times New Roman" w:hAnsi="Times New Roman"/>
                      <w:b/>
                      <w:bCs/>
                      <w:color w:val="000000"/>
                      <w:sz w:val="13"/>
                      <w:szCs w:val="13"/>
                    </w:rPr>
                    <w:t>Hemoperfusion with polymyxin B - low risk of bias trials - Mortality at longest follow-up available</w:t>
                  </w:r>
                </w:p>
              </w:tc>
            </w:tr>
            <w:tr w:rsidR="00A07A86" w:rsidRPr="00D54FD8" w14:paraId="7BC80E2E" w14:textId="77777777" w:rsidTr="00A07A86">
              <w:trPr>
                <w:cantSplit/>
              </w:trPr>
              <w:tc>
                <w:tcPr>
                  <w:tcW w:w="250" w:type="pct"/>
                  <w:tcBorders>
                    <w:top w:val="single" w:sz="6" w:space="0" w:color="000000"/>
                    <w:left w:val="single" w:sz="6" w:space="0" w:color="000000"/>
                    <w:bottom w:val="single" w:sz="6" w:space="0" w:color="000000"/>
                    <w:right w:val="single" w:sz="6" w:space="0" w:color="000000"/>
                  </w:tcBorders>
                  <w:hideMark/>
                </w:tcPr>
                <w:p w14:paraId="36FEB13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3 </w:t>
                  </w:r>
                </w:p>
              </w:tc>
              <w:tc>
                <w:tcPr>
                  <w:tcW w:w="300" w:type="pct"/>
                  <w:tcBorders>
                    <w:top w:val="single" w:sz="6" w:space="0" w:color="000000"/>
                    <w:left w:val="single" w:sz="6" w:space="0" w:color="000000"/>
                    <w:bottom w:val="single" w:sz="6" w:space="0" w:color="000000"/>
                    <w:right w:val="single" w:sz="6" w:space="0" w:color="000000"/>
                  </w:tcBorders>
                  <w:hideMark/>
                </w:tcPr>
                <w:p w14:paraId="63E155C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56A3D7F4"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6A09BBB"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A834AF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9DF02F9"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5B81FB39"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248FA1B6"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164/376 (43.6%) </w:t>
                  </w:r>
                </w:p>
              </w:tc>
              <w:tc>
                <w:tcPr>
                  <w:tcW w:w="400" w:type="pct"/>
                  <w:tcBorders>
                    <w:top w:val="single" w:sz="6" w:space="0" w:color="000000"/>
                    <w:left w:val="single" w:sz="6" w:space="0" w:color="000000"/>
                    <w:bottom w:val="single" w:sz="6" w:space="0" w:color="000000"/>
                    <w:right w:val="single" w:sz="6" w:space="0" w:color="000000"/>
                  </w:tcBorders>
                  <w:hideMark/>
                </w:tcPr>
                <w:p w14:paraId="353B7B17" w14:textId="77777777" w:rsidR="00A07A86" w:rsidRPr="00D54FD8" w:rsidRDefault="00A07A86" w:rsidP="00A07A86">
                  <w:pPr>
                    <w:jc w:val="center"/>
                    <w:rPr>
                      <w:rFonts w:ascii="Times New Roman" w:eastAsia="Times New Roman" w:hAnsi="Times New Roman"/>
                      <w:sz w:val="13"/>
                      <w:szCs w:val="13"/>
                    </w:rPr>
                  </w:pPr>
                  <w:r w:rsidRPr="00D54FD8">
                    <w:rPr>
                      <w:rStyle w:val="cell-value"/>
                      <w:rFonts w:ascii="Times New Roman" w:eastAsia="Times New Roman" w:hAnsi="Times New Roman"/>
                      <w:sz w:val="13"/>
                      <w:szCs w:val="13"/>
                    </w:rPr>
                    <w:t xml:space="preserve">141/369 (38.2%) </w:t>
                  </w:r>
                </w:p>
              </w:tc>
              <w:tc>
                <w:tcPr>
                  <w:tcW w:w="400" w:type="pct"/>
                  <w:tcBorders>
                    <w:top w:val="single" w:sz="6" w:space="0" w:color="000000"/>
                    <w:left w:val="single" w:sz="6" w:space="0" w:color="000000"/>
                    <w:bottom w:val="single" w:sz="6" w:space="0" w:color="000000"/>
                    <w:right w:val="single" w:sz="6" w:space="0" w:color="000000"/>
                  </w:tcBorders>
                  <w:hideMark/>
                </w:tcPr>
                <w:p w14:paraId="45EDEF22" w14:textId="77777777" w:rsidR="00A07A86" w:rsidRPr="00D54FD8" w:rsidRDefault="00A07A86" w:rsidP="00A07A86">
                  <w:pPr>
                    <w:jc w:val="center"/>
                    <w:rPr>
                      <w:rFonts w:ascii="Times New Roman" w:eastAsia="Times New Roman" w:hAnsi="Times New Roman"/>
                      <w:sz w:val="13"/>
                      <w:szCs w:val="13"/>
                    </w:rPr>
                  </w:pPr>
                  <w:r w:rsidRPr="00D54FD8">
                    <w:rPr>
                      <w:rStyle w:val="block"/>
                      <w:rFonts w:ascii="Times New Roman" w:eastAsia="Times New Roman" w:hAnsi="Times New Roman"/>
                      <w:b/>
                      <w:bCs/>
                      <w:sz w:val="13"/>
                      <w:szCs w:val="13"/>
                    </w:rPr>
                    <w:t>RR 1.14</w:t>
                  </w:r>
                  <w:r w:rsidRPr="00D54FD8">
                    <w:rPr>
                      <w:rFonts w:ascii="Times New Roman" w:eastAsia="Times New Roman" w:hAnsi="Times New Roman"/>
                      <w:sz w:val="13"/>
                      <w:szCs w:val="13"/>
                    </w:rPr>
                    <w:br/>
                  </w:r>
                  <w:r w:rsidRPr="00D54FD8">
                    <w:rPr>
                      <w:rStyle w:val="cell"/>
                      <w:rFonts w:ascii="Times New Roman" w:eastAsia="Times New Roman" w:hAnsi="Times New Roman"/>
                      <w:sz w:val="13"/>
                      <w:szCs w:val="13"/>
                    </w:rPr>
                    <w:t>(0.96 to 1.36)</w:t>
                  </w:r>
                  <w:r w:rsidRPr="00D54FD8">
                    <w:rPr>
                      <w:rFonts w:ascii="Times New Roman" w:eastAsia="Times New Roman" w:hAnsi="Times New Roman"/>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3FBB3A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b/>
                      <w:bCs/>
                      <w:sz w:val="13"/>
                      <w:szCs w:val="13"/>
                    </w:rPr>
                    <w:t>53 more per 1 000</w:t>
                  </w:r>
                  <w:r w:rsidRPr="00D54FD8">
                    <w:rPr>
                      <w:rFonts w:ascii="Times New Roman" w:eastAsia="Times New Roman" w:hAnsi="Times New Roman"/>
                      <w:sz w:val="13"/>
                      <w:szCs w:val="13"/>
                    </w:rPr>
                    <w:br/>
                    <w:t xml:space="preserve">(from 15 fewer to 138 more) </w:t>
                  </w:r>
                </w:p>
              </w:tc>
              <w:tc>
                <w:tcPr>
                  <w:tcW w:w="750" w:type="dxa"/>
                  <w:tcBorders>
                    <w:top w:val="single" w:sz="6" w:space="0" w:color="000000"/>
                    <w:left w:val="single" w:sz="6" w:space="0" w:color="000000"/>
                    <w:bottom w:val="single" w:sz="6" w:space="0" w:color="000000"/>
                    <w:right w:val="single" w:sz="6" w:space="0" w:color="000000"/>
                  </w:tcBorders>
                  <w:hideMark/>
                </w:tcPr>
                <w:p w14:paraId="7A2818BB" w14:textId="77777777" w:rsidR="00A07A86" w:rsidRPr="00D54FD8" w:rsidRDefault="00A07A86" w:rsidP="00A07A86">
                  <w:pPr>
                    <w:jc w:val="center"/>
                    <w:rPr>
                      <w:rFonts w:ascii="Times New Roman" w:eastAsia="Times New Roman" w:hAnsi="Times New Roman"/>
                      <w:sz w:val="13"/>
                      <w:szCs w:val="13"/>
                    </w:rPr>
                  </w:pPr>
                  <w:r w:rsidRPr="00D54FD8">
                    <w:rPr>
                      <w:rStyle w:val="quality-sign"/>
                      <w:rFonts w:ascii="STIXGeneral-Regular" w:eastAsia="Times New Roman" w:hAnsi="STIXGeneral-Regular" w:cs="STIXGeneral-Regular"/>
                      <w:sz w:val="13"/>
                      <w:szCs w:val="13"/>
                    </w:rPr>
                    <w:t>⨁⨁⨁</w:t>
                  </w:r>
                  <w:r w:rsidRPr="00D54FD8">
                    <w:rPr>
                      <w:rStyle w:val="quality-sign"/>
                      <w:rFonts w:ascii="Menlo Regular" w:eastAsia="Times New Roman" w:hAnsi="Menlo Regular" w:cs="Menlo Regular"/>
                      <w:sz w:val="13"/>
                      <w:szCs w:val="13"/>
                    </w:rPr>
                    <w:t>◯</w:t>
                  </w:r>
                  <w:r w:rsidRPr="00D54FD8">
                    <w:rPr>
                      <w:rFonts w:ascii="Times New Roman" w:eastAsia="Times New Roman" w:hAnsi="Times New Roman"/>
                      <w:sz w:val="13"/>
                      <w:szCs w:val="13"/>
                    </w:rPr>
                    <w:br/>
                  </w:r>
                  <w:r w:rsidRPr="00D54FD8">
                    <w:rPr>
                      <w:rStyle w:val="quality-text"/>
                      <w:rFonts w:ascii="Times New Roman" w:eastAsia="Times New Roman" w:hAnsi="Times New Roman"/>
                      <w:sz w:val="13"/>
                      <w:szCs w:val="13"/>
                    </w:rPr>
                    <w:t>MODERATE</w:t>
                  </w:r>
                  <w:r w:rsidRPr="00D54FD8">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6F49C2EE"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CRITICAL </w:t>
                  </w:r>
                </w:p>
              </w:tc>
            </w:tr>
            <w:tr w:rsidR="00A07A86" w:rsidRPr="00D54FD8" w14:paraId="3B5FA119" w14:textId="77777777" w:rsidTr="00A07A86">
              <w:trPr>
                <w:cantSplit/>
              </w:trPr>
              <w:tc>
                <w:tcPr>
                  <w:tcW w:w="0" w:type="auto"/>
                  <w:gridSpan w:val="13"/>
                  <w:shd w:val="clear" w:color="auto" w:fill="FFFFFF"/>
                  <w:tcMar>
                    <w:top w:w="75" w:type="dxa"/>
                    <w:left w:w="100" w:type="dxa"/>
                    <w:bottom w:w="100" w:type="dxa"/>
                    <w:right w:w="100" w:type="dxa"/>
                  </w:tcMar>
                  <w:vAlign w:val="center"/>
                  <w:hideMark/>
                </w:tcPr>
                <w:p w14:paraId="44D5064D" w14:textId="77777777" w:rsidR="00A07A86" w:rsidRPr="00D54FD8" w:rsidRDefault="00A07A86" w:rsidP="00A07A86">
                  <w:pPr>
                    <w:rPr>
                      <w:rFonts w:ascii="Times New Roman" w:eastAsia="Times New Roman" w:hAnsi="Times New Roman"/>
                      <w:b/>
                      <w:bCs/>
                      <w:color w:val="000000"/>
                      <w:sz w:val="13"/>
                      <w:szCs w:val="13"/>
                    </w:rPr>
                  </w:pPr>
                  <w:r w:rsidRPr="00D54FD8">
                    <w:rPr>
                      <w:rStyle w:val="label"/>
                      <w:rFonts w:ascii="Times New Roman" w:eastAsia="Times New Roman" w:hAnsi="Times New Roman"/>
                      <w:b/>
                      <w:bCs/>
                      <w:color w:val="000000"/>
                      <w:sz w:val="13"/>
                      <w:szCs w:val="13"/>
                    </w:rPr>
                    <w:t>Hemoperfusion with polymyxin B - recent trials published after 2010 - Mortality at longest follow-up available</w:t>
                  </w:r>
                </w:p>
              </w:tc>
            </w:tr>
            <w:tr w:rsidR="00A07A86" w:rsidRPr="00D54FD8" w14:paraId="2416DA6E" w14:textId="77777777" w:rsidTr="00A07A86">
              <w:trPr>
                <w:cantSplit/>
              </w:trPr>
              <w:tc>
                <w:tcPr>
                  <w:tcW w:w="250" w:type="pct"/>
                  <w:tcBorders>
                    <w:top w:val="single" w:sz="6" w:space="0" w:color="000000"/>
                    <w:left w:val="single" w:sz="6" w:space="0" w:color="000000"/>
                    <w:bottom w:val="single" w:sz="6" w:space="0" w:color="000000"/>
                    <w:right w:val="single" w:sz="6" w:space="0" w:color="000000"/>
                  </w:tcBorders>
                  <w:hideMark/>
                </w:tcPr>
                <w:p w14:paraId="5EB40FDA"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3 </w:t>
                  </w:r>
                </w:p>
              </w:tc>
              <w:tc>
                <w:tcPr>
                  <w:tcW w:w="300" w:type="pct"/>
                  <w:tcBorders>
                    <w:top w:val="single" w:sz="6" w:space="0" w:color="000000"/>
                    <w:left w:val="single" w:sz="6" w:space="0" w:color="000000"/>
                    <w:bottom w:val="single" w:sz="6" w:space="0" w:color="000000"/>
                    <w:right w:val="single" w:sz="6" w:space="0" w:color="000000"/>
                  </w:tcBorders>
                  <w:hideMark/>
                </w:tcPr>
                <w:p w14:paraId="3CD0FAE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38357E0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7730A8C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0C8037C"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343A653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p>
              </w:tc>
              <w:tc>
                <w:tcPr>
                  <w:tcW w:w="550" w:type="pct"/>
                  <w:tcBorders>
                    <w:top w:val="single" w:sz="6" w:space="0" w:color="000000"/>
                    <w:left w:val="single" w:sz="6" w:space="0" w:color="000000"/>
                    <w:bottom w:val="single" w:sz="6" w:space="0" w:color="000000"/>
                    <w:right w:val="single" w:sz="6" w:space="0" w:color="000000"/>
                  </w:tcBorders>
                  <w:hideMark/>
                </w:tcPr>
                <w:p w14:paraId="3F49DF86"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1010EAC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167/371 (45.0%) </w:t>
                  </w:r>
                </w:p>
              </w:tc>
              <w:tc>
                <w:tcPr>
                  <w:tcW w:w="400" w:type="pct"/>
                  <w:tcBorders>
                    <w:top w:val="single" w:sz="6" w:space="0" w:color="000000"/>
                    <w:left w:val="single" w:sz="6" w:space="0" w:color="000000"/>
                    <w:bottom w:val="single" w:sz="6" w:space="0" w:color="000000"/>
                    <w:right w:val="single" w:sz="6" w:space="0" w:color="000000"/>
                  </w:tcBorders>
                  <w:hideMark/>
                </w:tcPr>
                <w:p w14:paraId="740B98A0" w14:textId="77777777" w:rsidR="00A07A86" w:rsidRPr="00D54FD8" w:rsidRDefault="00A07A86" w:rsidP="00A07A86">
                  <w:pPr>
                    <w:jc w:val="center"/>
                    <w:rPr>
                      <w:rFonts w:ascii="Times New Roman" w:eastAsia="Times New Roman" w:hAnsi="Times New Roman"/>
                      <w:sz w:val="13"/>
                      <w:szCs w:val="13"/>
                    </w:rPr>
                  </w:pPr>
                  <w:r w:rsidRPr="00D54FD8">
                    <w:rPr>
                      <w:rStyle w:val="cell-value"/>
                      <w:rFonts w:ascii="Times New Roman" w:eastAsia="Times New Roman" w:hAnsi="Times New Roman"/>
                      <w:sz w:val="13"/>
                      <w:szCs w:val="13"/>
                    </w:rPr>
                    <w:t xml:space="preserve">136/369 (36.9%) </w:t>
                  </w:r>
                </w:p>
              </w:tc>
              <w:tc>
                <w:tcPr>
                  <w:tcW w:w="400" w:type="pct"/>
                  <w:tcBorders>
                    <w:top w:val="single" w:sz="6" w:space="0" w:color="000000"/>
                    <w:left w:val="single" w:sz="6" w:space="0" w:color="000000"/>
                    <w:bottom w:val="single" w:sz="6" w:space="0" w:color="000000"/>
                    <w:right w:val="single" w:sz="6" w:space="0" w:color="000000"/>
                  </w:tcBorders>
                  <w:hideMark/>
                </w:tcPr>
                <w:p w14:paraId="7BEB2523" w14:textId="77777777" w:rsidR="00A07A86" w:rsidRPr="00D54FD8" w:rsidRDefault="00A07A86" w:rsidP="00A07A86">
                  <w:pPr>
                    <w:jc w:val="center"/>
                    <w:rPr>
                      <w:rFonts w:ascii="Times New Roman" w:eastAsia="Times New Roman" w:hAnsi="Times New Roman"/>
                      <w:sz w:val="13"/>
                      <w:szCs w:val="13"/>
                    </w:rPr>
                  </w:pPr>
                  <w:r w:rsidRPr="00D54FD8">
                    <w:rPr>
                      <w:rStyle w:val="block"/>
                      <w:rFonts w:ascii="Times New Roman" w:eastAsia="Times New Roman" w:hAnsi="Times New Roman"/>
                      <w:b/>
                      <w:bCs/>
                      <w:sz w:val="13"/>
                      <w:szCs w:val="13"/>
                    </w:rPr>
                    <w:t>RR 1.23</w:t>
                  </w:r>
                  <w:r w:rsidRPr="00D54FD8">
                    <w:rPr>
                      <w:rFonts w:ascii="Times New Roman" w:eastAsia="Times New Roman" w:hAnsi="Times New Roman"/>
                      <w:sz w:val="13"/>
                      <w:szCs w:val="13"/>
                    </w:rPr>
                    <w:br/>
                  </w:r>
                  <w:r w:rsidRPr="00D54FD8">
                    <w:rPr>
                      <w:rStyle w:val="cell"/>
                      <w:rFonts w:ascii="Times New Roman" w:eastAsia="Times New Roman" w:hAnsi="Times New Roman"/>
                      <w:sz w:val="13"/>
                      <w:szCs w:val="13"/>
                    </w:rPr>
                    <w:t>(1.04 to 1.46)</w:t>
                  </w:r>
                  <w:r w:rsidRPr="00D54FD8">
                    <w:rPr>
                      <w:rFonts w:ascii="Times New Roman" w:eastAsia="Times New Roman" w:hAnsi="Times New Roman"/>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06FCA907"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b/>
                      <w:bCs/>
                      <w:sz w:val="13"/>
                      <w:szCs w:val="13"/>
                    </w:rPr>
                    <w:t>85 more per 1 000</w:t>
                  </w:r>
                  <w:r w:rsidRPr="00D54FD8">
                    <w:rPr>
                      <w:rFonts w:ascii="Times New Roman" w:eastAsia="Times New Roman" w:hAnsi="Times New Roman"/>
                      <w:sz w:val="13"/>
                      <w:szCs w:val="13"/>
                    </w:rPr>
                    <w:br/>
                    <w:t xml:space="preserve">(from 15 more to 170 more) </w:t>
                  </w:r>
                </w:p>
              </w:tc>
              <w:tc>
                <w:tcPr>
                  <w:tcW w:w="750" w:type="dxa"/>
                  <w:tcBorders>
                    <w:top w:val="single" w:sz="6" w:space="0" w:color="000000"/>
                    <w:left w:val="single" w:sz="6" w:space="0" w:color="000000"/>
                    <w:bottom w:val="single" w:sz="6" w:space="0" w:color="000000"/>
                    <w:right w:val="single" w:sz="6" w:space="0" w:color="000000"/>
                  </w:tcBorders>
                  <w:hideMark/>
                </w:tcPr>
                <w:p w14:paraId="25ED2805" w14:textId="77777777" w:rsidR="00A07A86" w:rsidRPr="00D54FD8" w:rsidRDefault="00A07A86" w:rsidP="00A07A86">
                  <w:pPr>
                    <w:jc w:val="center"/>
                    <w:rPr>
                      <w:rFonts w:ascii="Times New Roman" w:eastAsia="Times New Roman" w:hAnsi="Times New Roman"/>
                      <w:sz w:val="13"/>
                      <w:szCs w:val="13"/>
                    </w:rPr>
                  </w:pPr>
                  <w:r w:rsidRPr="00D54FD8">
                    <w:rPr>
                      <w:rStyle w:val="quality-sign"/>
                      <w:rFonts w:ascii="STIXGeneral-Regular" w:eastAsia="Times New Roman" w:hAnsi="STIXGeneral-Regular" w:cs="STIXGeneral-Regular"/>
                      <w:sz w:val="13"/>
                      <w:szCs w:val="13"/>
                    </w:rPr>
                    <w:t>⨁⨁</w:t>
                  </w:r>
                  <w:r w:rsidRPr="00D54FD8">
                    <w:rPr>
                      <w:rStyle w:val="quality-sign"/>
                      <w:rFonts w:ascii="Menlo Regular" w:eastAsia="Times New Roman" w:hAnsi="Menlo Regular" w:cs="Menlo Regular"/>
                      <w:sz w:val="13"/>
                      <w:szCs w:val="13"/>
                    </w:rPr>
                    <w:t>◯◯</w:t>
                  </w:r>
                  <w:r w:rsidRPr="00D54FD8">
                    <w:rPr>
                      <w:rFonts w:ascii="Times New Roman" w:eastAsia="Times New Roman" w:hAnsi="Times New Roman"/>
                      <w:sz w:val="13"/>
                      <w:szCs w:val="13"/>
                    </w:rPr>
                    <w:br/>
                  </w:r>
                  <w:r w:rsidRPr="00D54FD8">
                    <w:rPr>
                      <w:rStyle w:val="quality-text"/>
                      <w:rFonts w:ascii="Times New Roman" w:eastAsia="Times New Roman" w:hAnsi="Times New Roman"/>
                      <w:sz w:val="13"/>
                      <w:szCs w:val="13"/>
                    </w:rPr>
                    <w:t>LOW</w:t>
                  </w:r>
                  <w:r w:rsidRPr="00D54FD8">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1624FD51"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CRITICAL </w:t>
                  </w:r>
                </w:p>
              </w:tc>
            </w:tr>
            <w:tr w:rsidR="00A07A86" w:rsidRPr="00D54FD8" w14:paraId="2516318B" w14:textId="77777777" w:rsidTr="00A07A86">
              <w:trPr>
                <w:cantSplit/>
              </w:trPr>
              <w:tc>
                <w:tcPr>
                  <w:tcW w:w="0" w:type="auto"/>
                  <w:gridSpan w:val="13"/>
                  <w:shd w:val="clear" w:color="auto" w:fill="FFFFFF"/>
                  <w:tcMar>
                    <w:top w:w="75" w:type="dxa"/>
                    <w:left w:w="100" w:type="dxa"/>
                    <w:bottom w:w="100" w:type="dxa"/>
                    <w:right w:w="100" w:type="dxa"/>
                  </w:tcMar>
                  <w:vAlign w:val="center"/>
                  <w:hideMark/>
                </w:tcPr>
                <w:p w14:paraId="1BC664D0" w14:textId="77777777" w:rsidR="00A07A86" w:rsidRPr="00D54FD8" w:rsidRDefault="00A07A86" w:rsidP="00A07A86">
                  <w:pPr>
                    <w:rPr>
                      <w:rFonts w:ascii="Times New Roman" w:eastAsia="Times New Roman" w:hAnsi="Times New Roman"/>
                      <w:b/>
                      <w:bCs/>
                      <w:color w:val="000000"/>
                      <w:sz w:val="13"/>
                      <w:szCs w:val="13"/>
                    </w:rPr>
                  </w:pPr>
                  <w:r w:rsidRPr="00D54FD8">
                    <w:rPr>
                      <w:rStyle w:val="label"/>
                      <w:rFonts w:ascii="Times New Roman" w:eastAsia="Times New Roman" w:hAnsi="Times New Roman"/>
                      <w:b/>
                      <w:bCs/>
                      <w:color w:val="000000"/>
                      <w:sz w:val="13"/>
                      <w:szCs w:val="13"/>
                    </w:rPr>
                    <w:t>Hemoperfusion without polymyxin B - Mortality at longest follow-up available</w:t>
                  </w:r>
                </w:p>
              </w:tc>
            </w:tr>
            <w:tr w:rsidR="00A07A86" w:rsidRPr="00D54FD8" w14:paraId="26C633FE" w14:textId="77777777" w:rsidTr="00A07A86">
              <w:trPr>
                <w:cantSplit/>
              </w:trPr>
              <w:tc>
                <w:tcPr>
                  <w:tcW w:w="250" w:type="pct"/>
                  <w:tcBorders>
                    <w:top w:val="single" w:sz="6" w:space="0" w:color="000000"/>
                    <w:left w:val="single" w:sz="6" w:space="0" w:color="000000"/>
                    <w:bottom w:val="single" w:sz="6" w:space="0" w:color="000000"/>
                    <w:right w:val="single" w:sz="6" w:space="0" w:color="000000"/>
                  </w:tcBorders>
                  <w:hideMark/>
                </w:tcPr>
                <w:p w14:paraId="5F775AE4"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7 </w:t>
                  </w:r>
                </w:p>
              </w:tc>
              <w:tc>
                <w:tcPr>
                  <w:tcW w:w="300" w:type="pct"/>
                  <w:tcBorders>
                    <w:top w:val="single" w:sz="6" w:space="0" w:color="000000"/>
                    <w:left w:val="single" w:sz="6" w:space="0" w:color="000000"/>
                    <w:bottom w:val="single" w:sz="6" w:space="0" w:color="000000"/>
                    <w:right w:val="single" w:sz="6" w:space="0" w:color="000000"/>
                  </w:tcBorders>
                  <w:hideMark/>
                </w:tcPr>
                <w:p w14:paraId="00E6BBEB"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2EC3C6BE"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7AC2C7C"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13335EA3"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34C25D48"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serious </w:t>
                  </w:r>
                  <w:r w:rsidRPr="00D54FD8">
                    <w:rPr>
                      <w:rFonts w:ascii="Times New Roman" w:eastAsia="Times New Roman" w:hAnsi="Times New Roman"/>
                      <w:sz w:val="13"/>
                      <w:szCs w:val="13"/>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1F816EFC"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438B70E2"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63/190 (33.2%) </w:t>
                  </w:r>
                </w:p>
              </w:tc>
              <w:tc>
                <w:tcPr>
                  <w:tcW w:w="400" w:type="pct"/>
                  <w:tcBorders>
                    <w:top w:val="single" w:sz="6" w:space="0" w:color="000000"/>
                    <w:left w:val="single" w:sz="6" w:space="0" w:color="000000"/>
                    <w:bottom w:val="single" w:sz="6" w:space="0" w:color="000000"/>
                    <w:right w:val="single" w:sz="6" w:space="0" w:color="000000"/>
                  </w:tcBorders>
                  <w:hideMark/>
                </w:tcPr>
                <w:p w14:paraId="57765A31" w14:textId="77777777" w:rsidR="00A07A86" w:rsidRPr="00D54FD8" w:rsidRDefault="00A07A86" w:rsidP="00A07A86">
                  <w:pPr>
                    <w:jc w:val="center"/>
                    <w:rPr>
                      <w:rFonts w:ascii="Times New Roman" w:eastAsia="Times New Roman" w:hAnsi="Times New Roman"/>
                      <w:sz w:val="13"/>
                      <w:szCs w:val="13"/>
                    </w:rPr>
                  </w:pPr>
                  <w:r w:rsidRPr="00D54FD8">
                    <w:rPr>
                      <w:rStyle w:val="cell-value"/>
                      <w:rFonts w:ascii="Times New Roman" w:eastAsia="Times New Roman" w:hAnsi="Times New Roman"/>
                      <w:sz w:val="13"/>
                      <w:szCs w:val="13"/>
                    </w:rPr>
                    <w:t xml:space="preserve">69/195 (35.4%) </w:t>
                  </w:r>
                </w:p>
              </w:tc>
              <w:tc>
                <w:tcPr>
                  <w:tcW w:w="400" w:type="pct"/>
                  <w:tcBorders>
                    <w:top w:val="single" w:sz="6" w:space="0" w:color="000000"/>
                    <w:left w:val="single" w:sz="6" w:space="0" w:color="000000"/>
                    <w:bottom w:val="single" w:sz="6" w:space="0" w:color="000000"/>
                    <w:right w:val="single" w:sz="6" w:space="0" w:color="000000"/>
                  </w:tcBorders>
                  <w:hideMark/>
                </w:tcPr>
                <w:p w14:paraId="726EE1EA" w14:textId="77777777" w:rsidR="00A07A86" w:rsidRPr="00D54FD8" w:rsidRDefault="00A07A86" w:rsidP="00A07A86">
                  <w:pPr>
                    <w:jc w:val="center"/>
                    <w:rPr>
                      <w:rFonts w:ascii="Times New Roman" w:eastAsia="Times New Roman" w:hAnsi="Times New Roman"/>
                      <w:sz w:val="13"/>
                      <w:szCs w:val="13"/>
                    </w:rPr>
                  </w:pPr>
                  <w:r w:rsidRPr="00D54FD8">
                    <w:rPr>
                      <w:rStyle w:val="block"/>
                      <w:rFonts w:ascii="Times New Roman" w:eastAsia="Times New Roman" w:hAnsi="Times New Roman"/>
                      <w:b/>
                      <w:bCs/>
                      <w:sz w:val="13"/>
                      <w:szCs w:val="13"/>
                    </w:rPr>
                    <w:t>RR 0.91</w:t>
                  </w:r>
                  <w:r w:rsidRPr="00D54FD8">
                    <w:rPr>
                      <w:rFonts w:ascii="Times New Roman" w:eastAsia="Times New Roman" w:hAnsi="Times New Roman"/>
                      <w:sz w:val="13"/>
                      <w:szCs w:val="13"/>
                    </w:rPr>
                    <w:br/>
                  </w:r>
                  <w:r w:rsidRPr="00D54FD8">
                    <w:rPr>
                      <w:rStyle w:val="cell"/>
                      <w:rFonts w:ascii="Times New Roman" w:eastAsia="Times New Roman" w:hAnsi="Times New Roman"/>
                      <w:sz w:val="13"/>
                      <w:szCs w:val="13"/>
                    </w:rPr>
                    <w:t>(0.70 to 1.19)</w:t>
                  </w:r>
                  <w:r w:rsidRPr="00D54FD8">
                    <w:rPr>
                      <w:rFonts w:ascii="Times New Roman" w:eastAsia="Times New Roman" w:hAnsi="Times New Roman"/>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2DDBF3A"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b/>
                      <w:bCs/>
                      <w:sz w:val="13"/>
                      <w:szCs w:val="13"/>
                    </w:rPr>
                    <w:t>32 fewer per 1 000</w:t>
                  </w:r>
                  <w:r w:rsidRPr="00D54FD8">
                    <w:rPr>
                      <w:rFonts w:ascii="Times New Roman" w:eastAsia="Times New Roman" w:hAnsi="Times New Roman"/>
                      <w:sz w:val="13"/>
                      <w:szCs w:val="13"/>
                    </w:rPr>
                    <w:br/>
                    <w:t xml:space="preserve">(from 106 fewer to 67 more) </w:t>
                  </w:r>
                </w:p>
              </w:tc>
              <w:tc>
                <w:tcPr>
                  <w:tcW w:w="750" w:type="dxa"/>
                  <w:tcBorders>
                    <w:top w:val="single" w:sz="6" w:space="0" w:color="000000"/>
                    <w:left w:val="single" w:sz="6" w:space="0" w:color="000000"/>
                    <w:bottom w:val="single" w:sz="6" w:space="0" w:color="000000"/>
                    <w:right w:val="single" w:sz="6" w:space="0" w:color="000000"/>
                  </w:tcBorders>
                  <w:hideMark/>
                </w:tcPr>
                <w:p w14:paraId="2FFDD93B" w14:textId="77777777" w:rsidR="00A07A86" w:rsidRPr="00D54FD8" w:rsidRDefault="00A07A86" w:rsidP="00A07A86">
                  <w:pPr>
                    <w:jc w:val="center"/>
                    <w:rPr>
                      <w:rFonts w:ascii="Times New Roman" w:eastAsia="Times New Roman" w:hAnsi="Times New Roman"/>
                      <w:sz w:val="13"/>
                      <w:szCs w:val="13"/>
                    </w:rPr>
                  </w:pPr>
                  <w:r w:rsidRPr="00D54FD8">
                    <w:rPr>
                      <w:rStyle w:val="quality-sign"/>
                      <w:rFonts w:ascii="STIXGeneral-Regular" w:eastAsia="Times New Roman" w:hAnsi="STIXGeneral-Regular" w:cs="STIXGeneral-Regular"/>
                      <w:sz w:val="13"/>
                      <w:szCs w:val="13"/>
                    </w:rPr>
                    <w:t>⨁</w:t>
                  </w:r>
                  <w:r w:rsidRPr="00D54FD8">
                    <w:rPr>
                      <w:rStyle w:val="quality-sign"/>
                      <w:rFonts w:ascii="Menlo Regular" w:eastAsia="Times New Roman" w:hAnsi="Menlo Regular" w:cs="Menlo Regular"/>
                      <w:sz w:val="13"/>
                      <w:szCs w:val="13"/>
                    </w:rPr>
                    <w:t>◯◯◯</w:t>
                  </w:r>
                  <w:r w:rsidRPr="00D54FD8">
                    <w:rPr>
                      <w:rFonts w:ascii="Times New Roman" w:eastAsia="Times New Roman" w:hAnsi="Times New Roman"/>
                      <w:sz w:val="13"/>
                      <w:szCs w:val="13"/>
                    </w:rPr>
                    <w:br/>
                  </w:r>
                  <w:r w:rsidRPr="00D54FD8">
                    <w:rPr>
                      <w:rStyle w:val="quality-text"/>
                      <w:rFonts w:ascii="Times New Roman" w:eastAsia="Times New Roman" w:hAnsi="Times New Roman"/>
                      <w:sz w:val="13"/>
                      <w:szCs w:val="13"/>
                    </w:rPr>
                    <w:t>VERY LOW</w:t>
                  </w:r>
                  <w:r w:rsidRPr="00D54FD8">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8837903" w14:textId="77777777" w:rsidR="00A07A86" w:rsidRPr="00D54FD8" w:rsidRDefault="00A07A86" w:rsidP="00A07A86">
                  <w:pPr>
                    <w:jc w:val="center"/>
                    <w:rPr>
                      <w:rFonts w:ascii="Times New Roman" w:eastAsia="Times New Roman" w:hAnsi="Times New Roman"/>
                      <w:sz w:val="13"/>
                      <w:szCs w:val="13"/>
                    </w:rPr>
                  </w:pPr>
                  <w:r w:rsidRPr="00D54FD8">
                    <w:rPr>
                      <w:rFonts w:ascii="Times New Roman" w:eastAsia="Times New Roman" w:hAnsi="Times New Roman"/>
                      <w:sz w:val="13"/>
                      <w:szCs w:val="13"/>
                    </w:rPr>
                    <w:t xml:space="preserve">CRITICAL </w:t>
                  </w:r>
                </w:p>
              </w:tc>
            </w:tr>
          </w:tbl>
          <w:p w14:paraId="60D6DDE3" w14:textId="0AA9C952" w:rsidR="00812D2B" w:rsidRPr="00D54FD8" w:rsidRDefault="00812D2B" w:rsidP="0011770D">
            <w:pPr>
              <w:rPr>
                <w:rStyle w:val="label"/>
                <w:rFonts w:ascii="Times New Roman" w:eastAsia="Times New Roman" w:hAnsi="Times New Roman"/>
                <w:b/>
                <w:bCs/>
                <w:sz w:val="13"/>
                <w:szCs w:val="13"/>
              </w:rPr>
            </w:pPr>
            <w:bookmarkStart w:id="9" w:name="_GoBack"/>
            <w:bookmarkEnd w:id="9"/>
          </w:p>
          <w:p w14:paraId="2252AE9C" w14:textId="77777777" w:rsidR="0011770D" w:rsidRPr="00C05AF3" w:rsidRDefault="0011770D" w:rsidP="0011770D">
            <w:pPr>
              <w:rPr>
                <w:rFonts w:ascii="Times New Roman" w:eastAsia="Times New Roman" w:hAnsi="Times New Roman"/>
                <w:b/>
                <w:bCs/>
                <w:sz w:val="13"/>
                <w:szCs w:val="13"/>
              </w:rPr>
            </w:pPr>
            <w:r w:rsidRPr="00D54FD8">
              <w:rPr>
                <w:rStyle w:val="label"/>
                <w:rFonts w:ascii="Times New Roman" w:eastAsia="Times New Roman" w:hAnsi="Times New Roman"/>
                <w:b/>
                <w:bCs/>
                <w:sz w:val="13"/>
                <w:szCs w:val="13"/>
              </w:rPr>
              <w:t>Hemofiltration  - Mortality at longest follow-up available</w:t>
            </w:r>
          </w:p>
        </w:tc>
      </w:tr>
      <w:tr w:rsidR="0011770D" w:rsidRPr="00C05AF3" w14:paraId="56CB86C3" w14:textId="77777777" w:rsidTr="00812D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24CBC8E" w14:textId="487938D5"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13 </w:t>
            </w:r>
          </w:p>
        </w:tc>
        <w:tc>
          <w:tcPr>
            <w:tcW w:w="300" w:type="pct"/>
            <w:tcBorders>
              <w:top w:val="single" w:sz="6" w:space="0" w:color="000000"/>
              <w:left w:val="single" w:sz="6" w:space="0" w:color="000000"/>
              <w:bottom w:val="single" w:sz="6" w:space="0" w:color="000000"/>
              <w:right w:val="single" w:sz="6" w:space="0" w:color="000000"/>
            </w:tcBorders>
            <w:hideMark/>
          </w:tcPr>
          <w:p w14:paraId="74EA5D2A"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5E04FC55"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00512E43"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5686A99"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51CE5A81"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550" w:type="pct"/>
            <w:tcBorders>
              <w:top w:val="single" w:sz="6" w:space="0" w:color="000000"/>
              <w:left w:val="single" w:sz="6" w:space="0" w:color="000000"/>
              <w:bottom w:val="single" w:sz="6" w:space="0" w:color="000000"/>
              <w:right w:val="single" w:sz="6" w:space="0" w:color="000000"/>
            </w:tcBorders>
            <w:hideMark/>
          </w:tcPr>
          <w:p w14:paraId="7472F6CE"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797324E8"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93/307 (30.3%) </w:t>
            </w:r>
          </w:p>
        </w:tc>
        <w:tc>
          <w:tcPr>
            <w:tcW w:w="400" w:type="pct"/>
            <w:tcBorders>
              <w:top w:val="single" w:sz="6" w:space="0" w:color="000000"/>
              <w:left w:val="single" w:sz="6" w:space="0" w:color="000000"/>
              <w:bottom w:val="single" w:sz="6" w:space="0" w:color="000000"/>
              <w:right w:val="single" w:sz="6" w:space="0" w:color="000000"/>
            </w:tcBorders>
            <w:hideMark/>
          </w:tcPr>
          <w:p w14:paraId="515BE406" w14:textId="77777777" w:rsidR="0011770D" w:rsidRPr="00C05AF3" w:rsidRDefault="0011770D" w:rsidP="007246C3">
            <w:pPr>
              <w:jc w:val="center"/>
              <w:rPr>
                <w:rFonts w:ascii="Times New Roman" w:eastAsia="Times New Roman" w:hAnsi="Times New Roman"/>
                <w:sz w:val="13"/>
                <w:szCs w:val="13"/>
              </w:rPr>
            </w:pPr>
            <w:r w:rsidRPr="00C05AF3">
              <w:rPr>
                <w:rStyle w:val="cell-value"/>
                <w:rFonts w:ascii="Times New Roman" w:eastAsia="Times New Roman" w:hAnsi="Times New Roman"/>
                <w:sz w:val="13"/>
                <w:szCs w:val="13"/>
              </w:rPr>
              <w:t xml:space="preserve">115/289 (39.8%) </w:t>
            </w:r>
          </w:p>
        </w:tc>
        <w:tc>
          <w:tcPr>
            <w:tcW w:w="400" w:type="pct"/>
            <w:tcBorders>
              <w:top w:val="single" w:sz="6" w:space="0" w:color="000000"/>
              <w:left w:val="single" w:sz="6" w:space="0" w:color="000000"/>
              <w:bottom w:val="single" w:sz="6" w:space="0" w:color="000000"/>
              <w:right w:val="single" w:sz="6" w:space="0" w:color="000000"/>
            </w:tcBorders>
            <w:hideMark/>
          </w:tcPr>
          <w:p w14:paraId="4D478AE1" w14:textId="77777777" w:rsidR="0011770D" w:rsidRPr="00C05AF3" w:rsidRDefault="0011770D" w:rsidP="007246C3">
            <w:pPr>
              <w:jc w:val="center"/>
              <w:rPr>
                <w:rFonts w:ascii="Times New Roman" w:eastAsia="Times New Roman" w:hAnsi="Times New Roman"/>
                <w:sz w:val="13"/>
                <w:szCs w:val="13"/>
              </w:rPr>
            </w:pPr>
            <w:r w:rsidRPr="00C05AF3">
              <w:rPr>
                <w:rStyle w:val="block"/>
                <w:rFonts w:ascii="Times New Roman" w:eastAsia="Times New Roman" w:hAnsi="Times New Roman"/>
                <w:b/>
                <w:bCs/>
                <w:sz w:val="13"/>
                <w:szCs w:val="13"/>
              </w:rPr>
              <w:t>RR 0.79</w:t>
            </w:r>
            <w:r w:rsidRPr="00C05AF3">
              <w:rPr>
                <w:rFonts w:ascii="Times New Roman" w:eastAsia="Times New Roman" w:hAnsi="Times New Roman"/>
                <w:sz w:val="13"/>
                <w:szCs w:val="13"/>
              </w:rPr>
              <w:br/>
            </w:r>
            <w:r w:rsidRPr="00C05AF3">
              <w:rPr>
                <w:rStyle w:val="cell"/>
                <w:rFonts w:ascii="Times New Roman" w:eastAsia="Times New Roman" w:hAnsi="Times New Roman"/>
                <w:sz w:val="13"/>
                <w:szCs w:val="13"/>
              </w:rPr>
              <w:t>(0.63 to 1.00)</w:t>
            </w:r>
            <w:r w:rsidRPr="00C05AF3">
              <w:rPr>
                <w:rFonts w:ascii="Times New Roman" w:eastAsia="Times New Roman" w:hAnsi="Times New Roman"/>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4CA7A544"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b/>
                <w:bCs/>
                <w:sz w:val="13"/>
                <w:szCs w:val="13"/>
              </w:rPr>
              <w:t>84 fewer per 1’000</w:t>
            </w:r>
            <w:r w:rsidRPr="00C05AF3">
              <w:rPr>
                <w:rFonts w:ascii="Times New Roman" w:eastAsia="Times New Roman" w:hAnsi="Times New Roman"/>
                <w:sz w:val="13"/>
                <w:szCs w:val="13"/>
              </w:rPr>
              <w:br/>
              <w:t xml:space="preserve">(from 147 fewer to 0 fewer) </w:t>
            </w:r>
          </w:p>
        </w:tc>
        <w:tc>
          <w:tcPr>
            <w:tcW w:w="500" w:type="pct"/>
            <w:tcBorders>
              <w:top w:val="single" w:sz="6" w:space="0" w:color="000000"/>
              <w:left w:val="single" w:sz="6" w:space="0" w:color="000000"/>
              <w:bottom w:val="single" w:sz="6" w:space="0" w:color="000000"/>
              <w:right w:val="single" w:sz="6" w:space="0" w:color="000000"/>
            </w:tcBorders>
            <w:hideMark/>
          </w:tcPr>
          <w:p w14:paraId="567BFF23" w14:textId="77777777" w:rsidR="0011770D" w:rsidRPr="00C05AF3" w:rsidRDefault="0011770D" w:rsidP="007246C3">
            <w:pPr>
              <w:jc w:val="center"/>
              <w:rPr>
                <w:rFonts w:ascii="Times New Roman" w:eastAsia="Times New Roman" w:hAnsi="Times New Roman"/>
                <w:sz w:val="13"/>
                <w:szCs w:val="13"/>
              </w:rPr>
            </w:pPr>
            <w:r w:rsidRPr="00C05AF3">
              <w:rPr>
                <w:rStyle w:val="quality-sign"/>
                <w:rFonts w:ascii="STIXGeneral-Regular" w:eastAsia="Times New Roman" w:hAnsi="STIXGeneral-Regular" w:cs="STIXGeneral-Regular"/>
                <w:sz w:val="21"/>
                <w:szCs w:val="21"/>
              </w:rPr>
              <w:t>⨁</w:t>
            </w:r>
            <w:r w:rsidRPr="00C05AF3">
              <w:rPr>
                <w:rStyle w:val="quality-sign"/>
                <w:rFonts w:ascii="Menlo Bold Italic" w:eastAsia="Times New Roman" w:hAnsi="Menlo Bold Italic" w:cs="Menlo Bold Italic"/>
                <w:sz w:val="21"/>
                <w:szCs w:val="21"/>
              </w:rPr>
              <w:t>◯◯◯</w:t>
            </w:r>
            <w:r w:rsidRPr="00C05AF3">
              <w:rPr>
                <w:rFonts w:ascii="Times New Roman" w:eastAsia="Times New Roman" w:hAnsi="Times New Roman"/>
                <w:sz w:val="13"/>
                <w:szCs w:val="13"/>
              </w:rPr>
              <w:br/>
            </w:r>
            <w:r w:rsidRPr="00C05AF3">
              <w:rPr>
                <w:rStyle w:val="quality-text"/>
                <w:rFonts w:ascii="Times New Roman" w:eastAsia="Times New Roman" w:hAnsi="Times New Roman"/>
                <w:sz w:val="13"/>
                <w:szCs w:val="13"/>
              </w:rPr>
              <w:t>VERY LOW</w:t>
            </w:r>
            <w:r w:rsidRPr="00C05AF3">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6DF7CEF5"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CRITICAL </w:t>
            </w:r>
          </w:p>
        </w:tc>
      </w:tr>
      <w:tr w:rsidR="0011770D" w:rsidRPr="00C05AF3" w14:paraId="1ACCD9C3" w14:textId="77777777" w:rsidTr="00812D2B">
        <w:trPr>
          <w:cantSplit/>
        </w:trPr>
        <w:tc>
          <w:tcPr>
            <w:tcW w:w="5000" w:type="pct"/>
            <w:gridSpan w:val="13"/>
            <w:shd w:val="clear" w:color="auto" w:fill="FFFFFF"/>
            <w:tcMar>
              <w:top w:w="75" w:type="dxa"/>
              <w:left w:w="100" w:type="dxa"/>
              <w:bottom w:w="100" w:type="dxa"/>
              <w:right w:w="100" w:type="dxa"/>
            </w:tcMar>
            <w:vAlign w:val="center"/>
            <w:hideMark/>
          </w:tcPr>
          <w:p w14:paraId="58FDC71F" w14:textId="058BE4BA" w:rsidR="0011770D" w:rsidRPr="00C05AF3" w:rsidRDefault="0011770D" w:rsidP="0011770D">
            <w:pPr>
              <w:rPr>
                <w:rFonts w:ascii="Times New Roman" w:eastAsia="Times New Roman" w:hAnsi="Times New Roman"/>
                <w:b/>
                <w:bCs/>
                <w:sz w:val="13"/>
                <w:szCs w:val="13"/>
              </w:rPr>
            </w:pPr>
            <w:r w:rsidRPr="00C05AF3">
              <w:rPr>
                <w:rStyle w:val="label"/>
                <w:rFonts w:ascii="Times New Roman" w:eastAsia="Times New Roman" w:hAnsi="Times New Roman"/>
                <w:b/>
                <w:bCs/>
                <w:sz w:val="13"/>
                <w:szCs w:val="13"/>
              </w:rPr>
              <w:t xml:space="preserve">Combined hemofiltration and hemoperfusion - Mortality at longest follow-up available </w:t>
            </w:r>
          </w:p>
        </w:tc>
      </w:tr>
      <w:tr w:rsidR="0011770D" w:rsidRPr="00C05AF3" w14:paraId="6207B559" w14:textId="77777777" w:rsidTr="00812D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FCADE17"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4 </w:t>
            </w:r>
          </w:p>
        </w:tc>
        <w:tc>
          <w:tcPr>
            <w:tcW w:w="300" w:type="pct"/>
            <w:tcBorders>
              <w:top w:val="single" w:sz="6" w:space="0" w:color="000000"/>
              <w:left w:val="single" w:sz="6" w:space="0" w:color="000000"/>
              <w:bottom w:val="single" w:sz="6" w:space="0" w:color="000000"/>
              <w:right w:val="single" w:sz="6" w:space="0" w:color="000000"/>
            </w:tcBorders>
            <w:hideMark/>
          </w:tcPr>
          <w:p w14:paraId="64B6E06F"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56CCF87C"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1065980C"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486C686"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617AC510"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very serious </w:t>
            </w:r>
          </w:p>
        </w:tc>
        <w:tc>
          <w:tcPr>
            <w:tcW w:w="550" w:type="pct"/>
            <w:tcBorders>
              <w:top w:val="single" w:sz="6" w:space="0" w:color="000000"/>
              <w:left w:val="single" w:sz="6" w:space="0" w:color="000000"/>
              <w:bottom w:val="single" w:sz="6" w:space="0" w:color="000000"/>
              <w:right w:val="single" w:sz="6" w:space="0" w:color="000000"/>
            </w:tcBorders>
            <w:hideMark/>
          </w:tcPr>
          <w:p w14:paraId="3DE6F478"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603D6A85"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51/122 (41.8%) </w:t>
            </w:r>
          </w:p>
        </w:tc>
        <w:tc>
          <w:tcPr>
            <w:tcW w:w="400" w:type="pct"/>
            <w:tcBorders>
              <w:top w:val="single" w:sz="6" w:space="0" w:color="000000"/>
              <w:left w:val="single" w:sz="6" w:space="0" w:color="000000"/>
              <w:bottom w:val="single" w:sz="6" w:space="0" w:color="000000"/>
              <w:right w:val="single" w:sz="6" w:space="0" w:color="000000"/>
            </w:tcBorders>
            <w:hideMark/>
          </w:tcPr>
          <w:p w14:paraId="2F2C62BC" w14:textId="77777777" w:rsidR="0011770D" w:rsidRPr="00C05AF3" w:rsidRDefault="0011770D" w:rsidP="007246C3">
            <w:pPr>
              <w:jc w:val="center"/>
              <w:rPr>
                <w:rFonts w:ascii="Times New Roman" w:eastAsia="Times New Roman" w:hAnsi="Times New Roman"/>
                <w:sz w:val="13"/>
                <w:szCs w:val="13"/>
              </w:rPr>
            </w:pPr>
            <w:r w:rsidRPr="00C05AF3">
              <w:rPr>
                <w:rStyle w:val="cell-value"/>
                <w:rFonts w:ascii="Times New Roman" w:eastAsia="Times New Roman" w:hAnsi="Times New Roman"/>
                <w:sz w:val="13"/>
                <w:szCs w:val="13"/>
              </w:rPr>
              <w:t xml:space="preserve">66/125 (52.8%) </w:t>
            </w:r>
          </w:p>
        </w:tc>
        <w:tc>
          <w:tcPr>
            <w:tcW w:w="400" w:type="pct"/>
            <w:tcBorders>
              <w:top w:val="single" w:sz="6" w:space="0" w:color="000000"/>
              <w:left w:val="single" w:sz="6" w:space="0" w:color="000000"/>
              <w:bottom w:val="single" w:sz="6" w:space="0" w:color="000000"/>
              <w:right w:val="single" w:sz="6" w:space="0" w:color="000000"/>
            </w:tcBorders>
            <w:hideMark/>
          </w:tcPr>
          <w:p w14:paraId="54D487C9" w14:textId="77777777" w:rsidR="0011770D" w:rsidRPr="00C05AF3" w:rsidRDefault="0011770D" w:rsidP="007246C3">
            <w:pPr>
              <w:jc w:val="center"/>
              <w:rPr>
                <w:rFonts w:ascii="Times New Roman" w:eastAsia="Times New Roman" w:hAnsi="Times New Roman"/>
                <w:sz w:val="13"/>
                <w:szCs w:val="13"/>
              </w:rPr>
            </w:pPr>
            <w:r w:rsidRPr="00C05AF3">
              <w:rPr>
                <w:rStyle w:val="block"/>
                <w:rFonts w:ascii="Times New Roman" w:eastAsia="Times New Roman" w:hAnsi="Times New Roman"/>
                <w:b/>
                <w:bCs/>
                <w:sz w:val="13"/>
                <w:szCs w:val="13"/>
              </w:rPr>
              <w:t>RR 0.63</w:t>
            </w:r>
            <w:r w:rsidRPr="00C05AF3">
              <w:rPr>
                <w:rFonts w:ascii="Times New Roman" w:eastAsia="Times New Roman" w:hAnsi="Times New Roman"/>
                <w:sz w:val="13"/>
                <w:szCs w:val="13"/>
              </w:rPr>
              <w:br/>
            </w:r>
            <w:r w:rsidRPr="00C05AF3">
              <w:rPr>
                <w:rStyle w:val="cell"/>
                <w:rFonts w:ascii="Times New Roman" w:eastAsia="Times New Roman" w:hAnsi="Times New Roman"/>
                <w:sz w:val="13"/>
                <w:szCs w:val="13"/>
              </w:rPr>
              <w:t>(0.63 to 1.13)</w:t>
            </w:r>
            <w:r w:rsidRPr="00C05AF3">
              <w:rPr>
                <w:rFonts w:ascii="Times New Roman" w:eastAsia="Times New Roman" w:hAnsi="Times New Roman"/>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7869FA6A"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b/>
                <w:bCs/>
                <w:sz w:val="13"/>
                <w:szCs w:val="13"/>
              </w:rPr>
              <w:t>195 fewer per 1’000</w:t>
            </w:r>
            <w:r w:rsidRPr="00C05AF3">
              <w:rPr>
                <w:rFonts w:ascii="Times New Roman" w:eastAsia="Times New Roman" w:hAnsi="Times New Roman"/>
                <w:sz w:val="13"/>
                <w:szCs w:val="13"/>
              </w:rPr>
              <w:br/>
              <w:t xml:space="preserve">(from 195 fewer to 69 more) </w:t>
            </w:r>
          </w:p>
        </w:tc>
        <w:tc>
          <w:tcPr>
            <w:tcW w:w="500" w:type="pct"/>
            <w:tcBorders>
              <w:top w:val="single" w:sz="6" w:space="0" w:color="000000"/>
              <w:left w:val="single" w:sz="6" w:space="0" w:color="000000"/>
              <w:bottom w:val="single" w:sz="6" w:space="0" w:color="000000"/>
              <w:right w:val="single" w:sz="6" w:space="0" w:color="000000"/>
            </w:tcBorders>
            <w:hideMark/>
          </w:tcPr>
          <w:p w14:paraId="14B8B0E4" w14:textId="77777777" w:rsidR="0011770D" w:rsidRPr="00C05AF3" w:rsidRDefault="0011770D" w:rsidP="007246C3">
            <w:pPr>
              <w:jc w:val="center"/>
              <w:rPr>
                <w:rFonts w:ascii="Times New Roman" w:eastAsia="Times New Roman" w:hAnsi="Times New Roman"/>
                <w:sz w:val="13"/>
                <w:szCs w:val="13"/>
              </w:rPr>
            </w:pPr>
            <w:r w:rsidRPr="00C05AF3">
              <w:rPr>
                <w:rStyle w:val="quality-sign"/>
                <w:rFonts w:ascii="STIXGeneral-Regular" w:eastAsia="Times New Roman" w:hAnsi="STIXGeneral-Regular" w:cs="STIXGeneral-Regular"/>
                <w:sz w:val="21"/>
                <w:szCs w:val="21"/>
              </w:rPr>
              <w:t>⨁</w:t>
            </w:r>
            <w:r w:rsidRPr="00C05AF3">
              <w:rPr>
                <w:rStyle w:val="quality-sign"/>
                <w:rFonts w:ascii="Menlo Bold Italic" w:eastAsia="Times New Roman" w:hAnsi="Menlo Bold Italic" w:cs="Menlo Bold Italic"/>
                <w:sz w:val="21"/>
                <w:szCs w:val="21"/>
              </w:rPr>
              <w:t>◯◯◯</w:t>
            </w:r>
            <w:r w:rsidRPr="00C05AF3">
              <w:rPr>
                <w:rFonts w:ascii="Times New Roman" w:eastAsia="Times New Roman" w:hAnsi="Times New Roman"/>
                <w:sz w:val="13"/>
                <w:szCs w:val="13"/>
              </w:rPr>
              <w:br/>
            </w:r>
            <w:r w:rsidRPr="00C05AF3">
              <w:rPr>
                <w:rStyle w:val="quality-text"/>
                <w:rFonts w:ascii="Times New Roman" w:eastAsia="Times New Roman" w:hAnsi="Times New Roman"/>
                <w:sz w:val="13"/>
                <w:szCs w:val="13"/>
              </w:rPr>
              <w:t>VERY LOW</w:t>
            </w:r>
            <w:r w:rsidRPr="00C05AF3">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0C66E263"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CRITICAL </w:t>
            </w:r>
          </w:p>
        </w:tc>
      </w:tr>
      <w:tr w:rsidR="0011770D" w:rsidRPr="00C05AF3" w14:paraId="0B8A2978" w14:textId="77777777" w:rsidTr="00812D2B">
        <w:trPr>
          <w:cantSplit/>
        </w:trPr>
        <w:tc>
          <w:tcPr>
            <w:tcW w:w="5000" w:type="pct"/>
            <w:gridSpan w:val="13"/>
            <w:shd w:val="clear" w:color="auto" w:fill="FFFFFF"/>
            <w:tcMar>
              <w:top w:w="75" w:type="dxa"/>
              <w:left w:w="100" w:type="dxa"/>
              <w:bottom w:w="100" w:type="dxa"/>
              <w:right w:w="100" w:type="dxa"/>
            </w:tcMar>
            <w:vAlign w:val="center"/>
            <w:hideMark/>
          </w:tcPr>
          <w:p w14:paraId="5CC4F8D0" w14:textId="1087A037" w:rsidR="0011770D" w:rsidRPr="00C05AF3" w:rsidRDefault="0011770D" w:rsidP="0011770D">
            <w:pPr>
              <w:rPr>
                <w:rFonts w:ascii="Times New Roman" w:eastAsia="Times New Roman" w:hAnsi="Times New Roman"/>
                <w:b/>
                <w:bCs/>
                <w:sz w:val="13"/>
                <w:szCs w:val="13"/>
              </w:rPr>
            </w:pPr>
            <w:r w:rsidRPr="00C05AF3">
              <w:rPr>
                <w:rStyle w:val="label"/>
                <w:rFonts w:ascii="Times New Roman" w:eastAsia="Times New Roman" w:hAnsi="Times New Roman"/>
                <w:b/>
                <w:bCs/>
                <w:sz w:val="13"/>
                <w:szCs w:val="13"/>
              </w:rPr>
              <w:t>Plasmapheresis - Mortality at longest follow-up available</w:t>
            </w:r>
          </w:p>
        </w:tc>
      </w:tr>
      <w:tr w:rsidR="0011770D" w:rsidRPr="00C05AF3" w14:paraId="45BE51FD" w14:textId="77777777" w:rsidTr="00812D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E659545"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2 </w:t>
            </w:r>
          </w:p>
        </w:tc>
        <w:tc>
          <w:tcPr>
            <w:tcW w:w="300" w:type="pct"/>
            <w:tcBorders>
              <w:top w:val="single" w:sz="6" w:space="0" w:color="000000"/>
              <w:left w:val="single" w:sz="6" w:space="0" w:color="000000"/>
              <w:bottom w:val="single" w:sz="6" w:space="0" w:color="000000"/>
              <w:right w:val="single" w:sz="6" w:space="0" w:color="000000"/>
            </w:tcBorders>
            <w:hideMark/>
          </w:tcPr>
          <w:p w14:paraId="2A1C4625"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randomised trials </w:t>
            </w:r>
          </w:p>
        </w:tc>
        <w:tc>
          <w:tcPr>
            <w:tcW w:w="350" w:type="pct"/>
            <w:tcBorders>
              <w:top w:val="single" w:sz="6" w:space="0" w:color="000000"/>
              <w:left w:val="single" w:sz="6" w:space="0" w:color="000000"/>
              <w:bottom w:val="single" w:sz="6" w:space="0" w:color="000000"/>
              <w:right w:val="single" w:sz="6" w:space="0" w:color="000000"/>
            </w:tcBorders>
            <w:hideMark/>
          </w:tcPr>
          <w:p w14:paraId="19BBB743"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51723332"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522E54D"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46C3702C"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very serious </w:t>
            </w:r>
          </w:p>
        </w:tc>
        <w:tc>
          <w:tcPr>
            <w:tcW w:w="550" w:type="pct"/>
            <w:tcBorders>
              <w:top w:val="single" w:sz="6" w:space="0" w:color="000000"/>
              <w:left w:val="single" w:sz="6" w:space="0" w:color="000000"/>
              <w:bottom w:val="single" w:sz="6" w:space="0" w:color="000000"/>
              <w:right w:val="single" w:sz="6" w:space="0" w:color="000000"/>
            </w:tcBorders>
            <w:hideMark/>
          </w:tcPr>
          <w:p w14:paraId="52B32079"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3CF1AFA7"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21/63 (33.3%) </w:t>
            </w:r>
          </w:p>
        </w:tc>
        <w:tc>
          <w:tcPr>
            <w:tcW w:w="400" w:type="pct"/>
            <w:tcBorders>
              <w:top w:val="single" w:sz="6" w:space="0" w:color="000000"/>
              <w:left w:val="single" w:sz="6" w:space="0" w:color="000000"/>
              <w:bottom w:val="single" w:sz="6" w:space="0" w:color="000000"/>
              <w:right w:val="single" w:sz="6" w:space="0" w:color="000000"/>
            </w:tcBorders>
            <w:hideMark/>
          </w:tcPr>
          <w:p w14:paraId="1EEC7083" w14:textId="77777777" w:rsidR="0011770D" w:rsidRPr="00C05AF3" w:rsidRDefault="0011770D" w:rsidP="007246C3">
            <w:pPr>
              <w:jc w:val="center"/>
              <w:rPr>
                <w:rFonts w:ascii="Times New Roman" w:eastAsia="Times New Roman" w:hAnsi="Times New Roman"/>
                <w:sz w:val="13"/>
                <w:szCs w:val="13"/>
              </w:rPr>
            </w:pPr>
            <w:r w:rsidRPr="00C05AF3">
              <w:rPr>
                <w:rStyle w:val="cell-value"/>
                <w:rFonts w:ascii="Times New Roman" w:eastAsia="Times New Roman" w:hAnsi="Times New Roman"/>
                <w:sz w:val="13"/>
                <w:szCs w:val="13"/>
              </w:rPr>
              <w:t xml:space="preserve">34/65 (52.3%) </w:t>
            </w:r>
          </w:p>
        </w:tc>
        <w:tc>
          <w:tcPr>
            <w:tcW w:w="400" w:type="pct"/>
            <w:tcBorders>
              <w:top w:val="single" w:sz="6" w:space="0" w:color="000000"/>
              <w:left w:val="single" w:sz="6" w:space="0" w:color="000000"/>
              <w:bottom w:val="single" w:sz="6" w:space="0" w:color="000000"/>
              <w:right w:val="single" w:sz="6" w:space="0" w:color="000000"/>
            </w:tcBorders>
            <w:hideMark/>
          </w:tcPr>
          <w:p w14:paraId="6FA51912" w14:textId="77777777" w:rsidR="0011770D" w:rsidRPr="00C05AF3" w:rsidRDefault="0011770D" w:rsidP="007246C3">
            <w:pPr>
              <w:jc w:val="center"/>
              <w:rPr>
                <w:rFonts w:ascii="Times New Roman" w:eastAsia="Times New Roman" w:hAnsi="Times New Roman"/>
                <w:sz w:val="13"/>
                <w:szCs w:val="13"/>
              </w:rPr>
            </w:pPr>
            <w:r w:rsidRPr="00C05AF3">
              <w:rPr>
                <w:rStyle w:val="block"/>
                <w:rFonts w:ascii="Times New Roman" w:eastAsia="Times New Roman" w:hAnsi="Times New Roman"/>
                <w:b/>
                <w:bCs/>
                <w:sz w:val="13"/>
                <w:szCs w:val="13"/>
              </w:rPr>
              <w:t>RR 0.63</w:t>
            </w:r>
            <w:r w:rsidRPr="00C05AF3">
              <w:rPr>
                <w:rFonts w:ascii="Times New Roman" w:eastAsia="Times New Roman" w:hAnsi="Times New Roman"/>
                <w:sz w:val="13"/>
                <w:szCs w:val="13"/>
              </w:rPr>
              <w:br/>
            </w:r>
            <w:r w:rsidRPr="00C05AF3">
              <w:rPr>
                <w:rStyle w:val="cell"/>
                <w:rFonts w:ascii="Times New Roman" w:eastAsia="Times New Roman" w:hAnsi="Times New Roman"/>
                <w:sz w:val="13"/>
                <w:szCs w:val="13"/>
              </w:rPr>
              <w:t>(0.42 to 0.96)</w:t>
            </w:r>
            <w:r w:rsidRPr="00C05AF3">
              <w:rPr>
                <w:rFonts w:ascii="Times New Roman" w:eastAsia="Times New Roman" w:hAnsi="Times New Roman"/>
                <w:sz w:val="13"/>
                <w:szCs w:val="13"/>
              </w:rPr>
              <w:t xml:space="preserve"> </w:t>
            </w:r>
          </w:p>
        </w:tc>
        <w:tc>
          <w:tcPr>
            <w:tcW w:w="300" w:type="pct"/>
            <w:tcBorders>
              <w:top w:val="single" w:sz="6" w:space="0" w:color="000000"/>
              <w:left w:val="single" w:sz="6" w:space="0" w:color="000000"/>
              <w:bottom w:val="single" w:sz="6" w:space="0" w:color="000000"/>
              <w:right w:val="single" w:sz="6" w:space="0" w:color="000000"/>
            </w:tcBorders>
            <w:hideMark/>
          </w:tcPr>
          <w:p w14:paraId="2BBFAC52"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b/>
                <w:bCs/>
                <w:sz w:val="13"/>
                <w:szCs w:val="13"/>
              </w:rPr>
              <w:t>194 fewer per 1’000</w:t>
            </w:r>
            <w:r w:rsidRPr="00C05AF3">
              <w:rPr>
                <w:rFonts w:ascii="Times New Roman" w:eastAsia="Times New Roman" w:hAnsi="Times New Roman"/>
                <w:sz w:val="13"/>
                <w:szCs w:val="13"/>
              </w:rPr>
              <w:br/>
              <w:t xml:space="preserve">(from 303 fewer to 21 fewer) </w:t>
            </w:r>
          </w:p>
        </w:tc>
        <w:tc>
          <w:tcPr>
            <w:tcW w:w="500" w:type="pct"/>
            <w:tcBorders>
              <w:top w:val="single" w:sz="6" w:space="0" w:color="000000"/>
              <w:left w:val="single" w:sz="6" w:space="0" w:color="000000"/>
              <w:bottom w:val="single" w:sz="6" w:space="0" w:color="000000"/>
              <w:right w:val="single" w:sz="6" w:space="0" w:color="000000"/>
            </w:tcBorders>
            <w:hideMark/>
          </w:tcPr>
          <w:p w14:paraId="7342851A" w14:textId="77777777" w:rsidR="0011770D" w:rsidRPr="00C05AF3" w:rsidRDefault="0011770D" w:rsidP="007246C3">
            <w:pPr>
              <w:jc w:val="center"/>
              <w:rPr>
                <w:rFonts w:ascii="Times New Roman" w:eastAsia="Times New Roman" w:hAnsi="Times New Roman"/>
                <w:sz w:val="13"/>
                <w:szCs w:val="13"/>
              </w:rPr>
            </w:pPr>
            <w:r w:rsidRPr="00C05AF3">
              <w:rPr>
                <w:rStyle w:val="quality-sign"/>
                <w:rFonts w:ascii="STIXGeneral-Regular" w:eastAsia="Times New Roman" w:hAnsi="STIXGeneral-Regular" w:cs="STIXGeneral-Regular"/>
                <w:sz w:val="21"/>
                <w:szCs w:val="21"/>
              </w:rPr>
              <w:t>⨁</w:t>
            </w:r>
            <w:r w:rsidRPr="00C05AF3">
              <w:rPr>
                <w:rStyle w:val="quality-sign"/>
                <w:rFonts w:ascii="Menlo Bold Italic" w:eastAsia="Times New Roman" w:hAnsi="Menlo Bold Italic" w:cs="Menlo Bold Italic"/>
                <w:sz w:val="21"/>
                <w:szCs w:val="21"/>
              </w:rPr>
              <w:t>◯◯◯</w:t>
            </w:r>
            <w:r w:rsidRPr="00C05AF3">
              <w:rPr>
                <w:rFonts w:ascii="Times New Roman" w:eastAsia="Times New Roman" w:hAnsi="Times New Roman"/>
                <w:sz w:val="13"/>
                <w:szCs w:val="13"/>
              </w:rPr>
              <w:br/>
            </w:r>
            <w:r w:rsidRPr="00C05AF3">
              <w:rPr>
                <w:rStyle w:val="quality-text"/>
                <w:rFonts w:ascii="Times New Roman" w:eastAsia="Times New Roman" w:hAnsi="Times New Roman"/>
                <w:sz w:val="13"/>
                <w:szCs w:val="13"/>
              </w:rPr>
              <w:t>VERY LOW</w:t>
            </w:r>
            <w:r w:rsidRPr="00C05AF3">
              <w:rPr>
                <w:rFonts w:ascii="Times New Roman" w:eastAsia="Times New Roman" w:hAnsi="Times New Roman"/>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59F922F1" w14:textId="77777777" w:rsidR="0011770D" w:rsidRPr="00C05AF3" w:rsidRDefault="0011770D" w:rsidP="007246C3">
            <w:pPr>
              <w:jc w:val="center"/>
              <w:rPr>
                <w:rFonts w:ascii="Times New Roman" w:eastAsia="Times New Roman" w:hAnsi="Times New Roman"/>
                <w:sz w:val="13"/>
                <w:szCs w:val="13"/>
              </w:rPr>
            </w:pPr>
            <w:r w:rsidRPr="00C05AF3">
              <w:rPr>
                <w:rFonts w:ascii="Times New Roman" w:eastAsia="Times New Roman" w:hAnsi="Times New Roman"/>
                <w:sz w:val="13"/>
                <w:szCs w:val="13"/>
              </w:rPr>
              <w:t xml:space="preserve">CRITICAL </w:t>
            </w:r>
          </w:p>
        </w:tc>
      </w:tr>
    </w:tbl>
    <w:p w14:paraId="315C39F7" w14:textId="77777777" w:rsidR="0011770D" w:rsidRPr="00C05AF3" w:rsidRDefault="0011770D" w:rsidP="0011770D">
      <w:pPr>
        <w:pStyle w:val="NormaleWeb"/>
        <w:spacing w:line="140" w:lineRule="atLeast"/>
        <w:rPr>
          <w:rFonts w:eastAsiaTheme="minorEastAsia"/>
          <w:sz w:val="14"/>
          <w:szCs w:val="14"/>
        </w:rPr>
      </w:pPr>
      <w:r w:rsidRPr="00C05AF3">
        <w:rPr>
          <w:b/>
          <w:bCs/>
          <w:sz w:val="14"/>
          <w:szCs w:val="14"/>
        </w:rPr>
        <w:t>CI:</w:t>
      </w:r>
      <w:r w:rsidRPr="00C05AF3">
        <w:rPr>
          <w:sz w:val="14"/>
          <w:szCs w:val="14"/>
        </w:rPr>
        <w:t xml:space="preserve"> Confidence interval; </w:t>
      </w:r>
      <w:r w:rsidRPr="00C05AF3">
        <w:rPr>
          <w:b/>
          <w:bCs/>
          <w:sz w:val="14"/>
          <w:szCs w:val="14"/>
        </w:rPr>
        <w:t>RR:</w:t>
      </w:r>
      <w:r w:rsidRPr="00C05AF3">
        <w:rPr>
          <w:sz w:val="14"/>
          <w:szCs w:val="14"/>
        </w:rPr>
        <w:t xml:space="preserve"> Risk ratio</w:t>
      </w:r>
    </w:p>
    <w:p w14:paraId="5386F133" w14:textId="77777777" w:rsidR="0011770D" w:rsidRPr="00C05AF3" w:rsidRDefault="0011770D" w:rsidP="00963EBF">
      <w:pPr>
        <w:rPr>
          <w:rFonts w:ascii="Times New Roman" w:hAnsi="Times New Roman"/>
        </w:rPr>
        <w:sectPr w:rsidR="0011770D" w:rsidRPr="00C05AF3" w:rsidSect="0011770D">
          <w:pgSz w:w="16840" w:h="11900" w:orient="landscape"/>
          <w:pgMar w:top="1134" w:right="1417" w:bottom="1134" w:left="1134" w:header="708" w:footer="708" w:gutter="0"/>
          <w:cols w:space="708"/>
          <w:docGrid w:linePitch="360"/>
        </w:sectPr>
      </w:pPr>
    </w:p>
    <w:p w14:paraId="6E4C6830" w14:textId="41D0AA12" w:rsidR="00680F4C" w:rsidRPr="00C05AF3" w:rsidRDefault="00680F4C" w:rsidP="00680F4C">
      <w:pPr>
        <w:pStyle w:val="Titolo1"/>
        <w:rPr>
          <w:shd w:val="clear" w:color="auto" w:fill="FFFFFF"/>
        </w:rPr>
      </w:pPr>
      <w:bookmarkStart w:id="10" w:name="_Toc416455750"/>
      <w:r w:rsidRPr="00C05AF3">
        <w:t xml:space="preserve">Figure S3 </w:t>
      </w:r>
      <w:r w:rsidR="001A0A7C" w:rsidRPr="00C05AF3">
        <w:t>–</w:t>
      </w:r>
      <w:r w:rsidRPr="00C05AF3">
        <w:t xml:space="preserve"> </w:t>
      </w:r>
      <w:r w:rsidR="001A0A7C" w:rsidRPr="00C05AF3">
        <w:t xml:space="preserve">Hemoperfusion and mortality. </w:t>
      </w:r>
      <w:r w:rsidRPr="00C05AF3">
        <w:t>Forest plot for the relative risk of mortality at longest follow-up available with hemoperfusion with different devices.</w:t>
      </w:r>
      <w:bookmarkEnd w:id="10"/>
    </w:p>
    <w:p w14:paraId="0445E663" w14:textId="77777777" w:rsidR="00680F4C" w:rsidRPr="00C05AF3" w:rsidRDefault="00680F4C" w:rsidP="00680F4C">
      <w:pPr>
        <w:rPr>
          <w:rFonts w:ascii="Times New Roman" w:hAnsi="Times New Roman"/>
        </w:rPr>
      </w:pPr>
    </w:p>
    <w:p w14:paraId="08A42708" w14:textId="6A82A777" w:rsidR="00680F4C" w:rsidRPr="00C05AF3" w:rsidRDefault="00680F4C" w:rsidP="00680F4C">
      <w:pPr>
        <w:rPr>
          <w:rFonts w:ascii="Times New Roman" w:hAnsi="Times New Roman"/>
        </w:rPr>
        <w:sectPr w:rsidR="00680F4C" w:rsidRPr="00C05AF3" w:rsidSect="0087633C">
          <w:pgSz w:w="11900" w:h="16840"/>
          <w:pgMar w:top="1417" w:right="1134" w:bottom="1134" w:left="1134" w:header="708" w:footer="708" w:gutter="0"/>
          <w:cols w:space="708"/>
          <w:docGrid w:linePitch="360"/>
        </w:sectPr>
      </w:pPr>
      <w:r w:rsidRPr="00C05AF3">
        <w:rPr>
          <w:rFonts w:ascii="Times New Roman" w:hAnsi="Times New Roman"/>
          <w:noProof/>
        </w:rPr>
        <w:drawing>
          <wp:inline distT="0" distB="0" distL="0" distR="0" wp14:anchorId="300CB4D3" wp14:editId="74E40437">
            <wp:extent cx="6119495" cy="7807325"/>
            <wp:effectExtent l="0" t="0" r="1905" b="0"/>
            <wp:docPr id="13" name="Immagine 2"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androPutzu:Desktop:Google Drive:Blood purification:Forest plo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7807325"/>
                    </a:xfrm>
                    <a:prstGeom prst="rect">
                      <a:avLst/>
                    </a:prstGeom>
                    <a:noFill/>
                    <a:ln>
                      <a:noFill/>
                    </a:ln>
                  </pic:spPr>
                </pic:pic>
              </a:graphicData>
            </a:graphic>
          </wp:inline>
        </w:drawing>
      </w:r>
    </w:p>
    <w:p w14:paraId="51677353" w14:textId="753185A5" w:rsidR="00680F4C" w:rsidRPr="00C05AF3" w:rsidRDefault="00680F4C" w:rsidP="00680F4C">
      <w:pPr>
        <w:pStyle w:val="Titolo1"/>
      </w:pPr>
      <w:bookmarkStart w:id="11" w:name="_Toc416455751"/>
      <w:r w:rsidRPr="00C05AF3">
        <w:t>Figure S4 – Funnel plot for mortality with hemoperfusion</w:t>
      </w:r>
      <w:r w:rsidR="00797ECD" w:rsidRPr="00C05AF3">
        <w:t xml:space="preserve"> techniques.</w:t>
      </w:r>
      <w:bookmarkEnd w:id="11"/>
    </w:p>
    <w:p w14:paraId="0BC9A263" w14:textId="23B62A72" w:rsidR="00680F4C" w:rsidRPr="00C05AF3" w:rsidRDefault="00680F4C" w:rsidP="00680F4C">
      <w:pPr>
        <w:rPr>
          <w:rFonts w:ascii="Times New Roman" w:hAnsi="Times New Roman"/>
        </w:rPr>
      </w:pPr>
    </w:p>
    <w:p w14:paraId="1659246D" w14:textId="7E09F679" w:rsidR="00B417B5" w:rsidRPr="00C05AF3" w:rsidRDefault="00B417B5" w:rsidP="00680F4C">
      <w:pPr>
        <w:rPr>
          <w:rFonts w:ascii="Times New Roman" w:hAnsi="Times New Roman"/>
        </w:rPr>
      </w:pPr>
      <w:r w:rsidRPr="00C05AF3">
        <w:rPr>
          <w:rFonts w:ascii="Times New Roman" w:eastAsia="Times New Roman" w:hAnsi="Times New Roman"/>
          <w:b/>
          <w:bCs/>
          <w:noProof/>
        </w:rPr>
        <w:drawing>
          <wp:inline distT="0" distB="0" distL="0" distR="0" wp14:anchorId="5F417944" wp14:editId="6DD60289">
            <wp:extent cx="6107430" cy="4361180"/>
            <wp:effectExtent l="0" t="0" r="0" b="7620"/>
            <wp:docPr id="16" name="Immagine 6" descr="Macintosh HD:Users:AlessandroPutzu:Desktop:Google Drive:Blood purification:Funnel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ssandroPutzu:Desktop:Google Drive:Blood purification:Funnel plo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7430" cy="4361180"/>
                    </a:xfrm>
                    <a:prstGeom prst="rect">
                      <a:avLst/>
                    </a:prstGeom>
                    <a:noFill/>
                    <a:ln>
                      <a:noFill/>
                    </a:ln>
                  </pic:spPr>
                </pic:pic>
              </a:graphicData>
            </a:graphic>
          </wp:inline>
        </w:drawing>
      </w:r>
    </w:p>
    <w:p w14:paraId="1D45639F" w14:textId="77777777" w:rsidR="002924E3" w:rsidRPr="00C05AF3" w:rsidRDefault="002924E3" w:rsidP="002924E3">
      <w:pPr>
        <w:spacing w:line="480" w:lineRule="auto"/>
        <w:rPr>
          <w:rFonts w:ascii="Times New Roman" w:hAnsi="Times New Roman"/>
          <w:sz w:val="20"/>
          <w:szCs w:val="20"/>
          <w:shd w:val="clear" w:color="auto" w:fill="FFFFFF"/>
        </w:rPr>
      </w:pPr>
      <w:bookmarkStart w:id="12" w:name="_Toc416455752"/>
    </w:p>
    <w:p w14:paraId="5C662633" w14:textId="5549B35D" w:rsidR="00D45B0A" w:rsidRPr="00C05AF3" w:rsidRDefault="00D45B0A" w:rsidP="00D45B0A">
      <w:pPr>
        <w:pStyle w:val="Titolo1"/>
      </w:pPr>
      <w:r w:rsidRPr="00C05AF3">
        <w:t>Table S</w:t>
      </w:r>
      <w:r w:rsidR="001B1353" w:rsidRPr="00C05AF3">
        <w:t>8</w:t>
      </w:r>
      <w:r w:rsidRPr="00C05AF3">
        <w:t xml:space="preserve"> – Sensitivity analyses for hemoperfusion.</w:t>
      </w:r>
      <w:bookmarkEnd w:id="12"/>
    </w:p>
    <w:p w14:paraId="55D447B8" w14:textId="77777777" w:rsidR="00D45B0A" w:rsidRPr="00C05AF3" w:rsidRDefault="00D45B0A" w:rsidP="00D45B0A">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110"/>
        <w:gridCol w:w="1726"/>
      </w:tblGrid>
      <w:tr w:rsidR="00D45B0A" w:rsidRPr="00C05AF3" w14:paraId="0D2C5091" w14:textId="77777777" w:rsidTr="001A0A7C">
        <w:trPr>
          <w:trHeight w:val="280"/>
        </w:trPr>
        <w:tc>
          <w:tcPr>
            <w:tcW w:w="3936" w:type="dxa"/>
            <w:shd w:val="clear" w:color="auto" w:fill="auto"/>
          </w:tcPr>
          <w:p w14:paraId="4BD04BD7" w14:textId="77777777" w:rsidR="00D45B0A" w:rsidRPr="00C05AF3" w:rsidRDefault="00D45B0A" w:rsidP="00D45B0A">
            <w:pPr>
              <w:rPr>
                <w:rFonts w:ascii="Times New Roman" w:hAnsi="Times New Roman"/>
                <w:b/>
              </w:rPr>
            </w:pPr>
            <w:r w:rsidRPr="00C05AF3">
              <w:rPr>
                <w:rFonts w:ascii="Times New Roman" w:hAnsi="Times New Roman"/>
                <w:b/>
              </w:rPr>
              <w:t>Type of analysis</w:t>
            </w:r>
          </w:p>
        </w:tc>
        <w:tc>
          <w:tcPr>
            <w:tcW w:w="4110" w:type="dxa"/>
            <w:shd w:val="clear" w:color="auto" w:fill="auto"/>
          </w:tcPr>
          <w:p w14:paraId="10FA4376" w14:textId="77777777" w:rsidR="00D45B0A" w:rsidRPr="00C05AF3" w:rsidRDefault="00D45B0A" w:rsidP="00D45B0A">
            <w:pPr>
              <w:rPr>
                <w:rFonts w:ascii="Times New Roman" w:hAnsi="Times New Roman"/>
                <w:b/>
              </w:rPr>
            </w:pPr>
            <w:r w:rsidRPr="00C05AF3">
              <w:rPr>
                <w:rFonts w:ascii="Times New Roman" w:hAnsi="Times New Roman"/>
                <w:b/>
              </w:rPr>
              <w:t>Effect estimate</w:t>
            </w:r>
          </w:p>
        </w:tc>
        <w:tc>
          <w:tcPr>
            <w:tcW w:w="1726" w:type="dxa"/>
            <w:shd w:val="clear" w:color="auto" w:fill="auto"/>
          </w:tcPr>
          <w:p w14:paraId="6BFABCDD" w14:textId="77777777" w:rsidR="00D45B0A" w:rsidRPr="00C05AF3" w:rsidRDefault="00D45B0A" w:rsidP="00D45B0A">
            <w:pPr>
              <w:rPr>
                <w:rFonts w:ascii="Times New Roman" w:hAnsi="Times New Roman"/>
                <w:b/>
              </w:rPr>
            </w:pPr>
            <w:r w:rsidRPr="00C05AF3">
              <w:rPr>
                <w:rFonts w:ascii="Times New Roman" w:hAnsi="Times New Roman"/>
                <w:b/>
                <w:i/>
              </w:rPr>
              <w:t>p</w:t>
            </w:r>
            <w:r w:rsidRPr="00C05AF3">
              <w:rPr>
                <w:rFonts w:ascii="Times New Roman" w:hAnsi="Times New Roman"/>
                <w:b/>
              </w:rPr>
              <w:t xml:space="preserve"> value</w:t>
            </w:r>
          </w:p>
        </w:tc>
      </w:tr>
      <w:tr w:rsidR="00D45B0A" w:rsidRPr="00C05AF3" w14:paraId="1478C448" w14:textId="77777777" w:rsidTr="001A0A7C">
        <w:trPr>
          <w:trHeight w:val="261"/>
        </w:trPr>
        <w:tc>
          <w:tcPr>
            <w:tcW w:w="3936" w:type="dxa"/>
            <w:shd w:val="clear" w:color="auto" w:fill="auto"/>
          </w:tcPr>
          <w:p w14:paraId="781B7BE7" w14:textId="77777777" w:rsidR="00D45B0A" w:rsidRPr="00C05AF3" w:rsidRDefault="00D45B0A" w:rsidP="00D45B0A">
            <w:pPr>
              <w:rPr>
                <w:rFonts w:ascii="Times New Roman" w:hAnsi="Times New Roman"/>
              </w:rPr>
            </w:pPr>
            <w:r w:rsidRPr="00C05AF3">
              <w:rPr>
                <w:rFonts w:ascii="Times New Roman" w:hAnsi="Times New Roman"/>
              </w:rPr>
              <w:t>Primary analysis (fixed-effects model)</w:t>
            </w:r>
          </w:p>
        </w:tc>
        <w:tc>
          <w:tcPr>
            <w:tcW w:w="4110" w:type="dxa"/>
            <w:shd w:val="clear" w:color="auto" w:fill="auto"/>
          </w:tcPr>
          <w:p w14:paraId="516D33B8" w14:textId="77777777" w:rsidR="00D45B0A" w:rsidRPr="00C05AF3" w:rsidRDefault="00D45B0A" w:rsidP="00D45B0A">
            <w:pPr>
              <w:rPr>
                <w:rFonts w:ascii="Times New Roman" w:hAnsi="Times New Roman"/>
              </w:rPr>
            </w:pPr>
            <w:r w:rsidRPr="00C05AF3">
              <w:rPr>
                <w:rFonts w:ascii="Times New Roman" w:hAnsi="Times New Roman"/>
              </w:rPr>
              <w:t>RR = 0.87 [</w:t>
            </w:r>
            <w:r w:rsidRPr="00C05AF3">
              <w:rPr>
                <w:rFonts w:ascii="Times New Roman" w:hAnsi="Times New Roman"/>
                <w:shd w:val="clear" w:color="auto" w:fill="FFFFFF"/>
              </w:rPr>
              <w:t xml:space="preserve">95% CI, </w:t>
            </w:r>
            <w:r w:rsidRPr="00C05AF3">
              <w:rPr>
                <w:rFonts w:ascii="Times New Roman" w:hAnsi="Times New Roman"/>
              </w:rPr>
              <w:t>0.77, 0.98]</w:t>
            </w:r>
          </w:p>
        </w:tc>
        <w:tc>
          <w:tcPr>
            <w:tcW w:w="1726" w:type="dxa"/>
            <w:shd w:val="clear" w:color="auto" w:fill="auto"/>
          </w:tcPr>
          <w:p w14:paraId="6565FBC6" w14:textId="77777777" w:rsidR="00D45B0A" w:rsidRPr="00C05AF3" w:rsidRDefault="00D45B0A" w:rsidP="00D45B0A">
            <w:pPr>
              <w:rPr>
                <w:rFonts w:ascii="Times New Roman" w:hAnsi="Times New Roman"/>
              </w:rPr>
            </w:pPr>
            <w:r w:rsidRPr="00C05AF3">
              <w:rPr>
                <w:rFonts w:ascii="Times New Roman" w:hAnsi="Times New Roman"/>
              </w:rPr>
              <w:t>0.02</w:t>
            </w:r>
          </w:p>
        </w:tc>
      </w:tr>
      <w:tr w:rsidR="00D45B0A" w:rsidRPr="00C05AF3" w14:paraId="36C94BEA" w14:textId="77777777" w:rsidTr="001A0A7C">
        <w:trPr>
          <w:trHeight w:val="280"/>
        </w:trPr>
        <w:tc>
          <w:tcPr>
            <w:tcW w:w="3936" w:type="dxa"/>
            <w:shd w:val="clear" w:color="auto" w:fill="auto"/>
          </w:tcPr>
          <w:p w14:paraId="780EC077" w14:textId="77777777" w:rsidR="00D45B0A" w:rsidRPr="00C05AF3" w:rsidRDefault="00D45B0A" w:rsidP="00D45B0A">
            <w:pPr>
              <w:rPr>
                <w:rFonts w:ascii="Times New Roman" w:hAnsi="Times New Roman"/>
              </w:rPr>
            </w:pPr>
            <w:r w:rsidRPr="00C05AF3">
              <w:rPr>
                <w:rFonts w:ascii="Times New Roman" w:hAnsi="Times New Roman"/>
              </w:rPr>
              <w:t>Random-effects model</w:t>
            </w:r>
          </w:p>
        </w:tc>
        <w:tc>
          <w:tcPr>
            <w:tcW w:w="4110" w:type="dxa"/>
            <w:shd w:val="clear" w:color="auto" w:fill="auto"/>
          </w:tcPr>
          <w:p w14:paraId="68FA8BEA" w14:textId="77777777" w:rsidR="00D45B0A" w:rsidRPr="00C05AF3" w:rsidRDefault="00D45B0A" w:rsidP="00D45B0A">
            <w:pPr>
              <w:rPr>
                <w:rFonts w:ascii="Times New Roman" w:eastAsia="Times New Roman" w:hAnsi="Times New Roman"/>
              </w:rPr>
            </w:pPr>
            <w:r w:rsidRPr="00C05AF3">
              <w:rPr>
                <w:rFonts w:ascii="Times New Roman" w:eastAsia="Times New Roman" w:hAnsi="Times New Roman"/>
              </w:rPr>
              <w:t xml:space="preserve">RR = </w:t>
            </w:r>
            <w:r w:rsidRPr="00C05AF3">
              <w:rPr>
                <w:rFonts w:ascii="Times New Roman" w:hAnsi="Times New Roman"/>
              </w:rPr>
              <w:t>0.72 [95% CI, 0.57, 0.91]</w:t>
            </w:r>
          </w:p>
        </w:tc>
        <w:tc>
          <w:tcPr>
            <w:tcW w:w="1726" w:type="dxa"/>
            <w:shd w:val="clear" w:color="auto" w:fill="auto"/>
          </w:tcPr>
          <w:p w14:paraId="6ED6856B" w14:textId="77777777" w:rsidR="00D45B0A" w:rsidRPr="00C05AF3" w:rsidRDefault="00D45B0A" w:rsidP="00D45B0A">
            <w:pPr>
              <w:rPr>
                <w:rFonts w:ascii="Times New Roman" w:hAnsi="Times New Roman"/>
              </w:rPr>
            </w:pPr>
            <w:r w:rsidRPr="00C05AF3">
              <w:rPr>
                <w:rFonts w:ascii="Times New Roman" w:hAnsi="Times New Roman"/>
              </w:rPr>
              <w:t>0.006</w:t>
            </w:r>
          </w:p>
        </w:tc>
      </w:tr>
      <w:tr w:rsidR="00D45B0A" w:rsidRPr="00C05AF3" w14:paraId="13AE1CE1" w14:textId="77777777" w:rsidTr="001A0A7C">
        <w:trPr>
          <w:trHeight w:val="280"/>
        </w:trPr>
        <w:tc>
          <w:tcPr>
            <w:tcW w:w="3936" w:type="dxa"/>
            <w:shd w:val="clear" w:color="auto" w:fill="auto"/>
          </w:tcPr>
          <w:p w14:paraId="6372152A" w14:textId="77777777" w:rsidR="00D45B0A" w:rsidRPr="00C05AF3" w:rsidRDefault="00D45B0A" w:rsidP="00D45B0A">
            <w:pPr>
              <w:rPr>
                <w:rFonts w:ascii="Times New Roman" w:hAnsi="Times New Roman"/>
              </w:rPr>
            </w:pPr>
            <w:r w:rsidRPr="00C05AF3">
              <w:rPr>
                <w:rFonts w:ascii="Times New Roman" w:hAnsi="Times New Roman"/>
              </w:rPr>
              <w:t>Odds Ratio</w:t>
            </w:r>
          </w:p>
        </w:tc>
        <w:tc>
          <w:tcPr>
            <w:tcW w:w="4110" w:type="dxa"/>
            <w:shd w:val="clear" w:color="auto" w:fill="auto"/>
          </w:tcPr>
          <w:p w14:paraId="2AA2DF33" w14:textId="77777777" w:rsidR="00D45B0A" w:rsidRPr="00C05AF3" w:rsidRDefault="00D45B0A" w:rsidP="00D45B0A">
            <w:pPr>
              <w:rPr>
                <w:rFonts w:ascii="Times New Roman" w:eastAsia="Times New Roman" w:hAnsi="Times New Roman"/>
              </w:rPr>
            </w:pPr>
            <w:r w:rsidRPr="00C05AF3">
              <w:rPr>
                <w:rFonts w:ascii="Times New Roman" w:hAnsi="Times New Roman"/>
              </w:rPr>
              <w:t>OR  = 0.79 [95% CI, 0.64, 0.96]</w:t>
            </w:r>
          </w:p>
        </w:tc>
        <w:tc>
          <w:tcPr>
            <w:tcW w:w="1726" w:type="dxa"/>
            <w:shd w:val="clear" w:color="auto" w:fill="auto"/>
          </w:tcPr>
          <w:p w14:paraId="4559736E" w14:textId="77777777" w:rsidR="00D45B0A" w:rsidRPr="00C05AF3" w:rsidRDefault="00D45B0A" w:rsidP="00D45B0A">
            <w:pPr>
              <w:rPr>
                <w:rFonts w:ascii="Times New Roman" w:hAnsi="Times New Roman"/>
              </w:rPr>
            </w:pPr>
            <w:r w:rsidRPr="00C05AF3">
              <w:rPr>
                <w:rFonts w:ascii="Times New Roman" w:hAnsi="Times New Roman"/>
              </w:rPr>
              <w:t>0.02</w:t>
            </w:r>
          </w:p>
        </w:tc>
      </w:tr>
      <w:tr w:rsidR="00D45B0A" w:rsidRPr="00C05AF3" w14:paraId="7DD1246D" w14:textId="77777777" w:rsidTr="001A0A7C">
        <w:trPr>
          <w:trHeight w:val="280"/>
        </w:trPr>
        <w:tc>
          <w:tcPr>
            <w:tcW w:w="3936" w:type="dxa"/>
            <w:shd w:val="clear" w:color="auto" w:fill="auto"/>
          </w:tcPr>
          <w:p w14:paraId="19969605" w14:textId="77777777" w:rsidR="00D45B0A" w:rsidRPr="00C05AF3" w:rsidRDefault="00D45B0A" w:rsidP="00D45B0A">
            <w:pPr>
              <w:rPr>
                <w:rFonts w:ascii="Times New Roman" w:hAnsi="Times New Roman"/>
              </w:rPr>
            </w:pPr>
            <w:r w:rsidRPr="00C05AF3">
              <w:rPr>
                <w:rFonts w:ascii="Times New Roman" w:hAnsi="Times New Roman"/>
              </w:rPr>
              <w:t xml:space="preserve">Risk Difference </w:t>
            </w:r>
          </w:p>
        </w:tc>
        <w:tc>
          <w:tcPr>
            <w:tcW w:w="4110" w:type="dxa"/>
            <w:shd w:val="clear" w:color="auto" w:fill="auto"/>
          </w:tcPr>
          <w:p w14:paraId="4105ECB9" w14:textId="77777777" w:rsidR="00D45B0A" w:rsidRPr="00C05AF3" w:rsidRDefault="00D45B0A" w:rsidP="00D45B0A">
            <w:pPr>
              <w:rPr>
                <w:rFonts w:ascii="Times New Roman" w:eastAsia="Times New Roman" w:hAnsi="Times New Roman"/>
              </w:rPr>
            </w:pPr>
            <w:r w:rsidRPr="00C05AF3">
              <w:rPr>
                <w:rFonts w:ascii="Times New Roman" w:hAnsi="Times New Roman"/>
              </w:rPr>
              <w:t xml:space="preserve">RD = </w:t>
            </w:r>
            <w:r w:rsidRPr="00C05AF3">
              <w:rPr>
                <w:rFonts w:ascii="Times New Roman" w:eastAsia="Times New Roman" w:hAnsi="Times New Roman"/>
              </w:rPr>
              <w:t>-</w:t>
            </w:r>
            <w:r w:rsidRPr="00C05AF3">
              <w:rPr>
                <w:rFonts w:ascii="Times New Roman" w:hAnsi="Times New Roman"/>
              </w:rPr>
              <w:t>0.06 [95% CI, -0.10, -0.01]</w:t>
            </w:r>
          </w:p>
        </w:tc>
        <w:tc>
          <w:tcPr>
            <w:tcW w:w="1726" w:type="dxa"/>
            <w:shd w:val="clear" w:color="auto" w:fill="auto"/>
          </w:tcPr>
          <w:p w14:paraId="1B5743CF" w14:textId="77777777" w:rsidR="00D45B0A" w:rsidRPr="00C05AF3" w:rsidRDefault="00D45B0A" w:rsidP="00D45B0A">
            <w:pPr>
              <w:rPr>
                <w:rFonts w:ascii="Times New Roman" w:hAnsi="Times New Roman"/>
              </w:rPr>
            </w:pPr>
            <w:r w:rsidRPr="00C05AF3">
              <w:rPr>
                <w:rFonts w:ascii="Times New Roman" w:hAnsi="Times New Roman"/>
              </w:rPr>
              <w:t>0.01</w:t>
            </w:r>
          </w:p>
        </w:tc>
      </w:tr>
    </w:tbl>
    <w:p w14:paraId="5B6F6DB2" w14:textId="507DF85A" w:rsidR="00D45B0A" w:rsidRPr="00C05AF3" w:rsidRDefault="00D45B0A" w:rsidP="00D45B0A">
      <w:pPr>
        <w:rPr>
          <w:rFonts w:ascii="Times New Roman" w:hAnsi="Times New Roman"/>
          <w:sz w:val="20"/>
          <w:szCs w:val="20"/>
        </w:rPr>
      </w:pPr>
      <w:r w:rsidRPr="00C05AF3">
        <w:rPr>
          <w:rFonts w:ascii="Times New Roman" w:hAnsi="Times New Roman"/>
          <w:sz w:val="20"/>
          <w:szCs w:val="20"/>
        </w:rPr>
        <w:t>CI, confidence interval; RR</w:t>
      </w:r>
      <w:r w:rsidR="001A0A7C" w:rsidRPr="00C05AF3">
        <w:rPr>
          <w:rFonts w:ascii="Times New Roman" w:hAnsi="Times New Roman"/>
          <w:sz w:val="20"/>
          <w:szCs w:val="20"/>
        </w:rPr>
        <w:t>, relative risk; OR, odds ratio</w:t>
      </w:r>
      <w:r w:rsidRPr="00C05AF3">
        <w:rPr>
          <w:rFonts w:ascii="Times New Roman" w:hAnsi="Times New Roman"/>
          <w:sz w:val="20"/>
          <w:szCs w:val="20"/>
        </w:rPr>
        <w:t>; RD, risk difference.</w:t>
      </w:r>
    </w:p>
    <w:p w14:paraId="47C2602F" w14:textId="77777777" w:rsidR="00D45B0A" w:rsidRPr="00C05AF3" w:rsidRDefault="00D45B0A" w:rsidP="00680F4C">
      <w:pPr>
        <w:rPr>
          <w:rFonts w:ascii="Times New Roman" w:hAnsi="Times New Roman"/>
        </w:rPr>
        <w:sectPr w:rsidR="00D45B0A" w:rsidRPr="00C05AF3" w:rsidSect="0087633C">
          <w:pgSz w:w="11900" w:h="16840"/>
          <w:pgMar w:top="1417" w:right="1134" w:bottom="1134" w:left="1134" w:header="708" w:footer="708" w:gutter="0"/>
          <w:cols w:space="708"/>
          <w:docGrid w:linePitch="360"/>
        </w:sectPr>
      </w:pPr>
    </w:p>
    <w:p w14:paraId="493BB192" w14:textId="53B49799" w:rsidR="00797ECD" w:rsidRPr="00C05AF3" w:rsidRDefault="00797ECD" w:rsidP="000C28B4">
      <w:pPr>
        <w:pStyle w:val="Titolo1"/>
      </w:pPr>
      <w:bookmarkStart w:id="13" w:name="_Toc416455753"/>
      <w:r w:rsidRPr="00C05AF3">
        <w:t>Figure S5 – Trial sequential analysis for mortality at longest follow-up available with hemoperfusion</w:t>
      </w:r>
      <w:r w:rsidR="001A0A7C" w:rsidRPr="00C05AF3">
        <w:t xml:space="preserve"> (any device)</w:t>
      </w:r>
      <w:r w:rsidRPr="00C05AF3">
        <w:t>.</w:t>
      </w:r>
      <w:bookmarkEnd w:id="13"/>
    </w:p>
    <w:p w14:paraId="304AF8DE" w14:textId="3E936AC4" w:rsidR="00797ECD" w:rsidRPr="00C05AF3" w:rsidRDefault="000C28B4" w:rsidP="00963EBF">
      <w:pPr>
        <w:pStyle w:val="Titolo1"/>
      </w:pPr>
      <w:r w:rsidRPr="00C05AF3">
        <w:rPr>
          <w:lang w:eastAsia="it-IT"/>
        </w:rPr>
        <w:drawing>
          <wp:inline distT="0" distB="0" distL="0" distR="0" wp14:anchorId="2B2563B7" wp14:editId="1A836A58">
            <wp:extent cx="6107430" cy="3739515"/>
            <wp:effectExtent l="0" t="0" r="0" b="0"/>
            <wp:docPr id="10" name="Immagine 2" descr="Macintosh HD:Users:AlessandroPutzu:Desktop:Google Drive:Blood purification:TSA:Adjusted Boundaries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androPutzu:Desktop:Google Drive:Blood purification:TSA:Adjusted Boundaries Sketc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7430" cy="3739515"/>
                    </a:xfrm>
                    <a:prstGeom prst="rect">
                      <a:avLst/>
                    </a:prstGeom>
                    <a:noFill/>
                    <a:ln>
                      <a:noFill/>
                    </a:ln>
                  </pic:spPr>
                </pic:pic>
              </a:graphicData>
            </a:graphic>
          </wp:inline>
        </w:drawing>
      </w:r>
    </w:p>
    <w:p w14:paraId="473A29C0" w14:textId="77777777" w:rsidR="00797ECD" w:rsidRPr="00C05AF3" w:rsidRDefault="00797ECD" w:rsidP="00963EBF">
      <w:pPr>
        <w:pStyle w:val="Titolo1"/>
      </w:pPr>
    </w:p>
    <w:p w14:paraId="76549CF5" w14:textId="77777777" w:rsidR="00955479" w:rsidRPr="00C05AF3" w:rsidRDefault="00955479" w:rsidP="00963EBF">
      <w:pPr>
        <w:pStyle w:val="Titolo1"/>
        <w:sectPr w:rsidR="00955479" w:rsidRPr="00C05AF3" w:rsidSect="0087633C">
          <w:pgSz w:w="11900" w:h="16840"/>
          <w:pgMar w:top="1417" w:right="1134" w:bottom="1134" w:left="1134" w:header="708" w:footer="708" w:gutter="0"/>
          <w:cols w:space="708"/>
          <w:docGrid w:linePitch="360"/>
        </w:sectPr>
      </w:pPr>
    </w:p>
    <w:p w14:paraId="0091A3FA" w14:textId="18876328" w:rsidR="00680F4C" w:rsidRPr="00C05AF3" w:rsidRDefault="00680F4C" w:rsidP="00963EBF">
      <w:pPr>
        <w:pStyle w:val="Titolo1"/>
      </w:pPr>
      <w:bookmarkStart w:id="14" w:name="_Toc416455754"/>
      <w:r w:rsidRPr="00C05AF3">
        <w:t>Figure S</w:t>
      </w:r>
      <w:r w:rsidR="00797ECD" w:rsidRPr="00C05AF3">
        <w:t>6</w:t>
      </w:r>
      <w:r w:rsidRPr="00C05AF3">
        <w:t xml:space="preserve"> – Hemoperfusion </w:t>
      </w:r>
      <w:r w:rsidR="001A0A7C" w:rsidRPr="00C05AF3">
        <w:t xml:space="preserve">(any device) </w:t>
      </w:r>
      <w:r w:rsidRPr="00C05AF3">
        <w:t>and mortality. Subgroup analysis according to geographical area.</w:t>
      </w:r>
      <w:bookmarkEnd w:id="14"/>
    </w:p>
    <w:p w14:paraId="59E4BFDB" w14:textId="2EEEE560" w:rsidR="00680F4C" w:rsidRPr="00C05AF3" w:rsidRDefault="00D40815" w:rsidP="00680F4C">
      <w:pPr>
        <w:rPr>
          <w:rFonts w:ascii="Times New Roman" w:hAnsi="Times New Roman"/>
        </w:rPr>
      </w:pPr>
      <w:r w:rsidRPr="00C05AF3">
        <w:rPr>
          <w:rFonts w:ascii="Times New Roman" w:hAnsi="Times New Roman"/>
          <w:noProof/>
        </w:rPr>
        <w:drawing>
          <wp:inline distT="0" distB="0" distL="0" distR="0" wp14:anchorId="064F63BD" wp14:editId="55FEE6F3">
            <wp:extent cx="6119495" cy="4243705"/>
            <wp:effectExtent l="0" t="0" r="1905" b="0"/>
            <wp:docPr id="24" name="Immagine 2"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androPutzu:Desktop:Google Drive:Blood purification:Forest plo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4243705"/>
                    </a:xfrm>
                    <a:prstGeom prst="rect">
                      <a:avLst/>
                    </a:prstGeom>
                    <a:noFill/>
                    <a:ln>
                      <a:noFill/>
                    </a:ln>
                  </pic:spPr>
                </pic:pic>
              </a:graphicData>
            </a:graphic>
          </wp:inline>
        </w:drawing>
      </w:r>
    </w:p>
    <w:p w14:paraId="37A12B9F" w14:textId="35251AE6" w:rsidR="00680F4C" w:rsidRPr="00C05AF3" w:rsidRDefault="00680F4C" w:rsidP="00680F4C">
      <w:pPr>
        <w:rPr>
          <w:rFonts w:ascii="Times New Roman" w:hAnsi="Times New Roman"/>
        </w:rPr>
      </w:pPr>
    </w:p>
    <w:p w14:paraId="3D133E4A" w14:textId="0DA2327A" w:rsidR="00680F4C" w:rsidRPr="00C05AF3" w:rsidRDefault="00680F4C" w:rsidP="00680F4C">
      <w:pPr>
        <w:rPr>
          <w:rFonts w:ascii="Times New Roman" w:hAnsi="Times New Roman"/>
        </w:rPr>
      </w:pPr>
    </w:p>
    <w:p w14:paraId="45D5F243" w14:textId="5228B9F3" w:rsidR="00E272CF" w:rsidRPr="00C05AF3" w:rsidRDefault="00E272CF" w:rsidP="00E272CF">
      <w:pPr>
        <w:pStyle w:val="Titolo1"/>
      </w:pPr>
      <w:bookmarkStart w:id="15" w:name="_Toc416455755"/>
      <w:r w:rsidRPr="00C05AF3">
        <w:t xml:space="preserve">Figure S7 – Hemoperfusion </w:t>
      </w:r>
      <w:r w:rsidR="001A0A7C" w:rsidRPr="00C05AF3">
        <w:t xml:space="preserve">(any device) </w:t>
      </w:r>
      <w:r w:rsidRPr="00C05AF3">
        <w:t>and mortality. Subgroup analysis according to year of publication.</w:t>
      </w:r>
      <w:bookmarkEnd w:id="15"/>
    </w:p>
    <w:p w14:paraId="5F15B133" w14:textId="390B18E4" w:rsidR="00E272CF" w:rsidRPr="00C05AF3" w:rsidRDefault="00E272CF" w:rsidP="00963EBF">
      <w:pPr>
        <w:pStyle w:val="Titolo1"/>
      </w:pPr>
      <w:r w:rsidRPr="00C05AF3">
        <w:rPr>
          <w:lang w:eastAsia="it-IT"/>
        </w:rPr>
        <w:drawing>
          <wp:inline distT="0" distB="0" distL="0" distR="0" wp14:anchorId="20EBC30A" wp14:editId="7C649092">
            <wp:extent cx="6119495" cy="4243705"/>
            <wp:effectExtent l="0" t="0" r="1905" b="0"/>
            <wp:docPr id="20" name="Immagine 8"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essandroPutzu:Desktop:Google Drive:Blood purification:Forest plo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4243705"/>
                    </a:xfrm>
                    <a:prstGeom prst="rect">
                      <a:avLst/>
                    </a:prstGeom>
                    <a:noFill/>
                    <a:ln>
                      <a:noFill/>
                    </a:ln>
                  </pic:spPr>
                </pic:pic>
              </a:graphicData>
            </a:graphic>
          </wp:inline>
        </w:drawing>
      </w:r>
    </w:p>
    <w:p w14:paraId="5E3BD5EE" w14:textId="77777777" w:rsidR="00E272CF" w:rsidRPr="00C05AF3" w:rsidRDefault="00E272CF" w:rsidP="00963EBF">
      <w:pPr>
        <w:pStyle w:val="Titolo1"/>
      </w:pPr>
    </w:p>
    <w:p w14:paraId="31E734D7" w14:textId="77777777" w:rsidR="00FF0153" w:rsidRPr="00C05AF3" w:rsidRDefault="00FF0153" w:rsidP="00FF0153">
      <w:pPr>
        <w:pStyle w:val="Titolo1"/>
        <w:sectPr w:rsidR="00FF0153" w:rsidRPr="00C05AF3" w:rsidSect="0087633C">
          <w:pgSz w:w="11900" w:h="16840"/>
          <w:pgMar w:top="1417" w:right="1134" w:bottom="1134" w:left="1134" w:header="708" w:footer="708" w:gutter="0"/>
          <w:cols w:space="708"/>
          <w:docGrid w:linePitch="360"/>
        </w:sectPr>
      </w:pPr>
    </w:p>
    <w:p w14:paraId="3E57D857" w14:textId="6497B156" w:rsidR="00FF0153" w:rsidRPr="00C05AF3" w:rsidRDefault="00D45B0A" w:rsidP="00FF0153">
      <w:pPr>
        <w:pStyle w:val="Titolo1"/>
        <w:rPr>
          <w:shd w:val="clear" w:color="auto" w:fill="FFFFFF"/>
        </w:rPr>
      </w:pPr>
      <w:bookmarkStart w:id="16" w:name="_Toc416455756"/>
      <w:r w:rsidRPr="00C05AF3">
        <w:t>eResults 1</w:t>
      </w:r>
      <w:r w:rsidR="00FF0153" w:rsidRPr="00C05AF3">
        <w:t xml:space="preserve"> – </w:t>
      </w:r>
      <w:r w:rsidR="00FF0153" w:rsidRPr="00C05AF3">
        <w:rPr>
          <w:shd w:val="clear" w:color="auto" w:fill="FFFFFF"/>
        </w:rPr>
        <w:t>Hemoperfusion</w:t>
      </w:r>
      <w:r w:rsidR="001A0A7C" w:rsidRPr="00C05AF3">
        <w:rPr>
          <w:shd w:val="clear" w:color="auto" w:fill="FFFFFF"/>
        </w:rPr>
        <w:t xml:space="preserve"> </w:t>
      </w:r>
      <w:r w:rsidR="001A0A7C" w:rsidRPr="00C05AF3">
        <w:t xml:space="preserve">(any device) </w:t>
      </w:r>
      <w:r w:rsidR="00FF0153" w:rsidRPr="00C05AF3">
        <w:rPr>
          <w:shd w:val="clear" w:color="auto" w:fill="FFFFFF"/>
        </w:rPr>
        <w:t xml:space="preserve"> and mortality. Meta-regression for APACHE 2 score, SOFA score, control group mortality</w:t>
      </w:r>
      <w:r w:rsidR="00926BAC" w:rsidRPr="00C05AF3">
        <w:rPr>
          <w:shd w:val="clear" w:color="auto" w:fill="FFFFFF"/>
        </w:rPr>
        <w:t>, and age</w:t>
      </w:r>
      <w:r w:rsidR="00FF0153" w:rsidRPr="00C05AF3">
        <w:rPr>
          <w:shd w:val="clear" w:color="auto" w:fill="FFFFFF"/>
        </w:rPr>
        <w:t>.</w:t>
      </w:r>
      <w:bookmarkEnd w:id="16"/>
    </w:p>
    <w:p w14:paraId="6ADB1049" w14:textId="0DC339F8" w:rsidR="003532C8" w:rsidRPr="00C05AF3" w:rsidRDefault="003532C8" w:rsidP="003532C8">
      <w:pPr>
        <w:spacing w:line="480" w:lineRule="auto"/>
        <w:rPr>
          <w:rFonts w:ascii="Times New Roman" w:hAnsi="Times New Roman"/>
          <w:sz w:val="20"/>
          <w:szCs w:val="20"/>
        </w:rPr>
      </w:pPr>
      <w:r w:rsidRPr="00C05AF3">
        <w:rPr>
          <w:rFonts w:ascii="Times New Roman" w:hAnsi="Times New Roman"/>
          <w:sz w:val="20"/>
          <w:szCs w:val="20"/>
          <w:shd w:val="clear" w:color="auto" w:fill="FFFFFF"/>
        </w:rPr>
        <w:t>Baseline APACHE II and SOFA scores were reported in 70% and 50% of the trials, without any correlation with mortality in the meta-regression. A post-hoc meta-regression found a relationship between effect estimate and control group mortality (</w:t>
      </w:r>
      <w:r w:rsidRPr="00C05AF3">
        <w:rPr>
          <w:rFonts w:ascii="Times New Roman" w:hAnsi="Times New Roman"/>
          <w:i/>
          <w:sz w:val="20"/>
          <w:szCs w:val="20"/>
          <w:shd w:val="clear" w:color="auto" w:fill="FFFFFF"/>
        </w:rPr>
        <w:t>p</w:t>
      </w:r>
      <w:r w:rsidRPr="00C05AF3">
        <w:rPr>
          <w:rFonts w:ascii="Times New Roman" w:hAnsi="Times New Roman"/>
          <w:sz w:val="20"/>
          <w:szCs w:val="20"/>
          <w:shd w:val="clear" w:color="auto" w:fill="FFFFFF"/>
        </w:rPr>
        <w:t>&lt;0.001).</w:t>
      </w:r>
    </w:p>
    <w:p w14:paraId="1AB347ED" w14:textId="77777777" w:rsidR="003532C8" w:rsidRPr="00C05AF3" w:rsidRDefault="003532C8" w:rsidP="003532C8">
      <w:pPr>
        <w:rPr>
          <w:rFonts w:ascii="Times New Roman" w:hAnsi="Times New Roman"/>
          <w:sz w:val="20"/>
          <w:szCs w:val="20"/>
        </w:rPr>
      </w:pPr>
    </w:p>
    <w:p w14:paraId="76B3F727" w14:textId="76CB057A" w:rsidR="00FF0153" w:rsidRPr="00C05AF3" w:rsidRDefault="00FA7BB5" w:rsidP="00FF0153">
      <w:pPr>
        <w:rPr>
          <w:rFonts w:ascii="Times New Roman" w:hAnsi="Times New Roman"/>
          <w:sz w:val="20"/>
          <w:szCs w:val="20"/>
        </w:rPr>
      </w:pPr>
      <w:r w:rsidRPr="00C05AF3">
        <w:rPr>
          <w:rFonts w:ascii="Times New Roman" w:hAnsi="Times New Roman"/>
          <w:sz w:val="20"/>
          <w:szCs w:val="20"/>
          <w:shd w:val="clear" w:color="auto" w:fill="FFFFFF"/>
        </w:rPr>
        <w:t>R</w:t>
      </w:r>
      <w:r w:rsidR="00FF0153" w:rsidRPr="00C05AF3">
        <w:rPr>
          <w:rFonts w:ascii="Times New Roman" w:hAnsi="Times New Roman"/>
          <w:sz w:val="20"/>
          <w:szCs w:val="20"/>
          <w:shd w:val="clear" w:color="auto" w:fill="FFFFFF"/>
        </w:rPr>
        <w:t xml:space="preserve">andom-effects meta-regression </w:t>
      </w:r>
      <w:r w:rsidRPr="00C05AF3">
        <w:rPr>
          <w:rFonts w:ascii="Times New Roman" w:hAnsi="Times New Roman"/>
          <w:sz w:val="20"/>
          <w:szCs w:val="20"/>
          <w:shd w:val="clear" w:color="auto" w:fill="FFFFFF"/>
        </w:rPr>
        <w:t>for</w:t>
      </w:r>
      <w:r w:rsidR="00FF0153" w:rsidRPr="00C05AF3">
        <w:rPr>
          <w:rFonts w:ascii="Times New Roman" w:hAnsi="Times New Roman"/>
          <w:sz w:val="20"/>
          <w:szCs w:val="20"/>
          <w:shd w:val="clear" w:color="auto" w:fill="FFFFFF"/>
        </w:rPr>
        <w:t xml:space="preserve"> </w:t>
      </w:r>
      <w:r w:rsidRPr="00C05AF3">
        <w:rPr>
          <w:rFonts w:ascii="Times New Roman" w:hAnsi="Times New Roman"/>
          <w:sz w:val="20"/>
          <w:szCs w:val="20"/>
          <w:shd w:val="clear" w:color="auto" w:fill="FFFFFF"/>
        </w:rPr>
        <w:t>APACHE 2</w:t>
      </w:r>
      <w:r w:rsidR="00FF0153" w:rsidRPr="00C05AF3">
        <w:rPr>
          <w:rFonts w:ascii="Times New Roman" w:hAnsi="Times New Roman"/>
          <w:sz w:val="20"/>
          <w:szCs w:val="20"/>
          <w:shd w:val="clear" w:color="auto" w:fill="FFFFFF"/>
        </w:rPr>
        <w:t xml:space="preserve"> score and mortality </w:t>
      </w:r>
      <w:r w:rsidR="009D1D61" w:rsidRPr="00C05AF3">
        <w:rPr>
          <w:rFonts w:ascii="Times New Roman" w:hAnsi="Times New Roman"/>
          <w:sz w:val="20"/>
          <w:szCs w:val="20"/>
        </w:rPr>
        <w:t>(p = 0.859</w:t>
      </w:r>
      <w:r w:rsidR="00FF0153" w:rsidRPr="00C05AF3">
        <w:rPr>
          <w:rFonts w:ascii="Times New Roman" w:hAnsi="Times New Roman"/>
          <w:sz w:val="20"/>
          <w:szCs w:val="20"/>
        </w:rPr>
        <w:t>).</w:t>
      </w:r>
    </w:p>
    <w:p w14:paraId="4A4752D6" w14:textId="0F23D4F3" w:rsidR="009D1D61" w:rsidRPr="00C05AF3" w:rsidRDefault="009D1D61" w:rsidP="00FF0153">
      <w:pPr>
        <w:rPr>
          <w:rFonts w:ascii="Times New Roman" w:hAnsi="Times New Roman"/>
          <w:sz w:val="20"/>
          <w:szCs w:val="20"/>
        </w:rPr>
      </w:pPr>
    </w:p>
    <w:p w14:paraId="553BEB05" w14:textId="6CAD3349" w:rsidR="00FF0153" w:rsidRPr="00C05AF3" w:rsidRDefault="00926BAC" w:rsidP="00FF0153">
      <w:pPr>
        <w:rPr>
          <w:rFonts w:ascii="Times New Roman" w:hAnsi="Times New Roman"/>
          <w:sz w:val="20"/>
          <w:szCs w:val="20"/>
        </w:rPr>
      </w:pPr>
      <w:r w:rsidRPr="00C05AF3">
        <w:rPr>
          <w:rFonts w:ascii="Times New Roman" w:hAnsi="Times New Roman"/>
          <w:noProof/>
          <w:sz w:val="20"/>
          <w:szCs w:val="20"/>
        </w:rPr>
        <w:drawing>
          <wp:inline distT="0" distB="0" distL="0" distR="0" wp14:anchorId="4B957387" wp14:editId="3B3FC57D">
            <wp:extent cx="2895600" cy="1445090"/>
            <wp:effectExtent l="0" t="0" r="0" b="3175"/>
            <wp:docPr id="9" name="Immagine 5"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ssandroPutzu:Desktop:Google Drive:Regression_Pl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8223" cy="1446399"/>
                    </a:xfrm>
                    <a:prstGeom prst="rect">
                      <a:avLst/>
                    </a:prstGeom>
                    <a:noFill/>
                    <a:ln>
                      <a:noFill/>
                    </a:ln>
                  </pic:spPr>
                </pic:pic>
              </a:graphicData>
            </a:graphic>
          </wp:inline>
        </w:drawing>
      </w:r>
    </w:p>
    <w:p w14:paraId="0398E9DA" w14:textId="7A6EBC38" w:rsidR="00D67A8B" w:rsidRPr="00C05AF3" w:rsidRDefault="00FA7BB5" w:rsidP="00D67A8B">
      <w:pPr>
        <w:rPr>
          <w:rFonts w:ascii="Times New Roman" w:hAnsi="Times New Roman"/>
          <w:sz w:val="20"/>
          <w:szCs w:val="20"/>
        </w:rPr>
      </w:pPr>
      <w:r w:rsidRPr="00C05AF3">
        <w:rPr>
          <w:rFonts w:ascii="Times New Roman" w:hAnsi="Times New Roman"/>
          <w:sz w:val="20"/>
          <w:szCs w:val="20"/>
          <w:shd w:val="clear" w:color="auto" w:fill="FFFFFF"/>
        </w:rPr>
        <w:t>R</w:t>
      </w:r>
      <w:r w:rsidR="00D67A8B" w:rsidRPr="00C05AF3">
        <w:rPr>
          <w:rFonts w:ascii="Times New Roman" w:hAnsi="Times New Roman"/>
          <w:sz w:val="20"/>
          <w:szCs w:val="20"/>
          <w:shd w:val="clear" w:color="auto" w:fill="FFFFFF"/>
        </w:rPr>
        <w:t xml:space="preserve">andom-effects meta-regression </w:t>
      </w:r>
      <w:r w:rsidRPr="00C05AF3">
        <w:rPr>
          <w:rFonts w:ascii="Times New Roman" w:hAnsi="Times New Roman"/>
          <w:sz w:val="20"/>
          <w:szCs w:val="20"/>
          <w:shd w:val="clear" w:color="auto" w:fill="FFFFFF"/>
        </w:rPr>
        <w:t>for</w:t>
      </w:r>
      <w:r w:rsidR="00D67A8B" w:rsidRPr="00C05AF3">
        <w:rPr>
          <w:rFonts w:ascii="Times New Roman" w:hAnsi="Times New Roman"/>
          <w:sz w:val="20"/>
          <w:szCs w:val="20"/>
          <w:shd w:val="clear" w:color="auto" w:fill="FFFFFF"/>
        </w:rPr>
        <w:t xml:space="preserve"> </w:t>
      </w:r>
      <w:r w:rsidRPr="00C05AF3">
        <w:rPr>
          <w:rFonts w:ascii="Times New Roman" w:hAnsi="Times New Roman"/>
          <w:sz w:val="20"/>
          <w:szCs w:val="20"/>
          <w:shd w:val="clear" w:color="auto" w:fill="FFFFFF"/>
        </w:rPr>
        <w:t>SOFA</w:t>
      </w:r>
      <w:r w:rsidR="00D67A8B" w:rsidRPr="00C05AF3">
        <w:rPr>
          <w:rFonts w:ascii="Times New Roman" w:hAnsi="Times New Roman"/>
          <w:sz w:val="20"/>
          <w:szCs w:val="20"/>
          <w:shd w:val="clear" w:color="auto" w:fill="FFFFFF"/>
        </w:rPr>
        <w:t xml:space="preserve"> score and mortality </w:t>
      </w:r>
      <w:r w:rsidR="00926BAC" w:rsidRPr="00C05AF3">
        <w:rPr>
          <w:rFonts w:ascii="Times New Roman" w:hAnsi="Times New Roman"/>
          <w:sz w:val="20"/>
          <w:szCs w:val="20"/>
        </w:rPr>
        <w:t>(p = 0.180</w:t>
      </w:r>
      <w:r w:rsidR="00D67A8B" w:rsidRPr="00C05AF3">
        <w:rPr>
          <w:rFonts w:ascii="Times New Roman" w:hAnsi="Times New Roman"/>
          <w:sz w:val="20"/>
          <w:szCs w:val="20"/>
        </w:rPr>
        <w:t>).</w:t>
      </w:r>
    </w:p>
    <w:p w14:paraId="71F8967A" w14:textId="395430FA" w:rsidR="00926BAC" w:rsidRPr="00C05AF3" w:rsidRDefault="00926BAC" w:rsidP="00D67A8B">
      <w:pPr>
        <w:rPr>
          <w:rFonts w:ascii="Times New Roman" w:hAnsi="Times New Roman"/>
          <w:sz w:val="20"/>
          <w:szCs w:val="20"/>
        </w:rPr>
      </w:pPr>
      <w:r w:rsidRPr="00C05AF3">
        <w:rPr>
          <w:rFonts w:ascii="Times New Roman" w:hAnsi="Times New Roman"/>
          <w:noProof/>
          <w:sz w:val="20"/>
          <w:szCs w:val="20"/>
        </w:rPr>
        <w:drawing>
          <wp:inline distT="0" distB="0" distL="0" distR="0" wp14:anchorId="20CF66B3" wp14:editId="0E66D34B">
            <wp:extent cx="2907323" cy="1450941"/>
            <wp:effectExtent l="0" t="0" r="0" b="0"/>
            <wp:docPr id="14" name="Immagine 6"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ssandroPutzu:Desktop:Google Drive:Regression_Plo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0064" cy="1452309"/>
                    </a:xfrm>
                    <a:prstGeom prst="rect">
                      <a:avLst/>
                    </a:prstGeom>
                    <a:noFill/>
                    <a:ln>
                      <a:noFill/>
                    </a:ln>
                  </pic:spPr>
                </pic:pic>
              </a:graphicData>
            </a:graphic>
          </wp:inline>
        </w:drawing>
      </w:r>
    </w:p>
    <w:p w14:paraId="4533A8F3" w14:textId="77777777" w:rsidR="00D67A8B" w:rsidRPr="00C05AF3" w:rsidRDefault="00D67A8B" w:rsidP="00D67A8B">
      <w:pPr>
        <w:rPr>
          <w:rFonts w:ascii="Times New Roman" w:hAnsi="Times New Roman"/>
          <w:sz w:val="20"/>
          <w:szCs w:val="20"/>
        </w:rPr>
      </w:pPr>
    </w:p>
    <w:p w14:paraId="3F3DC662" w14:textId="4EFF1922" w:rsidR="00FF0153" w:rsidRPr="00C05AF3" w:rsidRDefault="00FF0153" w:rsidP="00FF0153">
      <w:pPr>
        <w:rPr>
          <w:rFonts w:ascii="Times New Roman" w:hAnsi="Times New Roman"/>
          <w:sz w:val="20"/>
          <w:szCs w:val="20"/>
        </w:rPr>
      </w:pPr>
      <w:r w:rsidRPr="00C05AF3">
        <w:rPr>
          <w:rFonts w:ascii="Times New Roman" w:hAnsi="Times New Roman"/>
          <w:sz w:val="20"/>
          <w:szCs w:val="20"/>
        </w:rPr>
        <w:t>Random-effects meta-regression for conventional therapy mortali</w:t>
      </w:r>
      <w:r w:rsidR="003532C8" w:rsidRPr="00C05AF3">
        <w:rPr>
          <w:rFonts w:ascii="Times New Roman" w:hAnsi="Times New Roman"/>
          <w:sz w:val="20"/>
          <w:szCs w:val="20"/>
        </w:rPr>
        <w:t>ty (control group mortality) (p&lt;</w:t>
      </w:r>
      <w:r w:rsidRPr="00C05AF3">
        <w:rPr>
          <w:rFonts w:ascii="Times New Roman" w:hAnsi="Times New Roman"/>
          <w:sz w:val="20"/>
          <w:szCs w:val="20"/>
        </w:rPr>
        <w:t>0.001).</w:t>
      </w:r>
    </w:p>
    <w:p w14:paraId="70B5D0AC" w14:textId="4D835B28" w:rsidR="00FF0153" w:rsidRPr="00C05AF3" w:rsidRDefault="00926BAC" w:rsidP="00FF0153">
      <w:pPr>
        <w:rPr>
          <w:rFonts w:ascii="Times New Roman" w:hAnsi="Times New Roman"/>
          <w:sz w:val="20"/>
          <w:szCs w:val="20"/>
        </w:rPr>
      </w:pPr>
      <w:r w:rsidRPr="00C05AF3">
        <w:rPr>
          <w:rFonts w:ascii="Times New Roman" w:hAnsi="Times New Roman"/>
          <w:noProof/>
          <w:sz w:val="20"/>
          <w:szCs w:val="20"/>
        </w:rPr>
        <w:drawing>
          <wp:inline distT="0" distB="0" distL="0" distR="0" wp14:anchorId="045375F2" wp14:editId="08C9D00C">
            <wp:extent cx="2954215" cy="1474343"/>
            <wp:effectExtent l="0" t="0" r="0" b="0"/>
            <wp:docPr id="17" name="Immagine 7"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essandroPutzu:Desktop:Google Drive:Regression_Pl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4973" cy="1474721"/>
                    </a:xfrm>
                    <a:prstGeom prst="rect">
                      <a:avLst/>
                    </a:prstGeom>
                    <a:noFill/>
                    <a:ln>
                      <a:noFill/>
                    </a:ln>
                  </pic:spPr>
                </pic:pic>
              </a:graphicData>
            </a:graphic>
          </wp:inline>
        </w:drawing>
      </w:r>
    </w:p>
    <w:p w14:paraId="66EB71AB" w14:textId="77777777" w:rsidR="00FF0153" w:rsidRPr="00C05AF3" w:rsidRDefault="00FF0153" w:rsidP="00FF0153">
      <w:pPr>
        <w:rPr>
          <w:rFonts w:ascii="Times New Roman" w:hAnsi="Times New Roman"/>
          <w:sz w:val="20"/>
          <w:szCs w:val="20"/>
        </w:rPr>
      </w:pPr>
    </w:p>
    <w:p w14:paraId="362DAD0E" w14:textId="250685DA" w:rsidR="00926BAC" w:rsidRPr="00C05AF3" w:rsidRDefault="00926BAC" w:rsidP="00926BAC">
      <w:pPr>
        <w:rPr>
          <w:rFonts w:ascii="Times New Roman" w:hAnsi="Times New Roman"/>
          <w:sz w:val="20"/>
          <w:szCs w:val="20"/>
        </w:rPr>
      </w:pPr>
      <w:r w:rsidRPr="00C05AF3">
        <w:rPr>
          <w:rFonts w:ascii="Times New Roman" w:hAnsi="Times New Roman"/>
          <w:sz w:val="20"/>
          <w:szCs w:val="20"/>
        </w:rPr>
        <w:t>Random-effects meta-regression for age (p = 0.029).</w:t>
      </w:r>
      <w:r w:rsidR="00887533" w:rsidRPr="00C05AF3">
        <w:rPr>
          <w:rFonts w:ascii="Times New Roman" w:hAnsi="Times New Roman"/>
          <w:sz w:val="20"/>
          <w:szCs w:val="20"/>
        </w:rPr>
        <w:t xml:space="preserve"> The results changed significantly (p = 0.08) when excluding the trial Nakamura 2002(a) (18 patients, mean age = 40), the only trial with mean age lower than </w:t>
      </w:r>
      <w:r w:rsidR="00FA3493" w:rsidRPr="00C05AF3">
        <w:rPr>
          <w:rFonts w:ascii="Times New Roman" w:hAnsi="Times New Roman"/>
          <w:sz w:val="20"/>
          <w:szCs w:val="20"/>
        </w:rPr>
        <w:t>53</w:t>
      </w:r>
      <w:r w:rsidR="00887533" w:rsidRPr="00C05AF3">
        <w:rPr>
          <w:rFonts w:ascii="Times New Roman" w:hAnsi="Times New Roman"/>
          <w:sz w:val="20"/>
          <w:szCs w:val="20"/>
        </w:rPr>
        <w:t>.</w:t>
      </w:r>
    </w:p>
    <w:p w14:paraId="717492CC" w14:textId="73222E0C" w:rsidR="00FF0153" w:rsidRPr="00C05AF3" w:rsidRDefault="00926BAC" w:rsidP="00FF0153">
      <w:pPr>
        <w:rPr>
          <w:rFonts w:ascii="Times New Roman" w:hAnsi="Times New Roman"/>
        </w:rPr>
      </w:pPr>
      <w:r w:rsidRPr="00C05AF3">
        <w:rPr>
          <w:rFonts w:ascii="Times New Roman" w:hAnsi="Times New Roman"/>
          <w:noProof/>
        </w:rPr>
        <w:drawing>
          <wp:inline distT="0" distB="0" distL="0" distR="0" wp14:anchorId="7C94C883" wp14:editId="62509AEE">
            <wp:extent cx="2889284" cy="1441938"/>
            <wp:effectExtent l="0" t="0" r="6350" b="6350"/>
            <wp:docPr id="19" name="Immagine 8"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essandroPutzu:Desktop:Google Drive:Regression_Pl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960" cy="1442774"/>
                    </a:xfrm>
                    <a:prstGeom prst="rect">
                      <a:avLst/>
                    </a:prstGeom>
                    <a:noFill/>
                    <a:ln>
                      <a:noFill/>
                    </a:ln>
                  </pic:spPr>
                </pic:pic>
              </a:graphicData>
            </a:graphic>
          </wp:inline>
        </w:drawing>
      </w:r>
    </w:p>
    <w:p w14:paraId="0A133D84" w14:textId="4DA65BF5" w:rsidR="00FF0153" w:rsidRPr="00C05AF3" w:rsidRDefault="00D45B0A" w:rsidP="00FF0153">
      <w:pPr>
        <w:pStyle w:val="Titolo1"/>
      </w:pPr>
      <w:bookmarkStart w:id="17" w:name="_Toc416455757"/>
      <w:r w:rsidRPr="00C05AF3">
        <w:t>Figure S8</w:t>
      </w:r>
      <w:r w:rsidR="00FF0153" w:rsidRPr="00C05AF3">
        <w:t xml:space="preserve"> – Hemoperfusion </w:t>
      </w:r>
      <w:r w:rsidR="001A0A7C" w:rsidRPr="00C05AF3">
        <w:t xml:space="preserve">(any device) </w:t>
      </w:r>
      <w:r w:rsidR="00FF0153" w:rsidRPr="00C05AF3">
        <w:t>and mortality. Forest plot for the relative risk of mortality at longest follow up available according to disease severity.</w:t>
      </w:r>
      <w:bookmarkEnd w:id="17"/>
    </w:p>
    <w:p w14:paraId="388AF496" w14:textId="03E823D4" w:rsidR="00E272CF" w:rsidRPr="00C05AF3" w:rsidRDefault="003532C8" w:rsidP="003532C8">
      <w:pPr>
        <w:spacing w:line="480" w:lineRule="auto"/>
        <w:rPr>
          <w:rFonts w:ascii="Times New Roman" w:hAnsi="Times New Roman"/>
          <w:sz w:val="20"/>
          <w:szCs w:val="20"/>
          <w:shd w:val="clear" w:color="auto" w:fill="FFFFFF"/>
        </w:rPr>
      </w:pPr>
      <w:r w:rsidRPr="00C05AF3">
        <w:rPr>
          <w:rFonts w:ascii="Times New Roman" w:hAnsi="Times New Roman"/>
          <w:sz w:val="20"/>
          <w:szCs w:val="20"/>
          <w:shd w:val="clear" w:color="auto" w:fill="FFFFFF"/>
        </w:rPr>
        <w:t>A significant mortality risk reduction was observed in the trials with control group mortality higher than 60% (RR = 0.49 [95% CI, 0.41 to 0.59], p&lt;0.001); 90% of the trials in the high-risk group were trials conducted in Asia and presented a high risk of bi</w:t>
      </w:r>
      <w:r w:rsidR="001A0A7C" w:rsidRPr="00C05AF3">
        <w:rPr>
          <w:rFonts w:ascii="Times New Roman" w:hAnsi="Times New Roman"/>
          <w:sz w:val="20"/>
          <w:szCs w:val="20"/>
          <w:shd w:val="clear" w:color="auto" w:fill="FFFFFF"/>
        </w:rPr>
        <w:t>as, limiting the validity of this</w:t>
      </w:r>
      <w:r w:rsidRPr="00C05AF3">
        <w:rPr>
          <w:rFonts w:ascii="Times New Roman" w:hAnsi="Times New Roman"/>
          <w:sz w:val="20"/>
          <w:szCs w:val="20"/>
          <w:shd w:val="clear" w:color="auto" w:fill="FFFFFF"/>
        </w:rPr>
        <w:t xml:space="preserve"> aggregate sub-analysis</w:t>
      </w:r>
      <w:r w:rsidR="005E49CA" w:rsidRPr="00C05AF3">
        <w:rPr>
          <w:rFonts w:ascii="Times New Roman" w:hAnsi="Times New Roman"/>
          <w:noProof/>
        </w:rPr>
        <w:drawing>
          <wp:inline distT="0" distB="0" distL="0" distR="0" wp14:anchorId="0240A11F" wp14:editId="55055DED">
            <wp:extent cx="6119495" cy="4794885"/>
            <wp:effectExtent l="0" t="0" r="1905" b="5715"/>
            <wp:docPr id="4" name="Immagine 1"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ssandroPutzu:Desktop:Google Drive:Blood purification:Forest pl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4794885"/>
                    </a:xfrm>
                    <a:prstGeom prst="rect">
                      <a:avLst/>
                    </a:prstGeom>
                    <a:noFill/>
                    <a:ln>
                      <a:noFill/>
                    </a:ln>
                  </pic:spPr>
                </pic:pic>
              </a:graphicData>
            </a:graphic>
          </wp:inline>
        </w:drawing>
      </w:r>
    </w:p>
    <w:p w14:paraId="4EED228E" w14:textId="77777777" w:rsidR="00FF0153" w:rsidRPr="00C05AF3" w:rsidRDefault="00FF0153" w:rsidP="00963EBF">
      <w:pPr>
        <w:pStyle w:val="Titolo1"/>
      </w:pPr>
    </w:p>
    <w:p w14:paraId="7A536F95" w14:textId="77777777" w:rsidR="00FF0153" w:rsidRPr="00C05AF3" w:rsidRDefault="00FF0153" w:rsidP="00963EBF">
      <w:pPr>
        <w:pStyle w:val="Titolo1"/>
      </w:pPr>
    </w:p>
    <w:p w14:paraId="2D6F7D79" w14:textId="77777777" w:rsidR="003532C8" w:rsidRPr="00C05AF3" w:rsidRDefault="003532C8" w:rsidP="0046752B">
      <w:pPr>
        <w:pStyle w:val="Titolo1"/>
      </w:pPr>
      <w:r w:rsidRPr="00C05AF3">
        <w:br w:type="page"/>
      </w:r>
    </w:p>
    <w:p w14:paraId="4DA662D0" w14:textId="002460B7" w:rsidR="00256695" w:rsidRPr="00C05AF3" w:rsidRDefault="00256695" w:rsidP="0046752B">
      <w:pPr>
        <w:pStyle w:val="Titolo1"/>
      </w:pPr>
      <w:bookmarkStart w:id="18" w:name="_Toc416455758"/>
      <w:r w:rsidRPr="00C05AF3">
        <w:t>Figure S9 - Hemoperfusion and 30-days mortality (secondary endpoint). Forest plot for the relative risk of 28/30-days mortality.</w:t>
      </w:r>
      <w:bookmarkEnd w:id="18"/>
    </w:p>
    <w:p w14:paraId="18759A76" w14:textId="77777777" w:rsidR="00256695" w:rsidRPr="00C05AF3" w:rsidRDefault="00256695" w:rsidP="00256695">
      <w:pPr>
        <w:rPr>
          <w:rFonts w:ascii="Times New Roman" w:hAnsi="Times New Roman"/>
        </w:rPr>
      </w:pPr>
    </w:p>
    <w:p w14:paraId="72B35DB5" w14:textId="63DDE827" w:rsidR="00256695" w:rsidRPr="00C05AF3" w:rsidRDefault="00256695" w:rsidP="00256695">
      <w:pPr>
        <w:rPr>
          <w:rFonts w:ascii="Times New Roman" w:hAnsi="Times New Roman"/>
        </w:rPr>
      </w:pPr>
      <w:r w:rsidRPr="00C05AF3">
        <w:rPr>
          <w:rFonts w:ascii="Times New Roman" w:hAnsi="Times New Roman"/>
          <w:noProof/>
        </w:rPr>
        <w:drawing>
          <wp:inline distT="0" distB="0" distL="0" distR="0" wp14:anchorId="3E5254DB" wp14:editId="0EA4D076">
            <wp:extent cx="6119495" cy="6471285"/>
            <wp:effectExtent l="0" t="0" r="1905" b="5715"/>
            <wp:docPr id="21" name="Immagine 3"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ssandroPutzu:Desktop:Google Drive:Blood purification:Forest pl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6471285"/>
                    </a:xfrm>
                    <a:prstGeom prst="rect">
                      <a:avLst/>
                    </a:prstGeom>
                    <a:noFill/>
                    <a:ln>
                      <a:noFill/>
                    </a:ln>
                  </pic:spPr>
                </pic:pic>
              </a:graphicData>
            </a:graphic>
          </wp:inline>
        </w:drawing>
      </w:r>
    </w:p>
    <w:p w14:paraId="7AE5C3F3" w14:textId="36FA1E4F" w:rsidR="0046752B" w:rsidRPr="00C05AF3" w:rsidRDefault="00D42695" w:rsidP="0046752B">
      <w:pPr>
        <w:pStyle w:val="Titolo1"/>
      </w:pPr>
      <w:bookmarkStart w:id="19" w:name="_Toc416455759"/>
      <w:r w:rsidRPr="00C05AF3">
        <w:t>Figure S10</w:t>
      </w:r>
      <w:r w:rsidR="0046752B" w:rsidRPr="00C05AF3">
        <w:t xml:space="preserve"> – Polymyxin B-immobilized fiber column hemoperfusion and mortality. Subgroup analysis according to risk of bias assessment.</w:t>
      </w:r>
      <w:bookmarkEnd w:id="19"/>
    </w:p>
    <w:p w14:paraId="151C5496" w14:textId="1327F49E" w:rsidR="0046752B" w:rsidRPr="00C05AF3" w:rsidRDefault="008920AE" w:rsidP="00546E77">
      <w:pPr>
        <w:pStyle w:val="Titolo1"/>
      </w:pPr>
      <w:r w:rsidRPr="00C05AF3">
        <w:rPr>
          <w:lang w:eastAsia="it-IT"/>
        </w:rPr>
        <w:drawing>
          <wp:inline distT="0" distB="0" distL="0" distR="0" wp14:anchorId="02B2C277" wp14:editId="66195358">
            <wp:extent cx="5509846" cy="3240615"/>
            <wp:effectExtent l="0" t="0" r="2540" b="10795"/>
            <wp:docPr id="22" name="Immagine 7"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essandroPutzu:Desktop:Google Drive:Blood purification:Forest pl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846" cy="3240615"/>
                    </a:xfrm>
                    <a:prstGeom prst="rect">
                      <a:avLst/>
                    </a:prstGeom>
                    <a:noFill/>
                    <a:ln>
                      <a:noFill/>
                    </a:ln>
                  </pic:spPr>
                </pic:pic>
              </a:graphicData>
            </a:graphic>
          </wp:inline>
        </w:drawing>
      </w:r>
    </w:p>
    <w:p w14:paraId="25249939" w14:textId="4F7F4343" w:rsidR="00546E77" w:rsidRPr="00C05AF3" w:rsidRDefault="00546E77" w:rsidP="00546E77">
      <w:pPr>
        <w:pStyle w:val="Titolo1"/>
      </w:pPr>
      <w:bookmarkStart w:id="20" w:name="_Toc416455760"/>
      <w:r w:rsidRPr="00C05AF3">
        <w:t xml:space="preserve">Figure </w:t>
      </w:r>
      <w:r w:rsidR="00D42695" w:rsidRPr="00C05AF3">
        <w:t>S11</w:t>
      </w:r>
      <w:r w:rsidRPr="00C05AF3">
        <w:t xml:space="preserve"> – Polymyxin B-immobilized fiber column hemoperfusion and mortality. Subgroup analysis according to geographical area.</w:t>
      </w:r>
      <w:bookmarkEnd w:id="20"/>
    </w:p>
    <w:p w14:paraId="5DF7007F" w14:textId="4AACB79C" w:rsidR="00047ABD" w:rsidRPr="00C05AF3" w:rsidRDefault="00D40815" w:rsidP="00047ABD">
      <w:pPr>
        <w:rPr>
          <w:rFonts w:ascii="Times New Roman" w:hAnsi="Times New Roman"/>
        </w:rPr>
      </w:pPr>
      <w:r w:rsidRPr="00C05AF3">
        <w:rPr>
          <w:rFonts w:ascii="Times New Roman" w:hAnsi="Times New Roman"/>
          <w:noProof/>
        </w:rPr>
        <w:drawing>
          <wp:inline distT="0" distB="0" distL="0" distR="0" wp14:anchorId="3B554A4C" wp14:editId="174900B9">
            <wp:extent cx="5439507" cy="3199245"/>
            <wp:effectExtent l="0" t="0" r="0" b="1270"/>
            <wp:docPr id="25" name="Immagine 3"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ssandroPutzu:Desktop:Google Drive:Blood purification:Forest pl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9507" cy="3199245"/>
                    </a:xfrm>
                    <a:prstGeom prst="rect">
                      <a:avLst/>
                    </a:prstGeom>
                    <a:noFill/>
                    <a:ln>
                      <a:noFill/>
                    </a:ln>
                  </pic:spPr>
                </pic:pic>
              </a:graphicData>
            </a:graphic>
          </wp:inline>
        </w:drawing>
      </w:r>
    </w:p>
    <w:p w14:paraId="531C057E" w14:textId="77777777" w:rsidR="00047ABD" w:rsidRPr="00C05AF3" w:rsidRDefault="00047ABD" w:rsidP="00047ABD">
      <w:pPr>
        <w:rPr>
          <w:rFonts w:ascii="Times New Roman" w:hAnsi="Times New Roman"/>
        </w:rPr>
      </w:pPr>
    </w:p>
    <w:p w14:paraId="39BA487B" w14:textId="36C14CD0" w:rsidR="00546E77" w:rsidRPr="00C05AF3" w:rsidRDefault="00546E77" w:rsidP="00047ABD">
      <w:pPr>
        <w:pStyle w:val="Titolo1"/>
      </w:pPr>
      <w:bookmarkStart w:id="21" w:name="_Toc416455761"/>
      <w:r w:rsidRPr="00C05AF3">
        <w:t>Figure S</w:t>
      </w:r>
      <w:r w:rsidR="00D42695" w:rsidRPr="00C05AF3">
        <w:t>12</w:t>
      </w:r>
      <w:r w:rsidRPr="00C05AF3">
        <w:t xml:space="preserve"> – Polymyxin B-immobilized fiber column hemoperfusion and mortality. Subgroup analysis excluding trials from Nakamura group.</w:t>
      </w:r>
      <w:bookmarkEnd w:id="21"/>
    </w:p>
    <w:p w14:paraId="06F6A326" w14:textId="0C34768C" w:rsidR="008920AE" w:rsidRPr="00C05AF3" w:rsidRDefault="00D40815" w:rsidP="008920AE">
      <w:pPr>
        <w:rPr>
          <w:rFonts w:ascii="Times New Roman" w:hAnsi="Times New Roman"/>
        </w:rPr>
      </w:pPr>
      <w:r w:rsidRPr="00C05AF3">
        <w:rPr>
          <w:rFonts w:ascii="Times New Roman" w:hAnsi="Times New Roman"/>
          <w:noProof/>
        </w:rPr>
        <w:drawing>
          <wp:inline distT="0" distB="0" distL="0" distR="0" wp14:anchorId="32C7E001" wp14:editId="0199E8FD">
            <wp:extent cx="5462954" cy="3213036"/>
            <wp:effectExtent l="0" t="0" r="0" b="0"/>
            <wp:docPr id="30" name="Immagine 4"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ssandroPutzu:Desktop:Google Drive:Blood purification:Forest pl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2954" cy="3213036"/>
                    </a:xfrm>
                    <a:prstGeom prst="rect">
                      <a:avLst/>
                    </a:prstGeom>
                    <a:noFill/>
                    <a:ln>
                      <a:noFill/>
                    </a:ln>
                  </pic:spPr>
                </pic:pic>
              </a:graphicData>
            </a:graphic>
          </wp:inline>
        </w:drawing>
      </w:r>
    </w:p>
    <w:p w14:paraId="542665D5" w14:textId="77777777" w:rsidR="008920AE" w:rsidRPr="00C05AF3" w:rsidRDefault="008920AE" w:rsidP="008920AE">
      <w:pPr>
        <w:rPr>
          <w:rFonts w:ascii="Times New Roman" w:hAnsi="Times New Roman"/>
        </w:rPr>
      </w:pPr>
    </w:p>
    <w:p w14:paraId="71EC5E7F" w14:textId="674BDA06" w:rsidR="00546E77" w:rsidRPr="00C05AF3" w:rsidRDefault="00546E77" w:rsidP="008920AE">
      <w:pPr>
        <w:pStyle w:val="Titolo1"/>
      </w:pPr>
      <w:bookmarkStart w:id="22" w:name="_Toc416455762"/>
      <w:r w:rsidRPr="00C05AF3">
        <w:t>Figure S</w:t>
      </w:r>
      <w:r w:rsidR="00D42695" w:rsidRPr="00C05AF3">
        <w:t>13</w:t>
      </w:r>
      <w:r w:rsidRPr="00C05AF3">
        <w:t xml:space="preserve"> – Polymyxin B-immobilized fiber column hemoperfusion and mortality. Subgroup analysis according to year of publication.</w:t>
      </w:r>
      <w:bookmarkEnd w:id="22"/>
    </w:p>
    <w:p w14:paraId="256CC133" w14:textId="3CB2CDA3" w:rsidR="00546E77" w:rsidRPr="00C05AF3" w:rsidRDefault="008920AE" w:rsidP="00BE42C0">
      <w:pPr>
        <w:rPr>
          <w:rFonts w:ascii="Times New Roman" w:hAnsi="Times New Roman"/>
        </w:rPr>
      </w:pPr>
      <w:r w:rsidRPr="00C05AF3">
        <w:rPr>
          <w:rFonts w:ascii="Times New Roman" w:hAnsi="Times New Roman"/>
          <w:noProof/>
        </w:rPr>
        <w:drawing>
          <wp:inline distT="0" distB="0" distL="0" distR="0" wp14:anchorId="041E7F26" wp14:editId="0A0F42DB">
            <wp:extent cx="5357446" cy="3150980"/>
            <wp:effectExtent l="0" t="0" r="2540" b="0"/>
            <wp:docPr id="3" name="Immagine 2"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androPutzu:Desktop:Google Drive:Blood purification:Forest plo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269" cy="3152052"/>
                    </a:xfrm>
                    <a:prstGeom prst="rect">
                      <a:avLst/>
                    </a:prstGeom>
                    <a:noFill/>
                    <a:ln>
                      <a:noFill/>
                    </a:ln>
                  </pic:spPr>
                </pic:pic>
              </a:graphicData>
            </a:graphic>
          </wp:inline>
        </w:drawing>
      </w:r>
    </w:p>
    <w:p w14:paraId="6F50F4E3" w14:textId="77777777" w:rsidR="00BE42C0" w:rsidRPr="00C05AF3" w:rsidRDefault="00BE42C0" w:rsidP="008C35E1">
      <w:pPr>
        <w:rPr>
          <w:rFonts w:ascii="Times New Roman" w:hAnsi="Times New Roman"/>
        </w:rPr>
      </w:pPr>
    </w:p>
    <w:p w14:paraId="17399A17" w14:textId="3B262ED1" w:rsidR="00BE42C0" w:rsidRPr="00C05AF3" w:rsidRDefault="00D42695" w:rsidP="00BE42C0">
      <w:pPr>
        <w:pStyle w:val="Titolo1"/>
      </w:pPr>
      <w:bookmarkStart w:id="23" w:name="_Toc416455763"/>
      <w:r w:rsidRPr="00C05AF3">
        <w:t>Figure S14</w:t>
      </w:r>
      <w:r w:rsidR="00BE42C0" w:rsidRPr="00C05AF3">
        <w:t xml:space="preserve"> – Trial sequential analysis for mortality at longest follow-up available with hemofiltration.</w:t>
      </w:r>
      <w:bookmarkEnd w:id="23"/>
    </w:p>
    <w:p w14:paraId="28D1E48C" w14:textId="77777777" w:rsidR="00BE42C0" w:rsidRPr="00C05AF3" w:rsidRDefault="00BE42C0" w:rsidP="008C35E1">
      <w:pPr>
        <w:rPr>
          <w:rFonts w:ascii="Times New Roman" w:hAnsi="Times New Roman"/>
        </w:rPr>
      </w:pPr>
    </w:p>
    <w:p w14:paraId="5CB8B829" w14:textId="2BFD0C14" w:rsidR="000C28B4" w:rsidRPr="00C05AF3" w:rsidRDefault="000C28B4" w:rsidP="008C35E1">
      <w:pPr>
        <w:rPr>
          <w:rFonts w:ascii="Times New Roman" w:hAnsi="Times New Roman"/>
        </w:rPr>
        <w:sectPr w:rsidR="000C28B4" w:rsidRPr="00C05AF3" w:rsidSect="0087633C">
          <w:pgSz w:w="11900" w:h="16840"/>
          <w:pgMar w:top="1417" w:right="1134" w:bottom="1134" w:left="1134" w:header="708" w:footer="708" w:gutter="0"/>
          <w:cols w:space="708"/>
          <w:docGrid w:linePitch="360"/>
        </w:sectPr>
      </w:pPr>
      <w:r w:rsidRPr="00C05AF3">
        <w:rPr>
          <w:rFonts w:ascii="Times New Roman" w:hAnsi="Times New Roman"/>
          <w:noProof/>
        </w:rPr>
        <w:drawing>
          <wp:inline distT="0" distB="0" distL="0" distR="0" wp14:anchorId="289616F9" wp14:editId="792C1A62">
            <wp:extent cx="6107430" cy="3739515"/>
            <wp:effectExtent l="0" t="0" r="0" b="0"/>
            <wp:docPr id="1" name="Immagine 1" descr="Macintosh HD:Users:AlessandroPutzu:Desktop:Google Drive:Blood purification:TSA:Adjusted Boundaries 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ssandroPutzu:Desktop:Google Drive:Blood purification:TSA:Adjusted Boundaries Sketc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7430" cy="3739515"/>
                    </a:xfrm>
                    <a:prstGeom prst="rect">
                      <a:avLst/>
                    </a:prstGeom>
                    <a:noFill/>
                    <a:ln>
                      <a:noFill/>
                    </a:ln>
                  </pic:spPr>
                </pic:pic>
              </a:graphicData>
            </a:graphic>
          </wp:inline>
        </w:drawing>
      </w:r>
    </w:p>
    <w:p w14:paraId="42B59F25" w14:textId="77777777" w:rsidR="00D40815" w:rsidRPr="00C05AF3" w:rsidRDefault="00882EB3" w:rsidP="00882EB3">
      <w:pPr>
        <w:pStyle w:val="Titolo1"/>
      </w:pPr>
      <w:bookmarkStart w:id="24" w:name="_Toc416455764"/>
      <w:r w:rsidRPr="00C05AF3">
        <w:t>Figure S</w:t>
      </w:r>
      <w:r w:rsidR="00D42695" w:rsidRPr="00C05AF3">
        <w:t>15</w:t>
      </w:r>
      <w:r w:rsidRPr="00C05AF3">
        <w:t xml:space="preserve"> – Hemofiltration and mortality. Subgroup analysis according to geographical area.</w:t>
      </w:r>
      <w:bookmarkEnd w:id="24"/>
    </w:p>
    <w:p w14:paraId="135C5211" w14:textId="4CA72821" w:rsidR="00882EB3" w:rsidRPr="00C05AF3" w:rsidRDefault="00D40815" w:rsidP="00882EB3">
      <w:pPr>
        <w:pStyle w:val="Titolo1"/>
      </w:pPr>
      <w:r w:rsidRPr="00C05AF3">
        <w:rPr>
          <w:lang w:eastAsia="it-IT"/>
        </w:rPr>
        <w:drawing>
          <wp:inline distT="0" distB="0" distL="0" distR="0" wp14:anchorId="171CA608" wp14:editId="04BACA48">
            <wp:extent cx="5486400" cy="2984870"/>
            <wp:effectExtent l="0" t="0" r="0" b="12700"/>
            <wp:docPr id="31" name="Immagine 5"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ssandroPutzu:Desktop:Google Drive:Blood purification:Forest plo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984870"/>
                    </a:xfrm>
                    <a:prstGeom prst="rect">
                      <a:avLst/>
                    </a:prstGeom>
                    <a:noFill/>
                    <a:ln>
                      <a:noFill/>
                    </a:ln>
                  </pic:spPr>
                </pic:pic>
              </a:graphicData>
            </a:graphic>
          </wp:inline>
        </w:drawing>
      </w:r>
    </w:p>
    <w:p w14:paraId="52473338" w14:textId="7B2E4C89" w:rsidR="00882EB3" w:rsidRPr="00C05AF3" w:rsidRDefault="00882EB3" w:rsidP="00882EB3">
      <w:pPr>
        <w:pStyle w:val="Titolo1"/>
      </w:pPr>
      <w:bookmarkStart w:id="25" w:name="_Toc416455765"/>
      <w:r w:rsidRPr="00C05AF3">
        <w:t>Figure S</w:t>
      </w:r>
      <w:r w:rsidR="00D42695" w:rsidRPr="00C05AF3">
        <w:t>16</w:t>
      </w:r>
      <w:r w:rsidRPr="00C05AF3">
        <w:t xml:space="preserve"> – Hemofiltration and mortality. Subgroup analysis according to year of publication.</w:t>
      </w:r>
      <w:bookmarkEnd w:id="25"/>
    </w:p>
    <w:p w14:paraId="3A923975" w14:textId="230032D0" w:rsidR="00882EB3" w:rsidRPr="00C05AF3" w:rsidRDefault="00882EB3" w:rsidP="00F95C8F">
      <w:pPr>
        <w:pStyle w:val="Titolo1"/>
      </w:pPr>
      <w:r w:rsidRPr="00C05AF3">
        <w:rPr>
          <w:lang w:eastAsia="it-IT"/>
        </w:rPr>
        <w:drawing>
          <wp:inline distT="0" distB="0" distL="0" distR="0" wp14:anchorId="2BFE309D" wp14:editId="52D51589">
            <wp:extent cx="5462954" cy="2972115"/>
            <wp:effectExtent l="0" t="0" r="0" b="0"/>
            <wp:docPr id="8" name="Immagine 4"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ssandroPutzu:Desktop:Google Drive:Blood purification:Forest plo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954" cy="2972115"/>
                    </a:xfrm>
                    <a:prstGeom prst="rect">
                      <a:avLst/>
                    </a:prstGeom>
                    <a:noFill/>
                    <a:ln>
                      <a:noFill/>
                    </a:ln>
                  </pic:spPr>
                </pic:pic>
              </a:graphicData>
            </a:graphic>
          </wp:inline>
        </w:drawing>
      </w:r>
    </w:p>
    <w:p w14:paraId="16064E76" w14:textId="0ABD2F2D" w:rsidR="00F95C8F" w:rsidRPr="00C05AF3" w:rsidRDefault="00D42695" w:rsidP="00F95C8F">
      <w:pPr>
        <w:pStyle w:val="Titolo1"/>
      </w:pPr>
      <w:bookmarkStart w:id="26" w:name="_Toc416455766"/>
      <w:r w:rsidRPr="00C05AF3">
        <w:t>Figure S17</w:t>
      </w:r>
      <w:r w:rsidR="00F95C8F" w:rsidRPr="00C05AF3">
        <w:t xml:space="preserve"> – </w:t>
      </w:r>
      <w:r w:rsidR="003C1B32" w:rsidRPr="00C05AF3">
        <w:t>Hemofiltration</w:t>
      </w:r>
      <w:r w:rsidR="00F95C8F" w:rsidRPr="00C05AF3">
        <w:t xml:space="preserve"> and mortality. Forest plot for the relative risk of mortality at longest follow up available according to disease severity.</w:t>
      </w:r>
      <w:bookmarkEnd w:id="26"/>
    </w:p>
    <w:p w14:paraId="65C8375A" w14:textId="77777777" w:rsidR="008C35E1" w:rsidRPr="00C05AF3" w:rsidRDefault="008C35E1" w:rsidP="00963EBF">
      <w:pPr>
        <w:rPr>
          <w:rFonts w:ascii="Times New Roman" w:eastAsia="Times New Roman" w:hAnsi="Times New Roman"/>
          <w:b/>
          <w:bCs/>
          <w:noProof/>
          <w:lang w:eastAsia="en-US"/>
        </w:rPr>
      </w:pPr>
    </w:p>
    <w:p w14:paraId="6ACDDA4F" w14:textId="4FBA4D06" w:rsidR="00F95C8F" w:rsidRPr="00C05AF3" w:rsidRDefault="003C1B32" w:rsidP="00963EBF">
      <w:pPr>
        <w:rPr>
          <w:rFonts w:ascii="Times New Roman" w:eastAsia="Times New Roman" w:hAnsi="Times New Roman"/>
          <w:b/>
          <w:bCs/>
          <w:noProof/>
          <w:lang w:eastAsia="en-US"/>
        </w:rPr>
      </w:pPr>
      <w:r w:rsidRPr="00C05AF3">
        <w:rPr>
          <w:rFonts w:ascii="Times New Roman" w:eastAsia="Times New Roman" w:hAnsi="Times New Roman"/>
          <w:b/>
          <w:bCs/>
          <w:noProof/>
        </w:rPr>
        <w:drawing>
          <wp:inline distT="0" distB="0" distL="0" distR="0" wp14:anchorId="162BCD74" wp14:editId="2A1E7B30">
            <wp:extent cx="5052646" cy="3300446"/>
            <wp:effectExtent l="0" t="0" r="2540" b="1905"/>
            <wp:docPr id="5" name="Immagine 2"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androPutzu:Desktop:Google Drive:Blood purification:Forest pl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3055" cy="3300713"/>
                    </a:xfrm>
                    <a:prstGeom prst="rect">
                      <a:avLst/>
                    </a:prstGeom>
                    <a:noFill/>
                    <a:ln>
                      <a:noFill/>
                    </a:ln>
                  </pic:spPr>
                </pic:pic>
              </a:graphicData>
            </a:graphic>
          </wp:inline>
        </w:drawing>
      </w:r>
    </w:p>
    <w:p w14:paraId="47383067" w14:textId="77777777" w:rsidR="00CE0B3E" w:rsidRPr="00C05AF3" w:rsidRDefault="00CE0B3E" w:rsidP="00963EBF">
      <w:pPr>
        <w:rPr>
          <w:rFonts w:ascii="Times New Roman" w:eastAsia="Times New Roman" w:hAnsi="Times New Roman"/>
          <w:b/>
          <w:bCs/>
          <w:noProof/>
          <w:lang w:eastAsia="en-US"/>
        </w:rPr>
      </w:pPr>
    </w:p>
    <w:p w14:paraId="66E9ADA4" w14:textId="77777777" w:rsidR="0042550B" w:rsidRPr="00C05AF3" w:rsidRDefault="0042550B">
      <w:pPr>
        <w:rPr>
          <w:rFonts w:ascii="Times New Roman" w:hAnsi="Times New Roman"/>
        </w:rPr>
      </w:pPr>
    </w:p>
    <w:p w14:paraId="4BAFECB6" w14:textId="6E68A1B3" w:rsidR="00162786" w:rsidRPr="00C05AF3" w:rsidRDefault="00A15048" w:rsidP="00A15048">
      <w:pPr>
        <w:pStyle w:val="Titolo1"/>
      </w:pPr>
      <w:bookmarkStart w:id="27" w:name="_Toc416455767"/>
      <w:r w:rsidRPr="00C05AF3">
        <w:t>Figure S18</w:t>
      </w:r>
      <w:r w:rsidR="00162786" w:rsidRPr="00C05AF3">
        <w:t xml:space="preserve"> - Hemofiltration, combined hemofiltration and hemoperfusion, and plasmapheresis. Forest plot for the relative risk of 28/30-days mortality (secondary endpoint).</w:t>
      </w:r>
      <w:bookmarkEnd w:id="27"/>
    </w:p>
    <w:p w14:paraId="3CD3608F" w14:textId="2C93D7B2" w:rsidR="00A15048" w:rsidRPr="00C05AF3" w:rsidRDefault="00A15048">
      <w:pPr>
        <w:rPr>
          <w:rFonts w:ascii="Times New Roman" w:hAnsi="Times New Roman"/>
        </w:rPr>
        <w:sectPr w:rsidR="00A15048" w:rsidRPr="00C05AF3" w:rsidSect="00B703CE">
          <w:pgSz w:w="11900" w:h="16840"/>
          <w:pgMar w:top="1417" w:right="1134" w:bottom="1134" w:left="1134" w:header="708" w:footer="708" w:gutter="0"/>
          <w:cols w:space="708"/>
          <w:docGrid w:linePitch="360"/>
        </w:sectPr>
      </w:pPr>
      <w:r w:rsidRPr="00C05AF3">
        <w:rPr>
          <w:rFonts w:ascii="Times New Roman" w:hAnsi="Times New Roman"/>
          <w:noProof/>
        </w:rPr>
        <w:drawing>
          <wp:inline distT="0" distB="0" distL="0" distR="0" wp14:anchorId="7B501573" wp14:editId="1FDE858A">
            <wp:extent cx="5146430" cy="3418111"/>
            <wp:effectExtent l="0" t="0" r="10160" b="11430"/>
            <wp:docPr id="23" name="Immagine 4" descr="Macintosh HD:Users:AlessandroPutzu:Desktop:Google Drive:Blood purification:Fore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ssandroPutzu:Desktop:Google Drive:Blood purification:Forest plo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6430" cy="3418111"/>
                    </a:xfrm>
                    <a:prstGeom prst="rect">
                      <a:avLst/>
                    </a:prstGeom>
                    <a:noFill/>
                    <a:ln>
                      <a:noFill/>
                    </a:ln>
                  </pic:spPr>
                </pic:pic>
              </a:graphicData>
            </a:graphic>
          </wp:inline>
        </w:drawing>
      </w:r>
    </w:p>
    <w:p w14:paraId="3C3FC4ED" w14:textId="398AD703" w:rsidR="00BE42C0" w:rsidRPr="00C05AF3" w:rsidRDefault="001B1353" w:rsidP="00BE42C0">
      <w:pPr>
        <w:pStyle w:val="Titolo1"/>
      </w:pPr>
      <w:bookmarkStart w:id="28" w:name="_Toc416455768"/>
      <w:r w:rsidRPr="00C05AF3">
        <w:t>Table S9</w:t>
      </w:r>
      <w:r w:rsidR="00BE42C0" w:rsidRPr="00C05AF3">
        <w:t xml:space="preserve"> – Sensitivity analyses for hemofiltration, combined hemofiltration and hemoperfusion, and plasmapheresis.</w:t>
      </w:r>
      <w:bookmarkEnd w:id="28"/>
    </w:p>
    <w:p w14:paraId="7572833F" w14:textId="77777777" w:rsidR="00BE42C0" w:rsidRPr="00C05AF3" w:rsidRDefault="00BE42C0" w:rsidP="00BE42C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685"/>
        <w:gridCol w:w="1726"/>
      </w:tblGrid>
      <w:tr w:rsidR="00BE42C0" w:rsidRPr="00C05AF3" w14:paraId="1AFCF319" w14:textId="77777777" w:rsidTr="00BA06FB">
        <w:trPr>
          <w:trHeight w:val="280"/>
        </w:trPr>
        <w:tc>
          <w:tcPr>
            <w:tcW w:w="4361" w:type="dxa"/>
            <w:shd w:val="clear" w:color="auto" w:fill="auto"/>
          </w:tcPr>
          <w:p w14:paraId="45220F35" w14:textId="77777777" w:rsidR="00BE42C0" w:rsidRPr="00C05AF3" w:rsidRDefault="00BE42C0" w:rsidP="001B1353">
            <w:pPr>
              <w:rPr>
                <w:rFonts w:ascii="Times New Roman" w:hAnsi="Times New Roman"/>
                <w:b/>
              </w:rPr>
            </w:pPr>
            <w:r w:rsidRPr="00C05AF3">
              <w:rPr>
                <w:rFonts w:ascii="Times New Roman" w:hAnsi="Times New Roman"/>
                <w:b/>
              </w:rPr>
              <w:t>Type of analysis</w:t>
            </w:r>
          </w:p>
        </w:tc>
        <w:tc>
          <w:tcPr>
            <w:tcW w:w="3685" w:type="dxa"/>
            <w:shd w:val="clear" w:color="auto" w:fill="auto"/>
          </w:tcPr>
          <w:p w14:paraId="46AE3FE4" w14:textId="77777777" w:rsidR="00BE42C0" w:rsidRPr="00C05AF3" w:rsidRDefault="00BE42C0" w:rsidP="001B1353">
            <w:pPr>
              <w:rPr>
                <w:rFonts w:ascii="Times New Roman" w:hAnsi="Times New Roman"/>
                <w:b/>
              </w:rPr>
            </w:pPr>
            <w:r w:rsidRPr="00C05AF3">
              <w:rPr>
                <w:rFonts w:ascii="Times New Roman" w:hAnsi="Times New Roman"/>
                <w:b/>
              </w:rPr>
              <w:t>Effect estimate</w:t>
            </w:r>
          </w:p>
        </w:tc>
        <w:tc>
          <w:tcPr>
            <w:tcW w:w="1726" w:type="dxa"/>
            <w:shd w:val="clear" w:color="auto" w:fill="auto"/>
          </w:tcPr>
          <w:p w14:paraId="25D5ED4A" w14:textId="77777777" w:rsidR="00BE42C0" w:rsidRPr="00C05AF3" w:rsidRDefault="00BE42C0" w:rsidP="001B1353">
            <w:pPr>
              <w:rPr>
                <w:rFonts w:ascii="Times New Roman" w:hAnsi="Times New Roman"/>
                <w:b/>
              </w:rPr>
            </w:pPr>
            <w:r w:rsidRPr="00C05AF3">
              <w:rPr>
                <w:rFonts w:ascii="Times New Roman" w:hAnsi="Times New Roman"/>
                <w:b/>
                <w:i/>
              </w:rPr>
              <w:t>p</w:t>
            </w:r>
            <w:r w:rsidRPr="00C05AF3">
              <w:rPr>
                <w:rFonts w:ascii="Times New Roman" w:hAnsi="Times New Roman"/>
                <w:b/>
              </w:rPr>
              <w:t xml:space="preserve"> value</w:t>
            </w:r>
          </w:p>
        </w:tc>
      </w:tr>
      <w:tr w:rsidR="00BE42C0" w:rsidRPr="00C05AF3" w14:paraId="1DA4D926" w14:textId="77777777" w:rsidTr="001B1353">
        <w:trPr>
          <w:trHeight w:val="448"/>
        </w:trPr>
        <w:tc>
          <w:tcPr>
            <w:tcW w:w="9772" w:type="dxa"/>
            <w:gridSpan w:val="3"/>
            <w:shd w:val="clear" w:color="auto" w:fill="auto"/>
          </w:tcPr>
          <w:p w14:paraId="7506B6EF" w14:textId="77777777" w:rsidR="00BE42C0" w:rsidRPr="00C05AF3" w:rsidRDefault="00BE42C0" w:rsidP="001B1353">
            <w:pPr>
              <w:rPr>
                <w:rFonts w:ascii="Times New Roman" w:hAnsi="Times New Roman"/>
                <w:i/>
              </w:rPr>
            </w:pPr>
            <w:r w:rsidRPr="00C05AF3">
              <w:rPr>
                <w:rFonts w:ascii="Times New Roman" w:hAnsi="Times New Roman"/>
                <w:i/>
              </w:rPr>
              <w:t>HEMOFILTRATION</w:t>
            </w:r>
          </w:p>
        </w:tc>
      </w:tr>
      <w:tr w:rsidR="00BE42C0" w:rsidRPr="00C05AF3" w14:paraId="305DECDF" w14:textId="77777777" w:rsidTr="00BA06FB">
        <w:trPr>
          <w:trHeight w:val="261"/>
        </w:trPr>
        <w:tc>
          <w:tcPr>
            <w:tcW w:w="4361" w:type="dxa"/>
            <w:shd w:val="clear" w:color="auto" w:fill="auto"/>
          </w:tcPr>
          <w:p w14:paraId="582B570D" w14:textId="77777777" w:rsidR="00BE42C0" w:rsidRPr="00C05AF3" w:rsidRDefault="00BE42C0" w:rsidP="001B1353">
            <w:pPr>
              <w:rPr>
                <w:rFonts w:ascii="Times New Roman" w:hAnsi="Times New Roman"/>
              </w:rPr>
            </w:pPr>
            <w:r w:rsidRPr="00C05AF3">
              <w:rPr>
                <w:rFonts w:ascii="Times New Roman" w:hAnsi="Times New Roman"/>
              </w:rPr>
              <w:t>Primary analysis (random-effects model)</w:t>
            </w:r>
          </w:p>
        </w:tc>
        <w:tc>
          <w:tcPr>
            <w:tcW w:w="3685" w:type="dxa"/>
            <w:shd w:val="clear" w:color="auto" w:fill="auto"/>
          </w:tcPr>
          <w:p w14:paraId="11B77C2C" w14:textId="79A8A499" w:rsidR="00BE42C0" w:rsidRPr="00C05AF3" w:rsidRDefault="00BE42C0" w:rsidP="001B1353">
            <w:pPr>
              <w:rPr>
                <w:rFonts w:ascii="Times New Roman" w:hAnsi="Times New Roman"/>
              </w:rPr>
            </w:pPr>
            <w:r w:rsidRPr="00C05AF3">
              <w:rPr>
                <w:rFonts w:ascii="Times New Roman" w:hAnsi="Times New Roman"/>
              </w:rPr>
              <w:t xml:space="preserve">RR = </w:t>
            </w:r>
            <w:r w:rsidRPr="00C05AF3">
              <w:rPr>
                <w:rFonts w:ascii="Times New Roman" w:eastAsia="Times New Roman" w:hAnsi="Times New Roman"/>
              </w:rPr>
              <w:t>0.79 [</w:t>
            </w:r>
            <w:r w:rsidR="00BA06FB" w:rsidRPr="00C05AF3">
              <w:rPr>
                <w:rFonts w:ascii="Times New Roman" w:eastAsia="Times New Roman" w:hAnsi="Times New Roman"/>
              </w:rPr>
              <w:t xml:space="preserve">95% CI, </w:t>
            </w:r>
            <w:r w:rsidRPr="00C05AF3">
              <w:rPr>
                <w:rFonts w:ascii="Times New Roman" w:eastAsia="Times New Roman" w:hAnsi="Times New Roman"/>
              </w:rPr>
              <w:t>0.63, 1.00]</w:t>
            </w:r>
          </w:p>
        </w:tc>
        <w:tc>
          <w:tcPr>
            <w:tcW w:w="1726" w:type="dxa"/>
            <w:shd w:val="clear" w:color="auto" w:fill="auto"/>
          </w:tcPr>
          <w:p w14:paraId="47234D6B" w14:textId="77777777" w:rsidR="00BE42C0" w:rsidRPr="00C05AF3" w:rsidRDefault="00BE42C0" w:rsidP="001B1353">
            <w:pPr>
              <w:rPr>
                <w:rFonts w:ascii="Times New Roman" w:hAnsi="Times New Roman"/>
              </w:rPr>
            </w:pPr>
            <w:r w:rsidRPr="00C05AF3">
              <w:rPr>
                <w:rFonts w:ascii="Times New Roman" w:hAnsi="Times New Roman"/>
              </w:rPr>
              <w:t>0.05</w:t>
            </w:r>
          </w:p>
        </w:tc>
      </w:tr>
      <w:tr w:rsidR="00BE42C0" w:rsidRPr="00C05AF3" w14:paraId="2FFB8FC9" w14:textId="77777777" w:rsidTr="00BA06FB">
        <w:trPr>
          <w:trHeight w:val="280"/>
        </w:trPr>
        <w:tc>
          <w:tcPr>
            <w:tcW w:w="4361" w:type="dxa"/>
            <w:shd w:val="clear" w:color="auto" w:fill="auto"/>
          </w:tcPr>
          <w:p w14:paraId="1E54E92D" w14:textId="77777777" w:rsidR="00BE42C0" w:rsidRPr="00C05AF3" w:rsidRDefault="00BE42C0" w:rsidP="001B1353">
            <w:pPr>
              <w:rPr>
                <w:rFonts w:ascii="Times New Roman" w:hAnsi="Times New Roman"/>
              </w:rPr>
            </w:pPr>
            <w:r w:rsidRPr="00C05AF3">
              <w:rPr>
                <w:rFonts w:ascii="Times New Roman" w:hAnsi="Times New Roman"/>
              </w:rPr>
              <w:t>Fixed-effects model</w:t>
            </w:r>
          </w:p>
        </w:tc>
        <w:tc>
          <w:tcPr>
            <w:tcW w:w="3685" w:type="dxa"/>
            <w:shd w:val="clear" w:color="auto" w:fill="auto"/>
          </w:tcPr>
          <w:p w14:paraId="3A8225BC" w14:textId="55BF7ABD" w:rsidR="00BE42C0" w:rsidRPr="00C05AF3" w:rsidRDefault="00BE42C0" w:rsidP="001B1353">
            <w:pPr>
              <w:rPr>
                <w:rFonts w:ascii="Times New Roman" w:hAnsi="Times New Roman"/>
              </w:rPr>
            </w:pPr>
            <w:r w:rsidRPr="00C05AF3">
              <w:rPr>
                <w:rFonts w:ascii="Times New Roman" w:eastAsia="Times New Roman" w:hAnsi="Times New Roman"/>
              </w:rPr>
              <w:t>RR = 0.76 [</w:t>
            </w:r>
            <w:r w:rsidR="00BA06FB" w:rsidRPr="00C05AF3">
              <w:rPr>
                <w:rFonts w:ascii="Times New Roman" w:eastAsia="Times New Roman" w:hAnsi="Times New Roman"/>
              </w:rPr>
              <w:t xml:space="preserve">95% CI, </w:t>
            </w:r>
            <w:r w:rsidRPr="00C05AF3">
              <w:rPr>
                <w:rFonts w:ascii="Times New Roman" w:eastAsia="Times New Roman" w:hAnsi="Times New Roman"/>
              </w:rPr>
              <w:t>0.62, 0.94]</w:t>
            </w:r>
          </w:p>
        </w:tc>
        <w:tc>
          <w:tcPr>
            <w:tcW w:w="1726" w:type="dxa"/>
            <w:shd w:val="clear" w:color="auto" w:fill="auto"/>
          </w:tcPr>
          <w:p w14:paraId="2DEE7497" w14:textId="77777777" w:rsidR="00BE42C0" w:rsidRPr="00C05AF3" w:rsidRDefault="00BE42C0" w:rsidP="001B1353">
            <w:pPr>
              <w:rPr>
                <w:rFonts w:ascii="Times New Roman" w:hAnsi="Times New Roman"/>
              </w:rPr>
            </w:pPr>
            <w:r w:rsidRPr="00C05AF3">
              <w:rPr>
                <w:rFonts w:ascii="Times New Roman" w:hAnsi="Times New Roman"/>
              </w:rPr>
              <w:t>0.01</w:t>
            </w:r>
          </w:p>
        </w:tc>
      </w:tr>
      <w:tr w:rsidR="00BE42C0" w:rsidRPr="00C05AF3" w14:paraId="41D311AA" w14:textId="77777777" w:rsidTr="00BA06FB">
        <w:trPr>
          <w:trHeight w:val="280"/>
        </w:trPr>
        <w:tc>
          <w:tcPr>
            <w:tcW w:w="4361" w:type="dxa"/>
            <w:shd w:val="clear" w:color="auto" w:fill="auto"/>
          </w:tcPr>
          <w:p w14:paraId="60C7DE12" w14:textId="77777777" w:rsidR="00BE42C0" w:rsidRPr="00C05AF3" w:rsidRDefault="00BE42C0" w:rsidP="001B1353">
            <w:pPr>
              <w:rPr>
                <w:rFonts w:ascii="Times New Roman" w:hAnsi="Times New Roman"/>
              </w:rPr>
            </w:pPr>
            <w:r w:rsidRPr="00C05AF3">
              <w:rPr>
                <w:rFonts w:ascii="Times New Roman" w:hAnsi="Times New Roman"/>
              </w:rPr>
              <w:t>Odds Ratio</w:t>
            </w:r>
          </w:p>
        </w:tc>
        <w:tc>
          <w:tcPr>
            <w:tcW w:w="3685" w:type="dxa"/>
            <w:shd w:val="clear" w:color="auto" w:fill="auto"/>
          </w:tcPr>
          <w:p w14:paraId="6E9F4063" w14:textId="7C861B46" w:rsidR="00BE42C0" w:rsidRPr="00C05AF3" w:rsidRDefault="00BE42C0" w:rsidP="001B1353">
            <w:pPr>
              <w:rPr>
                <w:rFonts w:ascii="Times New Roman" w:hAnsi="Times New Roman"/>
              </w:rPr>
            </w:pPr>
            <w:r w:rsidRPr="00C05AF3">
              <w:rPr>
                <w:rFonts w:ascii="Times New Roman" w:hAnsi="Times New Roman"/>
              </w:rPr>
              <w:t xml:space="preserve">OR  = </w:t>
            </w:r>
            <w:r w:rsidRPr="00C05AF3">
              <w:rPr>
                <w:rFonts w:ascii="Times New Roman" w:eastAsia="Times New Roman" w:hAnsi="Times New Roman"/>
              </w:rPr>
              <w:t>0.61 [</w:t>
            </w:r>
            <w:r w:rsidR="00BA06FB" w:rsidRPr="00C05AF3">
              <w:rPr>
                <w:rFonts w:ascii="Times New Roman" w:eastAsia="Times New Roman" w:hAnsi="Times New Roman"/>
              </w:rPr>
              <w:t xml:space="preserve">95% CI, </w:t>
            </w:r>
            <w:r w:rsidRPr="00C05AF3">
              <w:rPr>
                <w:rFonts w:ascii="Times New Roman" w:eastAsia="Times New Roman" w:hAnsi="Times New Roman"/>
              </w:rPr>
              <w:t>0.40, 0.94]</w:t>
            </w:r>
          </w:p>
        </w:tc>
        <w:tc>
          <w:tcPr>
            <w:tcW w:w="1726" w:type="dxa"/>
            <w:shd w:val="clear" w:color="auto" w:fill="auto"/>
          </w:tcPr>
          <w:p w14:paraId="6E760CB9" w14:textId="77777777" w:rsidR="00BE42C0" w:rsidRPr="00C05AF3" w:rsidRDefault="00BE42C0" w:rsidP="001B1353">
            <w:pPr>
              <w:rPr>
                <w:rFonts w:ascii="Times New Roman" w:hAnsi="Times New Roman"/>
              </w:rPr>
            </w:pPr>
            <w:r w:rsidRPr="00C05AF3">
              <w:rPr>
                <w:rFonts w:ascii="Times New Roman" w:hAnsi="Times New Roman"/>
              </w:rPr>
              <w:t>0.02</w:t>
            </w:r>
          </w:p>
        </w:tc>
      </w:tr>
      <w:tr w:rsidR="00BE42C0" w:rsidRPr="00C05AF3" w14:paraId="3CC8482D" w14:textId="77777777" w:rsidTr="00BA06FB">
        <w:trPr>
          <w:trHeight w:val="280"/>
        </w:trPr>
        <w:tc>
          <w:tcPr>
            <w:tcW w:w="4361" w:type="dxa"/>
            <w:shd w:val="clear" w:color="auto" w:fill="auto"/>
          </w:tcPr>
          <w:p w14:paraId="5959755B" w14:textId="77777777" w:rsidR="00BE42C0" w:rsidRPr="00C05AF3" w:rsidRDefault="00BE42C0" w:rsidP="001B1353">
            <w:pPr>
              <w:rPr>
                <w:rFonts w:ascii="Times New Roman" w:hAnsi="Times New Roman"/>
              </w:rPr>
            </w:pPr>
            <w:r w:rsidRPr="00C05AF3">
              <w:rPr>
                <w:rFonts w:ascii="Times New Roman" w:hAnsi="Times New Roman"/>
              </w:rPr>
              <w:t xml:space="preserve">Risk Difference </w:t>
            </w:r>
          </w:p>
        </w:tc>
        <w:tc>
          <w:tcPr>
            <w:tcW w:w="3685" w:type="dxa"/>
            <w:shd w:val="clear" w:color="auto" w:fill="auto"/>
          </w:tcPr>
          <w:p w14:paraId="57F812A7" w14:textId="3FD147C3" w:rsidR="00BE42C0" w:rsidRPr="00C05AF3" w:rsidRDefault="00BE42C0" w:rsidP="001B1353">
            <w:pPr>
              <w:rPr>
                <w:rFonts w:ascii="Times New Roman" w:eastAsia="Times New Roman" w:hAnsi="Times New Roman"/>
              </w:rPr>
            </w:pPr>
            <w:r w:rsidRPr="00C05AF3">
              <w:rPr>
                <w:rFonts w:ascii="Times New Roman" w:hAnsi="Times New Roman"/>
              </w:rPr>
              <w:t xml:space="preserve">RD = </w:t>
            </w:r>
            <w:r w:rsidRPr="00C05AF3">
              <w:rPr>
                <w:rFonts w:ascii="Times New Roman" w:eastAsia="Times New Roman" w:hAnsi="Times New Roman"/>
              </w:rPr>
              <w:t>-0.11 [</w:t>
            </w:r>
            <w:r w:rsidR="00BA06FB" w:rsidRPr="00C05AF3">
              <w:rPr>
                <w:rFonts w:ascii="Times New Roman" w:eastAsia="Times New Roman" w:hAnsi="Times New Roman"/>
              </w:rPr>
              <w:t xml:space="preserve">95% CI, </w:t>
            </w:r>
            <w:r w:rsidRPr="00C05AF3">
              <w:rPr>
                <w:rFonts w:ascii="Times New Roman" w:eastAsia="Times New Roman" w:hAnsi="Times New Roman"/>
              </w:rPr>
              <w:t>-0.18, -0.04]</w:t>
            </w:r>
          </w:p>
        </w:tc>
        <w:tc>
          <w:tcPr>
            <w:tcW w:w="1726" w:type="dxa"/>
            <w:shd w:val="clear" w:color="auto" w:fill="auto"/>
          </w:tcPr>
          <w:p w14:paraId="62F06E67" w14:textId="77777777" w:rsidR="00BE42C0" w:rsidRPr="00C05AF3" w:rsidRDefault="00BE42C0" w:rsidP="001B1353">
            <w:pPr>
              <w:rPr>
                <w:rFonts w:ascii="Times New Roman" w:hAnsi="Times New Roman"/>
              </w:rPr>
            </w:pPr>
            <w:r w:rsidRPr="00C05AF3">
              <w:rPr>
                <w:rFonts w:ascii="Times New Roman" w:hAnsi="Times New Roman"/>
              </w:rPr>
              <w:t>0.003</w:t>
            </w:r>
          </w:p>
        </w:tc>
      </w:tr>
      <w:tr w:rsidR="00BE42C0" w:rsidRPr="00C05AF3" w14:paraId="24BB2AAF" w14:textId="77777777" w:rsidTr="001B1353">
        <w:trPr>
          <w:trHeight w:val="389"/>
        </w:trPr>
        <w:tc>
          <w:tcPr>
            <w:tcW w:w="9772" w:type="dxa"/>
            <w:gridSpan w:val="3"/>
            <w:shd w:val="clear" w:color="auto" w:fill="auto"/>
          </w:tcPr>
          <w:p w14:paraId="6A85A942" w14:textId="77777777" w:rsidR="00BE42C0" w:rsidRPr="00C05AF3" w:rsidRDefault="00BE42C0" w:rsidP="001B1353">
            <w:pPr>
              <w:rPr>
                <w:rFonts w:ascii="Times New Roman" w:hAnsi="Times New Roman"/>
                <w:i/>
              </w:rPr>
            </w:pPr>
            <w:r w:rsidRPr="00C05AF3">
              <w:rPr>
                <w:rFonts w:ascii="Times New Roman" w:hAnsi="Times New Roman"/>
                <w:i/>
              </w:rPr>
              <w:t>COMBINED HEMOFILTRATION AND HEMOPERFUSION</w:t>
            </w:r>
          </w:p>
        </w:tc>
      </w:tr>
      <w:tr w:rsidR="00BE42C0" w:rsidRPr="00C05AF3" w14:paraId="392C1DAC" w14:textId="77777777" w:rsidTr="00BA06FB">
        <w:trPr>
          <w:trHeight w:val="280"/>
        </w:trPr>
        <w:tc>
          <w:tcPr>
            <w:tcW w:w="4361" w:type="dxa"/>
            <w:shd w:val="clear" w:color="auto" w:fill="auto"/>
          </w:tcPr>
          <w:p w14:paraId="3B615005" w14:textId="77777777" w:rsidR="00BE42C0" w:rsidRPr="00C05AF3" w:rsidRDefault="00BE42C0" w:rsidP="001B1353">
            <w:pPr>
              <w:rPr>
                <w:rFonts w:ascii="Times New Roman" w:hAnsi="Times New Roman"/>
              </w:rPr>
            </w:pPr>
            <w:r w:rsidRPr="00C05AF3">
              <w:rPr>
                <w:rFonts w:ascii="Times New Roman" w:hAnsi="Times New Roman"/>
              </w:rPr>
              <w:t>Primary analysis (random-effects model)</w:t>
            </w:r>
          </w:p>
        </w:tc>
        <w:tc>
          <w:tcPr>
            <w:tcW w:w="3685" w:type="dxa"/>
            <w:shd w:val="clear" w:color="auto" w:fill="auto"/>
          </w:tcPr>
          <w:p w14:paraId="1F479E7E" w14:textId="5ABADD14" w:rsidR="00BE42C0" w:rsidRPr="00C05AF3" w:rsidRDefault="00BE42C0" w:rsidP="001B1353">
            <w:pPr>
              <w:rPr>
                <w:rFonts w:ascii="Times New Roman" w:hAnsi="Times New Roman"/>
              </w:rPr>
            </w:pPr>
            <w:r w:rsidRPr="00C05AF3">
              <w:rPr>
                <w:rFonts w:ascii="Times New Roman" w:hAnsi="Times New Roman"/>
              </w:rPr>
              <w:t xml:space="preserve">RR = </w:t>
            </w:r>
            <w:r w:rsidRPr="00C05AF3">
              <w:rPr>
                <w:rFonts w:ascii="Times New Roman" w:eastAsia="Times New Roman" w:hAnsi="Times New Roman"/>
              </w:rPr>
              <w:t>0.63 [</w:t>
            </w:r>
            <w:r w:rsidR="00BA06FB" w:rsidRPr="00C05AF3">
              <w:rPr>
                <w:rFonts w:ascii="Times New Roman" w:eastAsia="Times New Roman" w:hAnsi="Times New Roman"/>
              </w:rPr>
              <w:t xml:space="preserve">95% CI, </w:t>
            </w:r>
            <w:r w:rsidRPr="00C05AF3">
              <w:rPr>
                <w:rFonts w:ascii="Times New Roman" w:eastAsia="Times New Roman" w:hAnsi="Times New Roman"/>
              </w:rPr>
              <w:t>0.36, 1.13]</w:t>
            </w:r>
          </w:p>
          <w:p w14:paraId="199816FA" w14:textId="77777777" w:rsidR="00BE42C0" w:rsidRPr="00C05AF3" w:rsidRDefault="00BE42C0" w:rsidP="001B1353">
            <w:pPr>
              <w:rPr>
                <w:rFonts w:ascii="Times New Roman" w:hAnsi="Times New Roman"/>
              </w:rPr>
            </w:pPr>
          </w:p>
        </w:tc>
        <w:tc>
          <w:tcPr>
            <w:tcW w:w="1726" w:type="dxa"/>
            <w:shd w:val="clear" w:color="auto" w:fill="auto"/>
          </w:tcPr>
          <w:p w14:paraId="7AB62811" w14:textId="77777777" w:rsidR="00BE42C0" w:rsidRPr="00C05AF3" w:rsidRDefault="00BE42C0" w:rsidP="001B1353">
            <w:pPr>
              <w:rPr>
                <w:rFonts w:ascii="Times New Roman" w:hAnsi="Times New Roman"/>
              </w:rPr>
            </w:pPr>
            <w:r w:rsidRPr="00C05AF3">
              <w:rPr>
                <w:rFonts w:ascii="Times New Roman" w:hAnsi="Times New Roman"/>
              </w:rPr>
              <w:t>0.12</w:t>
            </w:r>
          </w:p>
        </w:tc>
      </w:tr>
      <w:tr w:rsidR="00BE42C0" w:rsidRPr="00C05AF3" w14:paraId="175E5A97" w14:textId="77777777" w:rsidTr="00BA06FB">
        <w:trPr>
          <w:trHeight w:val="280"/>
        </w:trPr>
        <w:tc>
          <w:tcPr>
            <w:tcW w:w="4361" w:type="dxa"/>
            <w:shd w:val="clear" w:color="auto" w:fill="auto"/>
          </w:tcPr>
          <w:p w14:paraId="6C7B0EF2" w14:textId="77777777" w:rsidR="00BE42C0" w:rsidRPr="00C05AF3" w:rsidRDefault="00BE42C0" w:rsidP="001B1353">
            <w:pPr>
              <w:rPr>
                <w:rFonts w:ascii="Times New Roman" w:hAnsi="Times New Roman"/>
              </w:rPr>
            </w:pPr>
            <w:r w:rsidRPr="00C05AF3">
              <w:rPr>
                <w:rFonts w:ascii="Times New Roman" w:hAnsi="Times New Roman"/>
              </w:rPr>
              <w:t>Fixed-effects model</w:t>
            </w:r>
          </w:p>
        </w:tc>
        <w:tc>
          <w:tcPr>
            <w:tcW w:w="3685" w:type="dxa"/>
            <w:shd w:val="clear" w:color="auto" w:fill="auto"/>
          </w:tcPr>
          <w:p w14:paraId="47F95459" w14:textId="4DC02EEB" w:rsidR="00BE42C0" w:rsidRPr="00C05AF3" w:rsidRDefault="00BE42C0" w:rsidP="001B1353">
            <w:pPr>
              <w:rPr>
                <w:rFonts w:ascii="Times New Roman" w:hAnsi="Times New Roman"/>
              </w:rPr>
            </w:pPr>
            <w:r w:rsidRPr="00C05AF3">
              <w:rPr>
                <w:rFonts w:ascii="Times New Roman" w:eastAsia="Times New Roman" w:hAnsi="Times New Roman"/>
              </w:rPr>
              <w:t>RR = 0.79 [</w:t>
            </w:r>
            <w:r w:rsidR="00BA06FB" w:rsidRPr="00C05AF3">
              <w:rPr>
                <w:rFonts w:ascii="Times New Roman" w:eastAsia="Times New Roman" w:hAnsi="Times New Roman"/>
              </w:rPr>
              <w:t xml:space="preserve">95% CI, </w:t>
            </w:r>
            <w:r w:rsidRPr="00C05AF3">
              <w:rPr>
                <w:rFonts w:ascii="Times New Roman" w:eastAsia="Times New Roman" w:hAnsi="Times New Roman"/>
              </w:rPr>
              <w:t>0.61, 1.04]</w:t>
            </w:r>
          </w:p>
        </w:tc>
        <w:tc>
          <w:tcPr>
            <w:tcW w:w="1726" w:type="dxa"/>
            <w:shd w:val="clear" w:color="auto" w:fill="auto"/>
          </w:tcPr>
          <w:p w14:paraId="4325ACAE" w14:textId="77777777" w:rsidR="00BE42C0" w:rsidRPr="00C05AF3" w:rsidRDefault="00BE42C0" w:rsidP="001B1353">
            <w:pPr>
              <w:rPr>
                <w:rFonts w:ascii="Times New Roman" w:hAnsi="Times New Roman"/>
              </w:rPr>
            </w:pPr>
            <w:r w:rsidRPr="00C05AF3">
              <w:rPr>
                <w:rFonts w:ascii="Times New Roman" w:hAnsi="Times New Roman"/>
              </w:rPr>
              <w:t>0.09</w:t>
            </w:r>
          </w:p>
        </w:tc>
      </w:tr>
      <w:tr w:rsidR="00BE42C0" w:rsidRPr="00C05AF3" w14:paraId="1189EF19" w14:textId="77777777" w:rsidTr="00BA06FB">
        <w:trPr>
          <w:trHeight w:val="280"/>
        </w:trPr>
        <w:tc>
          <w:tcPr>
            <w:tcW w:w="4361" w:type="dxa"/>
            <w:shd w:val="clear" w:color="auto" w:fill="auto"/>
          </w:tcPr>
          <w:p w14:paraId="19C6225B" w14:textId="77777777" w:rsidR="00BE42C0" w:rsidRPr="00C05AF3" w:rsidRDefault="00BE42C0" w:rsidP="001B1353">
            <w:pPr>
              <w:rPr>
                <w:rFonts w:ascii="Times New Roman" w:hAnsi="Times New Roman"/>
              </w:rPr>
            </w:pPr>
            <w:r w:rsidRPr="00C05AF3">
              <w:rPr>
                <w:rFonts w:ascii="Times New Roman" w:hAnsi="Times New Roman"/>
              </w:rPr>
              <w:t>Odds Ratio</w:t>
            </w:r>
          </w:p>
        </w:tc>
        <w:tc>
          <w:tcPr>
            <w:tcW w:w="3685" w:type="dxa"/>
            <w:shd w:val="clear" w:color="auto" w:fill="auto"/>
          </w:tcPr>
          <w:p w14:paraId="6120CC2E" w14:textId="60D4C15D" w:rsidR="00BE42C0" w:rsidRPr="00C05AF3" w:rsidRDefault="00BE42C0" w:rsidP="001B1353">
            <w:pPr>
              <w:rPr>
                <w:rFonts w:ascii="Times New Roman" w:hAnsi="Times New Roman"/>
              </w:rPr>
            </w:pPr>
            <w:r w:rsidRPr="00C05AF3">
              <w:rPr>
                <w:rFonts w:ascii="Times New Roman" w:hAnsi="Times New Roman"/>
              </w:rPr>
              <w:t xml:space="preserve">OR  = </w:t>
            </w:r>
            <w:r w:rsidRPr="00C05AF3">
              <w:rPr>
                <w:rFonts w:ascii="Times New Roman" w:eastAsia="Times New Roman" w:hAnsi="Times New Roman"/>
              </w:rPr>
              <w:t>0.32 [</w:t>
            </w:r>
            <w:r w:rsidR="00BA06FB" w:rsidRPr="00C05AF3">
              <w:rPr>
                <w:rFonts w:ascii="Times New Roman" w:eastAsia="Times New Roman" w:hAnsi="Times New Roman"/>
              </w:rPr>
              <w:t xml:space="preserve">95% CI, </w:t>
            </w:r>
            <w:r w:rsidRPr="00C05AF3">
              <w:rPr>
                <w:rFonts w:ascii="Times New Roman" w:eastAsia="Times New Roman" w:hAnsi="Times New Roman"/>
              </w:rPr>
              <w:t>0.08, 1.23]</w:t>
            </w:r>
          </w:p>
        </w:tc>
        <w:tc>
          <w:tcPr>
            <w:tcW w:w="1726" w:type="dxa"/>
            <w:shd w:val="clear" w:color="auto" w:fill="auto"/>
          </w:tcPr>
          <w:p w14:paraId="4245F9B8" w14:textId="77777777" w:rsidR="00BE42C0" w:rsidRPr="00C05AF3" w:rsidRDefault="00BE42C0" w:rsidP="001B1353">
            <w:pPr>
              <w:rPr>
                <w:rFonts w:ascii="Times New Roman" w:hAnsi="Times New Roman"/>
              </w:rPr>
            </w:pPr>
            <w:r w:rsidRPr="00C05AF3">
              <w:rPr>
                <w:rFonts w:ascii="Times New Roman" w:hAnsi="Times New Roman"/>
              </w:rPr>
              <w:t>0.10</w:t>
            </w:r>
          </w:p>
        </w:tc>
      </w:tr>
      <w:tr w:rsidR="00BE42C0" w:rsidRPr="00C05AF3" w14:paraId="03898EA0" w14:textId="77777777" w:rsidTr="00BA06FB">
        <w:trPr>
          <w:trHeight w:val="280"/>
        </w:trPr>
        <w:tc>
          <w:tcPr>
            <w:tcW w:w="4361" w:type="dxa"/>
            <w:shd w:val="clear" w:color="auto" w:fill="auto"/>
          </w:tcPr>
          <w:p w14:paraId="73A65118" w14:textId="77777777" w:rsidR="00BE42C0" w:rsidRPr="00C05AF3" w:rsidRDefault="00BE42C0" w:rsidP="001B1353">
            <w:pPr>
              <w:rPr>
                <w:rFonts w:ascii="Times New Roman" w:hAnsi="Times New Roman"/>
              </w:rPr>
            </w:pPr>
            <w:r w:rsidRPr="00C05AF3">
              <w:rPr>
                <w:rFonts w:ascii="Times New Roman" w:hAnsi="Times New Roman"/>
              </w:rPr>
              <w:t xml:space="preserve">Risk Difference </w:t>
            </w:r>
          </w:p>
        </w:tc>
        <w:tc>
          <w:tcPr>
            <w:tcW w:w="3685" w:type="dxa"/>
            <w:shd w:val="clear" w:color="auto" w:fill="auto"/>
          </w:tcPr>
          <w:p w14:paraId="4E81FCB4" w14:textId="5D0AFE60" w:rsidR="00BE42C0" w:rsidRPr="00C05AF3" w:rsidRDefault="00BE42C0" w:rsidP="001B1353">
            <w:pPr>
              <w:rPr>
                <w:rFonts w:ascii="Times New Roman" w:eastAsia="Times New Roman" w:hAnsi="Times New Roman"/>
              </w:rPr>
            </w:pPr>
            <w:r w:rsidRPr="00C05AF3">
              <w:rPr>
                <w:rFonts w:ascii="Times New Roman" w:hAnsi="Times New Roman"/>
              </w:rPr>
              <w:t xml:space="preserve">RD = </w:t>
            </w:r>
            <w:r w:rsidRPr="00C05AF3">
              <w:rPr>
                <w:rFonts w:ascii="Times New Roman" w:eastAsia="Times New Roman" w:hAnsi="Times New Roman"/>
              </w:rPr>
              <w:t>-0.25 [</w:t>
            </w:r>
            <w:r w:rsidR="00BA06FB" w:rsidRPr="00C05AF3">
              <w:rPr>
                <w:rFonts w:ascii="Times New Roman" w:eastAsia="Times New Roman" w:hAnsi="Times New Roman"/>
              </w:rPr>
              <w:t xml:space="preserve">95% CI, </w:t>
            </w:r>
            <w:r w:rsidRPr="00C05AF3">
              <w:rPr>
                <w:rFonts w:ascii="Times New Roman" w:eastAsia="Times New Roman" w:hAnsi="Times New Roman"/>
              </w:rPr>
              <w:t>-0.51, 0.02]</w:t>
            </w:r>
          </w:p>
        </w:tc>
        <w:tc>
          <w:tcPr>
            <w:tcW w:w="1726" w:type="dxa"/>
            <w:shd w:val="clear" w:color="auto" w:fill="auto"/>
          </w:tcPr>
          <w:p w14:paraId="6BC87050" w14:textId="77777777" w:rsidR="00BE42C0" w:rsidRPr="00C05AF3" w:rsidRDefault="00BE42C0" w:rsidP="001B1353">
            <w:pPr>
              <w:rPr>
                <w:rFonts w:ascii="Times New Roman" w:hAnsi="Times New Roman"/>
              </w:rPr>
            </w:pPr>
            <w:r w:rsidRPr="00C05AF3">
              <w:rPr>
                <w:rFonts w:ascii="Times New Roman" w:hAnsi="Times New Roman"/>
              </w:rPr>
              <w:t>0.07</w:t>
            </w:r>
          </w:p>
        </w:tc>
      </w:tr>
      <w:tr w:rsidR="00BE42C0" w:rsidRPr="00C05AF3" w14:paraId="2D1B5DBA" w14:textId="77777777" w:rsidTr="001B1353">
        <w:trPr>
          <w:trHeight w:val="402"/>
        </w:trPr>
        <w:tc>
          <w:tcPr>
            <w:tcW w:w="9772" w:type="dxa"/>
            <w:gridSpan w:val="3"/>
            <w:shd w:val="clear" w:color="auto" w:fill="auto"/>
          </w:tcPr>
          <w:p w14:paraId="4F31306B" w14:textId="77777777" w:rsidR="00BE42C0" w:rsidRPr="00C05AF3" w:rsidRDefault="00BE42C0" w:rsidP="001B1353">
            <w:pPr>
              <w:rPr>
                <w:rFonts w:ascii="Times New Roman" w:hAnsi="Times New Roman"/>
                <w:i/>
              </w:rPr>
            </w:pPr>
            <w:r w:rsidRPr="00C05AF3">
              <w:rPr>
                <w:rFonts w:ascii="Times New Roman" w:hAnsi="Times New Roman"/>
                <w:i/>
              </w:rPr>
              <w:t>PLASMAPHERESIS</w:t>
            </w:r>
          </w:p>
        </w:tc>
      </w:tr>
      <w:tr w:rsidR="00BE42C0" w:rsidRPr="00C05AF3" w14:paraId="30D1B1BF" w14:textId="77777777" w:rsidTr="00BA06FB">
        <w:trPr>
          <w:trHeight w:val="280"/>
        </w:trPr>
        <w:tc>
          <w:tcPr>
            <w:tcW w:w="4361" w:type="dxa"/>
            <w:shd w:val="clear" w:color="auto" w:fill="auto"/>
          </w:tcPr>
          <w:p w14:paraId="0DE76EC8" w14:textId="77777777" w:rsidR="00BE42C0" w:rsidRPr="00C05AF3" w:rsidRDefault="00BE42C0" w:rsidP="001B1353">
            <w:pPr>
              <w:rPr>
                <w:rFonts w:ascii="Times New Roman" w:hAnsi="Times New Roman"/>
              </w:rPr>
            </w:pPr>
            <w:r w:rsidRPr="00C05AF3">
              <w:rPr>
                <w:rFonts w:ascii="Times New Roman" w:hAnsi="Times New Roman"/>
              </w:rPr>
              <w:t>Primary analysis (random-effects model)</w:t>
            </w:r>
          </w:p>
        </w:tc>
        <w:tc>
          <w:tcPr>
            <w:tcW w:w="3685" w:type="dxa"/>
            <w:shd w:val="clear" w:color="auto" w:fill="auto"/>
          </w:tcPr>
          <w:p w14:paraId="0291A9B4" w14:textId="09CD90CE" w:rsidR="00BE42C0" w:rsidRPr="00C05AF3" w:rsidRDefault="00BE42C0" w:rsidP="001B1353">
            <w:pPr>
              <w:rPr>
                <w:rFonts w:ascii="Times New Roman" w:hAnsi="Times New Roman"/>
              </w:rPr>
            </w:pPr>
            <w:r w:rsidRPr="00C05AF3">
              <w:rPr>
                <w:rFonts w:ascii="Times New Roman" w:hAnsi="Times New Roman"/>
              </w:rPr>
              <w:t xml:space="preserve">RR = </w:t>
            </w:r>
            <w:r w:rsidRPr="00C05AF3">
              <w:rPr>
                <w:rFonts w:ascii="Times New Roman" w:eastAsia="Times New Roman" w:hAnsi="Times New Roman"/>
              </w:rPr>
              <w:t>0.79 [</w:t>
            </w:r>
            <w:r w:rsidR="00BA06FB" w:rsidRPr="00C05AF3">
              <w:rPr>
                <w:rFonts w:ascii="Times New Roman" w:eastAsia="Times New Roman" w:hAnsi="Times New Roman"/>
              </w:rPr>
              <w:t xml:space="preserve">95% CI, </w:t>
            </w:r>
            <w:r w:rsidRPr="00C05AF3">
              <w:rPr>
                <w:rFonts w:ascii="Times New Roman" w:eastAsia="Times New Roman" w:hAnsi="Times New Roman"/>
              </w:rPr>
              <w:t>0.63, 1.00]</w:t>
            </w:r>
          </w:p>
          <w:p w14:paraId="292816F7" w14:textId="77777777" w:rsidR="00BE42C0" w:rsidRPr="00C05AF3" w:rsidRDefault="00BE42C0" w:rsidP="001B1353">
            <w:pPr>
              <w:rPr>
                <w:rFonts w:ascii="Times New Roman" w:hAnsi="Times New Roman"/>
              </w:rPr>
            </w:pPr>
          </w:p>
        </w:tc>
        <w:tc>
          <w:tcPr>
            <w:tcW w:w="1726" w:type="dxa"/>
            <w:shd w:val="clear" w:color="auto" w:fill="auto"/>
          </w:tcPr>
          <w:p w14:paraId="0205BA88" w14:textId="77777777" w:rsidR="00BE42C0" w:rsidRPr="00C05AF3" w:rsidRDefault="00BE42C0" w:rsidP="001B1353">
            <w:pPr>
              <w:rPr>
                <w:rFonts w:ascii="Times New Roman" w:hAnsi="Times New Roman"/>
              </w:rPr>
            </w:pPr>
            <w:r w:rsidRPr="00C05AF3">
              <w:rPr>
                <w:rFonts w:ascii="Times New Roman" w:hAnsi="Times New Roman"/>
              </w:rPr>
              <w:t>0.03</w:t>
            </w:r>
          </w:p>
        </w:tc>
      </w:tr>
      <w:tr w:rsidR="00BE42C0" w:rsidRPr="00C05AF3" w14:paraId="3A53E9CE" w14:textId="77777777" w:rsidTr="00BA06FB">
        <w:trPr>
          <w:trHeight w:val="280"/>
        </w:trPr>
        <w:tc>
          <w:tcPr>
            <w:tcW w:w="4361" w:type="dxa"/>
            <w:shd w:val="clear" w:color="auto" w:fill="auto"/>
          </w:tcPr>
          <w:p w14:paraId="779CCB05" w14:textId="77777777" w:rsidR="00BE42C0" w:rsidRPr="00C05AF3" w:rsidRDefault="00BE42C0" w:rsidP="001B1353">
            <w:pPr>
              <w:rPr>
                <w:rFonts w:ascii="Times New Roman" w:hAnsi="Times New Roman"/>
              </w:rPr>
            </w:pPr>
            <w:r w:rsidRPr="00C05AF3">
              <w:rPr>
                <w:rFonts w:ascii="Times New Roman" w:hAnsi="Times New Roman"/>
              </w:rPr>
              <w:t>Fixed-effects model</w:t>
            </w:r>
          </w:p>
        </w:tc>
        <w:tc>
          <w:tcPr>
            <w:tcW w:w="3685" w:type="dxa"/>
            <w:shd w:val="clear" w:color="auto" w:fill="auto"/>
          </w:tcPr>
          <w:p w14:paraId="55257F78" w14:textId="2E38DFD7" w:rsidR="00BE42C0" w:rsidRPr="00C05AF3" w:rsidRDefault="00BE42C0" w:rsidP="001B1353">
            <w:pPr>
              <w:rPr>
                <w:rFonts w:ascii="Times New Roman" w:hAnsi="Times New Roman"/>
              </w:rPr>
            </w:pPr>
            <w:r w:rsidRPr="00C05AF3">
              <w:rPr>
                <w:rFonts w:ascii="Times New Roman" w:eastAsia="Times New Roman" w:hAnsi="Times New Roman"/>
              </w:rPr>
              <w:t>RR = 0.63 [</w:t>
            </w:r>
            <w:r w:rsidR="00BA06FB" w:rsidRPr="00C05AF3">
              <w:rPr>
                <w:rFonts w:ascii="Times New Roman" w:eastAsia="Times New Roman" w:hAnsi="Times New Roman"/>
              </w:rPr>
              <w:t xml:space="preserve">95% CI, </w:t>
            </w:r>
            <w:r w:rsidRPr="00C05AF3">
              <w:rPr>
                <w:rFonts w:ascii="Times New Roman" w:eastAsia="Times New Roman" w:hAnsi="Times New Roman"/>
              </w:rPr>
              <w:t>0.42, 0.96]</w:t>
            </w:r>
          </w:p>
          <w:p w14:paraId="1A97F3CA" w14:textId="77777777" w:rsidR="00BE42C0" w:rsidRPr="00C05AF3" w:rsidRDefault="00BE42C0" w:rsidP="001B1353">
            <w:pPr>
              <w:rPr>
                <w:rFonts w:ascii="Times New Roman" w:hAnsi="Times New Roman"/>
              </w:rPr>
            </w:pPr>
          </w:p>
        </w:tc>
        <w:tc>
          <w:tcPr>
            <w:tcW w:w="1726" w:type="dxa"/>
            <w:shd w:val="clear" w:color="auto" w:fill="auto"/>
          </w:tcPr>
          <w:p w14:paraId="52705403" w14:textId="77777777" w:rsidR="00BE42C0" w:rsidRPr="00C05AF3" w:rsidRDefault="00BE42C0" w:rsidP="001B1353">
            <w:pPr>
              <w:rPr>
                <w:rFonts w:ascii="Times New Roman" w:hAnsi="Times New Roman"/>
              </w:rPr>
            </w:pPr>
            <w:r w:rsidRPr="00C05AF3">
              <w:rPr>
                <w:rFonts w:ascii="Times New Roman" w:hAnsi="Times New Roman"/>
              </w:rPr>
              <w:t>0.03</w:t>
            </w:r>
          </w:p>
        </w:tc>
      </w:tr>
      <w:tr w:rsidR="00BE42C0" w:rsidRPr="00C05AF3" w14:paraId="3EC5EE48" w14:textId="77777777" w:rsidTr="00BA06FB">
        <w:trPr>
          <w:trHeight w:val="280"/>
        </w:trPr>
        <w:tc>
          <w:tcPr>
            <w:tcW w:w="4361" w:type="dxa"/>
            <w:shd w:val="clear" w:color="auto" w:fill="auto"/>
          </w:tcPr>
          <w:p w14:paraId="403D6132" w14:textId="77777777" w:rsidR="00BE42C0" w:rsidRPr="00C05AF3" w:rsidRDefault="00BE42C0" w:rsidP="001B1353">
            <w:pPr>
              <w:rPr>
                <w:rFonts w:ascii="Times New Roman" w:hAnsi="Times New Roman"/>
              </w:rPr>
            </w:pPr>
            <w:r w:rsidRPr="00C05AF3">
              <w:rPr>
                <w:rFonts w:ascii="Times New Roman" w:hAnsi="Times New Roman"/>
              </w:rPr>
              <w:t>Odds Ratio</w:t>
            </w:r>
          </w:p>
        </w:tc>
        <w:tc>
          <w:tcPr>
            <w:tcW w:w="3685" w:type="dxa"/>
            <w:shd w:val="clear" w:color="auto" w:fill="auto"/>
          </w:tcPr>
          <w:p w14:paraId="0DC6A172" w14:textId="56F00D00" w:rsidR="00BE42C0" w:rsidRPr="00C05AF3" w:rsidRDefault="00BE42C0" w:rsidP="001B1353">
            <w:pPr>
              <w:rPr>
                <w:rFonts w:ascii="Times New Roman" w:hAnsi="Times New Roman"/>
              </w:rPr>
            </w:pPr>
            <w:r w:rsidRPr="00C05AF3">
              <w:rPr>
                <w:rFonts w:ascii="Times New Roman" w:hAnsi="Times New Roman"/>
              </w:rPr>
              <w:t xml:space="preserve">OR  = </w:t>
            </w:r>
            <w:r w:rsidRPr="00C05AF3">
              <w:rPr>
                <w:rFonts w:ascii="Times New Roman" w:eastAsia="Times New Roman" w:hAnsi="Times New Roman"/>
              </w:rPr>
              <w:t>0.45 [</w:t>
            </w:r>
            <w:r w:rsidR="00BA06FB" w:rsidRPr="00C05AF3">
              <w:rPr>
                <w:rFonts w:ascii="Times New Roman" w:eastAsia="Times New Roman" w:hAnsi="Times New Roman"/>
              </w:rPr>
              <w:t xml:space="preserve">95% CI, </w:t>
            </w:r>
            <w:r w:rsidRPr="00C05AF3">
              <w:rPr>
                <w:rFonts w:ascii="Times New Roman" w:eastAsia="Times New Roman" w:hAnsi="Times New Roman"/>
              </w:rPr>
              <w:t>0.22, 0.92]</w:t>
            </w:r>
          </w:p>
          <w:p w14:paraId="182C4392" w14:textId="77777777" w:rsidR="00BE42C0" w:rsidRPr="00C05AF3" w:rsidRDefault="00BE42C0" w:rsidP="001B1353">
            <w:pPr>
              <w:rPr>
                <w:rFonts w:ascii="Times New Roman" w:hAnsi="Times New Roman"/>
              </w:rPr>
            </w:pPr>
          </w:p>
        </w:tc>
        <w:tc>
          <w:tcPr>
            <w:tcW w:w="1726" w:type="dxa"/>
            <w:shd w:val="clear" w:color="auto" w:fill="auto"/>
          </w:tcPr>
          <w:p w14:paraId="7528F182" w14:textId="77777777" w:rsidR="00BE42C0" w:rsidRPr="00C05AF3" w:rsidRDefault="00BE42C0" w:rsidP="001B1353">
            <w:pPr>
              <w:rPr>
                <w:rFonts w:ascii="Times New Roman" w:hAnsi="Times New Roman"/>
              </w:rPr>
            </w:pPr>
            <w:r w:rsidRPr="00C05AF3">
              <w:rPr>
                <w:rFonts w:ascii="Times New Roman" w:hAnsi="Times New Roman"/>
              </w:rPr>
              <w:t>0.03</w:t>
            </w:r>
          </w:p>
        </w:tc>
      </w:tr>
      <w:tr w:rsidR="00BE42C0" w:rsidRPr="00C05AF3" w14:paraId="1F787735" w14:textId="77777777" w:rsidTr="00BA06FB">
        <w:trPr>
          <w:trHeight w:val="280"/>
        </w:trPr>
        <w:tc>
          <w:tcPr>
            <w:tcW w:w="4361" w:type="dxa"/>
            <w:shd w:val="clear" w:color="auto" w:fill="auto"/>
          </w:tcPr>
          <w:p w14:paraId="4A5302EB" w14:textId="77777777" w:rsidR="00BE42C0" w:rsidRPr="00C05AF3" w:rsidRDefault="00BE42C0" w:rsidP="001B1353">
            <w:pPr>
              <w:rPr>
                <w:rFonts w:ascii="Times New Roman" w:hAnsi="Times New Roman"/>
              </w:rPr>
            </w:pPr>
            <w:r w:rsidRPr="00C05AF3">
              <w:rPr>
                <w:rFonts w:ascii="Times New Roman" w:hAnsi="Times New Roman"/>
              </w:rPr>
              <w:t xml:space="preserve">Risk Difference </w:t>
            </w:r>
          </w:p>
        </w:tc>
        <w:tc>
          <w:tcPr>
            <w:tcW w:w="3685" w:type="dxa"/>
            <w:shd w:val="clear" w:color="auto" w:fill="auto"/>
          </w:tcPr>
          <w:p w14:paraId="6DA3C523" w14:textId="522FA74B" w:rsidR="00BE42C0" w:rsidRPr="00C05AF3" w:rsidRDefault="00BE42C0" w:rsidP="001B1353">
            <w:pPr>
              <w:rPr>
                <w:rFonts w:ascii="Times New Roman" w:eastAsia="Times New Roman" w:hAnsi="Times New Roman"/>
              </w:rPr>
            </w:pPr>
            <w:r w:rsidRPr="00C05AF3">
              <w:rPr>
                <w:rFonts w:ascii="Times New Roman" w:hAnsi="Times New Roman"/>
              </w:rPr>
              <w:t xml:space="preserve">RD = </w:t>
            </w:r>
            <w:r w:rsidRPr="00C05AF3">
              <w:rPr>
                <w:rFonts w:ascii="Times New Roman" w:eastAsia="Times New Roman" w:hAnsi="Times New Roman"/>
              </w:rPr>
              <w:t>-0.19 [</w:t>
            </w:r>
            <w:r w:rsidR="00BA06FB" w:rsidRPr="00C05AF3">
              <w:rPr>
                <w:rFonts w:ascii="Times New Roman" w:eastAsia="Times New Roman" w:hAnsi="Times New Roman"/>
              </w:rPr>
              <w:t xml:space="preserve">95% CI, </w:t>
            </w:r>
            <w:r w:rsidRPr="00C05AF3">
              <w:rPr>
                <w:rFonts w:ascii="Times New Roman" w:eastAsia="Times New Roman" w:hAnsi="Times New Roman"/>
              </w:rPr>
              <w:t>-0.36, -0.02]</w:t>
            </w:r>
          </w:p>
        </w:tc>
        <w:tc>
          <w:tcPr>
            <w:tcW w:w="1726" w:type="dxa"/>
            <w:shd w:val="clear" w:color="auto" w:fill="auto"/>
          </w:tcPr>
          <w:p w14:paraId="3ECED2C4" w14:textId="77777777" w:rsidR="00BE42C0" w:rsidRPr="00C05AF3" w:rsidRDefault="00BE42C0" w:rsidP="001B1353">
            <w:pPr>
              <w:rPr>
                <w:rFonts w:ascii="Times New Roman" w:hAnsi="Times New Roman"/>
              </w:rPr>
            </w:pPr>
            <w:r w:rsidRPr="00C05AF3">
              <w:rPr>
                <w:rFonts w:ascii="Times New Roman" w:hAnsi="Times New Roman"/>
              </w:rPr>
              <w:t>0.03</w:t>
            </w:r>
          </w:p>
        </w:tc>
      </w:tr>
    </w:tbl>
    <w:p w14:paraId="6B81E319" w14:textId="77777777" w:rsidR="00BE42C0" w:rsidRPr="00C05AF3" w:rsidRDefault="00BE42C0" w:rsidP="00BE42C0">
      <w:pPr>
        <w:rPr>
          <w:rFonts w:ascii="Times New Roman" w:hAnsi="Times New Roman"/>
          <w:sz w:val="20"/>
          <w:szCs w:val="20"/>
        </w:rPr>
      </w:pPr>
      <w:r w:rsidRPr="00C05AF3">
        <w:rPr>
          <w:rFonts w:ascii="Times New Roman" w:hAnsi="Times New Roman"/>
          <w:sz w:val="20"/>
          <w:szCs w:val="20"/>
        </w:rPr>
        <w:t>CI, confidence interval; RR, relative risk; OR, odds ration; RD, risk difference.</w:t>
      </w:r>
    </w:p>
    <w:p w14:paraId="07C218D8" w14:textId="77777777" w:rsidR="00BE42C0" w:rsidRPr="00C05AF3" w:rsidRDefault="00BE42C0" w:rsidP="0042550B">
      <w:pPr>
        <w:pStyle w:val="Titolo1"/>
      </w:pPr>
    </w:p>
    <w:p w14:paraId="7C8BE601" w14:textId="77777777" w:rsidR="00BE42C0" w:rsidRPr="00C05AF3" w:rsidRDefault="00BE42C0" w:rsidP="0042550B">
      <w:pPr>
        <w:pStyle w:val="Titolo1"/>
        <w:sectPr w:rsidR="00BE42C0" w:rsidRPr="00C05AF3" w:rsidSect="00B703CE">
          <w:pgSz w:w="11900" w:h="16840"/>
          <w:pgMar w:top="1417" w:right="1134" w:bottom="1134" w:left="1134" w:header="708" w:footer="708" w:gutter="0"/>
          <w:cols w:space="708"/>
          <w:docGrid w:linePitch="360"/>
        </w:sectPr>
      </w:pPr>
    </w:p>
    <w:p w14:paraId="2DB74A64" w14:textId="1BCF58BC" w:rsidR="0042550B" w:rsidRPr="00C05AF3" w:rsidRDefault="00BE42C0" w:rsidP="0042550B">
      <w:pPr>
        <w:pStyle w:val="Titolo1"/>
        <w:rPr>
          <w:shd w:val="clear" w:color="auto" w:fill="FFFFFF"/>
        </w:rPr>
      </w:pPr>
      <w:bookmarkStart w:id="29" w:name="_Toc416455769"/>
      <w:r w:rsidRPr="00C05AF3">
        <w:t>eResults 2</w:t>
      </w:r>
      <w:r w:rsidR="0042550B" w:rsidRPr="00C05AF3">
        <w:t xml:space="preserve"> – </w:t>
      </w:r>
      <w:r w:rsidR="00BF4B0D" w:rsidRPr="00C05AF3">
        <w:rPr>
          <w:shd w:val="clear" w:color="auto" w:fill="FFFFFF"/>
        </w:rPr>
        <w:t>Hemofiltration</w:t>
      </w:r>
      <w:r w:rsidR="0042550B" w:rsidRPr="00C05AF3">
        <w:rPr>
          <w:shd w:val="clear" w:color="auto" w:fill="FFFFFF"/>
        </w:rPr>
        <w:t xml:space="preserve"> and mortality. Meta-regression for APACHE 2 score, SOFA score, control group mortality, and age.</w:t>
      </w:r>
      <w:bookmarkEnd w:id="29"/>
    </w:p>
    <w:p w14:paraId="6BADA1B0" w14:textId="7DF66AA9" w:rsidR="0042550B" w:rsidRPr="00C05AF3" w:rsidRDefault="0042550B" w:rsidP="0042550B">
      <w:pPr>
        <w:rPr>
          <w:rFonts w:ascii="Times New Roman" w:hAnsi="Times New Roman"/>
          <w:sz w:val="22"/>
        </w:rPr>
      </w:pPr>
      <w:r w:rsidRPr="00C05AF3">
        <w:rPr>
          <w:rFonts w:ascii="Times New Roman" w:hAnsi="Times New Roman"/>
          <w:sz w:val="22"/>
          <w:shd w:val="clear" w:color="auto" w:fill="FFFFFF"/>
        </w:rPr>
        <w:t xml:space="preserve">Random-effects meta-regression for APACHE 2 score and mortality </w:t>
      </w:r>
      <w:r w:rsidRPr="00C05AF3">
        <w:rPr>
          <w:rFonts w:ascii="Times New Roman" w:hAnsi="Times New Roman"/>
          <w:sz w:val="22"/>
        </w:rPr>
        <w:t>(p = 0.250).</w:t>
      </w:r>
    </w:p>
    <w:p w14:paraId="7F20C216" w14:textId="2FCF293A" w:rsidR="0042550B" w:rsidRPr="00C05AF3" w:rsidRDefault="0042550B" w:rsidP="0042550B">
      <w:pPr>
        <w:rPr>
          <w:rFonts w:ascii="Times New Roman" w:hAnsi="Times New Roman"/>
          <w:sz w:val="22"/>
        </w:rPr>
      </w:pPr>
      <w:r w:rsidRPr="00C05AF3">
        <w:rPr>
          <w:rFonts w:ascii="Times New Roman" w:hAnsi="Times New Roman"/>
          <w:noProof/>
          <w:sz w:val="22"/>
        </w:rPr>
        <w:drawing>
          <wp:inline distT="0" distB="0" distL="0" distR="0" wp14:anchorId="0E87FE14" wp14:editId="6E3913F9">
            <wp:extent cx="3118338" cy="1556251"/>
            <wp:effectExtent l="0" t="0" r="6350" b="0"/>
            <wp:docPr id="27" name="Immagine 10"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essandroPutzu:Desktop:Google Drive:Regression_Plo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8338" cy="1556251"/>
                    </a:xfrm>
                    <a:prstGeom prst="rect">
                      <a:avLst/>
                    </a:prstGeom>
                    <a:noFill/>
                    <a:ln>
                      <a:noFill/>
                    </a:ln>
                  </pic:spPr>
                </pic:pic>
              </a:graphicData>
            </a:graphic>
          </wp:inline>
        </w:drawing>
      </w:r>
    </w:p>
    <w:p w14:paraId="26C2CE97" w14:textId="788FEAC2" w:rsidR="0042550B" w:rsidRPr="00C05AF3" w:rsidRDefault="0042550B" w:rsidP="0042550B">
      <w:pPr>
        <w:rPr>
          <w:rFonts w:ascii="Times New Roman" w:hAnsi="Times New Roman"/>
          <w:sz w:val="22"/>
        </w:rPr>
      </w:pPr>
    </w:p>
    <w:p w14:paraId="1A7C2F6E" w14:textId="2579B9FD" w:rsidR="0042550B" w:rsidRPr="00C05AF3" w:rsidRDefault="0042550B" w:rsidP="0042550B">
      <w:pPr>
        <w:rPr>
          <w:rFonts w:ascii="Times New Roman" w:hAnsi="Times New Roman"/>
          <w:sz w:val="22"/>
        </w:rPr>
      </w:pPr>
      <w:r w:rsidRPr="00C05AF3">
        <w:rPr>
          <w:rFonts w:ascii="Times New Roman" w:hAnsi="Times New Roman"/>
          <w:sz w:val="22"/>
          <w:shd w:val="clear" w:color="auto" w:fill="FFFFFF"/>
        </w:rPr>
        <w:t xml:space="preserve">Random-effects meta-regression for SOFA score and mortality </w:t>
      </w:r>
      <w:r w:rsidRPr="00C05AF3">
        <w:rPr>
          <w:rFonts w:ascii="Times New Roman" w:hAnsi="Times New Roman"/>
          <w:sz w:val="22"/>
        </w:rPr>
        <w:t>(p = 0.1</w:t>
      </w:r>
      <w:r w:rsidR="00BF4B0D" w:rsidRPr="00C05AF3">
        <w:rPr>
          <w:rFonts w:ascii="Times New Roman" w:hAnsi="Times New Roman"/>
          <w:sz w:val="22"/>
        </w:rPr>
        <w:t>48</w:t>
      </w:r>
      <w:r w:rsidRPr="00C05AF3">
        <w:rPr>
          <w:rFonts w:ascii="Times New Roman" w:hAnsi="Times New Roman"/>
          <w:sz w:val="22"/>
        </w:rPr>
        <w:t>).</w:t>
      </w:r>
    </w:p>
    <w:p w14:paraId="293447C2" w14:textId="12436A7F" w:rsidR="0042550B" w:rsidRPr="00C05AF3" w:rsidRDefault="00BF4B0D" w:rsidP="0042550B">
      <w:pPr>
        <w:rPr>
          <w:rFonts w:ascii="Times New Roman" w:hAnsi="Times New Roman"/>
          <w:sz w:val="22"/>
        </w:rPr>
      </w:pPr>
      <w:r w:rsidRPr="00C05AF3">
        <w:rPr>
          <w:rFonts w:ascii="Times New Roman" w:hAnsi="Times New Roman"/>
          <w:noProof/>
          <w:sz w:val="22"/>
        </w:rPr>
        <w:drawing>
          <wp:inline distT="0" distB="0" distL="0" distR="0" wp14:anchorId="514A2DC2" wp14:editId="72DE438B">
            <wp:extent cx="3188677" cy="1591355"/>
            <wp:effectExtent l="0" t="0" r="12065" b="8890"/>
            <wp:docPr id="28" name="Immagine 11"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lessandroPutzu:Desktop:Google Drive:Regression_Pl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8677" cy="1591355"/>
                    </a:xfrm>
                    <a:prstGeom prst="rect">
                      <a:avLst/>
                    </a:prstGeom>
                    <a:noFill/>
                    <a:ln>
                      <a:noFill/>
                    </a:ln>
                  </pic:spPr>
                </pic:pic>
              </a:graphicData>
            </a:graphic>
          </wp:inline>
        </w:drawing>
      </w:r>
    </w:p>
    <w:p w14:paraId="55B1AB2D" w14:textId="77777777" w:rsidR="0042550B" w:rsidRPr="00C05AF3" w:rsidRDefault="0042550B" w:rsidP="0042550B">
      <w:pPr>
        <w:rPr>
          <w:rFonts w:ascii="Times New Roman" w:hAnsi="Times New Roman"/>
          <w:sz w:val="22"/>
        </w:rPr>
      </w:pPr>
    </w:p>
    <w:p w14:paraId="1C00C50D" w14:textId="40116D4A" w:rsidR="0042550B" w:rsidRPr="00C05AF3" w:rsidRDefault="0042550B" w:rsidP="0042550B">
      <w:pPr>
        <w:rPr>
          <w:rFonts w:ascii="Times New Roman" w:hAnsi="Times New Roman"/>
          <w:sz w:val="22"/>
        </w:rPr>
      </w:pPr>
      <w:r w:rsidRPr="00C05AF3">
        <w:rPr>
          <w:rFonts w:ascii="Times New Roman" w:hAnsi="Times New Roman"/>
          <w:sz w:val="22"/>
        </w:rPr>
        <w:t>Random-effects meta-regression for conventional therapy mortality (con</w:t>
      </w:r>
      <w:r w:rsidR="00BF4B0D" w:rsidRPr="00C05AF3">
        <w:rPr>
          <w:rFonts w:ascii="Times New Roman" w:hAnsi="Times New Roman"/>
          <w:sz w:val="22"/>
        </w:rPr>
        <w:t>trol group mortality) (p = 0.949</w:t>
      </w:r>
      <w:r w:rsidRPr="00C05AF3">
        <w:rPr>
          <w:rFonts w:ascii="Times New Roman" w:hAnsi="Times New Roman"/>
          <w:sz w:val="22"/>
        </w:rPr>
        <w:t>).</w:t>
      </w:r>
    </w:p>
    <w:p w14:paraId="6494462F" w14:textId="02285AD2" w:rsidR="0042550B" w:rsidRPr="00C05AF3" w:rsidRDefault="00BF4B0D" w:rsidP="0042550B">
      <w:pPr>
        <w:rPr>
          <w:rFonts w:ascii="Times New Roman" w:hAnsi="Times New Roman"/>
          <w:sz w:val="22"/>
        </w:rPr>
      </w:pPr>
      <w:r w:rsidRPr="00C05AF3">
        <w:rPr>
          <w:rFonts w:ascii="Times New Roman" w:hAnsi="Times New Roman"/>
          <w:noProof/>
          <w:sz w:val="22"/>
        </w:rPr>
        <w:drawing>
          <wp:inline distT="0" distB="0" distL="0" distR="0" wp14:anchorId="7FBEE312" wp14:editId="36F7E1C7">
            <wp:extent cx="3171165" cy="1582615"/>
            <wp:effectExtent l="0" t="0" r="4445" b="0"/>
            <wp:docPr id="29" name="Immagine 12"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essandroPutzu:Desktop:Google Drive:Regression_Plo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165" cy="1582615"/>
                    </a:xfrm>
                    <a:prstGeom prst="rect">
                      <a:avLst/>
                    </a:prstGeom>
                    <a:noFill/>
                    <a:ln>
                      <a:noFill/>
                    </a:ln>
                  </pic:spPr>
                </pic:pic>
              </a:graphicData>
            </a:graphic>
          </wp:inline>
        </w:drawing>
      </w:r>
    </w:p>
    <w:p w14:paraId="27555756" w14:textId="77777777" w:rsidR="0042550B" w:rsidRPr="00C05AF3" w:rsidRDefault="0042550B" w:rsidP="0042550B">
      <w:pPr>
        <w:rPr>
          <w:rFonts w:ascii="Times New Roman" w:hAnsi="Times New Roman"/>
          <w:sz w:val="22"/>
        </w:rPr>
      </w:pPr>
    </w:p>
    <w:p w14:paraId="1004450D" w14:textId="562FE86E" w:rsidR="0042550B" w:rsidRPr="00C05AF3" w:rsidRDefault="0042550B" w:rsidP="0042550B">
      <w:pPr>
        <w:rPr>
          <w:rFonts w:ascii="Times New Roman" w:hAnsi="Times New Roman"/>
          <w:sz w:val="22"/>
        </w:rPr>
      </w:pPr>
      <w:r w:rsidRPr="00C05AF3">
        <w:rPr>
          <w:rFonts w:ascii="Times New Roman" w:hAnsi="Times New Roman"/>
          <w:sz w:val="22"/>
        </w:rPr>
        <w:t xml:space="preserve">Random-effects meta-regression for age (p = 0.591). </w:t>
      </w:r>
    </w:p>
    <w:p w14:paraId="0ED9D027" w14:textId="4B19F0DB" w:rsidR="0042550B" w:rsidRPr="00C05AF3" w:rsidRDefault="0042550B" w:rsidP="0042550B">
      <w:pPr>
        <w:rPr>
          <w:rFonts w:ascii="Times New Roman" w:hAnsi="Times New Roman"/>
          <w:sz w:val="22"/>
        </w:rPr>
      </w:pPr>
    </w:p>
    <w:p w14:paraId="72FB8734" w14:textId="32DA8D7B" w:rsidR="00B703CE" w:rsidRPr="00C05AF3" w:rsidRDefault="0042550B">
      <w:pPr>
        <w:rPr>
          <w:rFonts w:ascii="Times New Roman" w:hAnsi="Times New Roman"/>
          <w:sz w:val="22"/>
        </w:rPr>
      </w:pPr>
      <w:r w:rsidRPr="00C05AF3">
        <w:rPr>
          <w:rFonts w:ascii="Times New Roman" w:hAnsi="Times New Roman"/>
          <w:noProof/>
          <w:sz w:val="22"/>
        </w:rPr>
        <w:drawing>
          <wp:inline distT="0" distB="0" distL="0" distR="0" wp14:anchorId="70651E01" wp14:editId="17D19AD7">
            <wp:extent cx="3153507" cy="1573802"/>
            <wp:effectExtent l="0" t="0" r="0" b="1270"/>
            <wp:docPr id="26" name="Immagine 9" descr="Macintosh HD:Users:AlessandroPutzu:Desktop:Google Drive:Regression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essandroPutzu:Desktop:Google Drive:Regression_Plo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3622" cy="1573859"/>
                    </a:xfrm>
                    <a:prstGeom prst="rect">
                      <a:avLst/>
                    </a:prstGeom>
                    <a:noFill/>
                    <a:ln>
                      <a:noFill/>
                    </a:ln>
                  </pic:spPr>
                </pic:pic>
              </a:graphicData>
            </a:graphic>
          </wp:inline>
        </w:drawing>
      </w:r>
    </w:p>
    <w:sectPr w:rsidR="00B703CE" w:rsidRPr="00C05AF3" w:rsidSect="00B703CE">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831B6" w14:textId="77777777" w:rsidR="00A07A86" w:rsidRDefault="00A07A86">
      <w:r>
        <w:separator/>
      </w:r>
    </w:p>
  </w:endnote>
  <w:endnote w:type="continuationSeparator" w:id="0">
    <w:p w14:paraId="284442CC" w14:textId="77777777" w:rsidR="00A07A86" w:rsidRDefault="00A0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STIXGeneral-Regular">
    <w:panose1 w:val="00000000000000000000"/>
    <w:charset w:val="00"/>
    <w:family w:val="auto"/>
    <w:pitch w:val="variable"/>
    <w:sig w:usb0="A00002FF" w:usb1="4203FDFF" w:usb2="02000020" w:usb3="00000000" w:csb0="800001FF" w:csb1="00000000"/>
  </w:font>
  <w:font w:name="Menlo Regular">
    <w:panose1 w:val="020B0609030804020204"/>
    <w:charset w:val="00"/>
    <w:family w:val="auto"/>
    <w:pitch w:val="variable"/>
    <w:sig w:usb0="E60022FF" w:usb1="D200F9FB" w:usb2="02000028" w:usb3="00000000" w:csb0="000001DF" w:csb1="00000000"/>
  </w:font>
  <w:font w:name="Menlo Bold Italic">
    <w:panose1 w:val="020B07090303040B0204"/>
    <w:charset w:val="00"/>
    <w:family w:val="auto"/>
    <w:pitch w:val="variable"/>
    <w:sig w:usb0="E60002FF" w:usb1="500071FB" w:usb2="0000002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75B0" w14:textId="77777777" w:rsidR="00A07A86" w:rsidRDefault="00A07A86">
    <w:pPr>
      <w:pStyle w:val="Pidipagina"/>
      <w:jc w:val="right"/>
    </w:pPr>
    <w:r>
      <w:fldChar w:fldCharType="begin"/>
    </w:r>
    <w:r>
      <w:instrText xml:space="preserve"> PAGE   \* MERGEFORMAT </w:instrText>
    </w:r>
    <w:r>
      <w:fldChar w:fldCharType="separate"/>
    </w:r>
    <w:r w:rsidR="00D54FD8">
      <w:rPr>
        <w:noProof/>
      </w:rPr>
      <w:t>1</w:t>
    </w:r>
    <w:r>
      <w:fldChar w:fldCharType="end"/>
    </w:r>
  </w:p>
  <w:p w14:paraId="552CB41B" w14:textId="77777777" w:rsidR="00A07A86" w:rsidRDefault="00A07A86">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64DDA" w14:textId="77777777" w:rsidR="00A07A86" w:rsidRDefault="00A07A86" w:rsidP="0087633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2757772" w14:textId="77777777" w:rsidR="00A07A86" w:rsidRDefault="00A07A86" w:rsidP="0087633C">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3C08F" w14:textId="77777777" w:rsidR="00A07A86" w:rsidRDefault="00A07A86" w:rsidP="0087633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15</w:t>
    </w:r>
    <w:r>
      <w:rPr>
        <w:rStyle w:val="Numeropagina"/>
      </w:rPr>
      <w:fldChar w:fldCharType="end"/>
    </w:r>
  </w:p>
  <w:p w14:paraId="281F27EF" w14:textId="77777777" w:rsidR="00A07A86" w:rsidRDefault="00A07A86" w:rsidP="0087633C">
    <w:pPr>
      <w:pStyle w:val="Pidipagina"/>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73F92" w14:textId="77777777" w:rsidR="00A07A86" w:rsidRDefault="00A07A86" w:rsidP="0087633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73E9988" w14:textId="77777777" w:rsidR="00A07A86" w:rsidRDefault="00A07A86" w:rsidP="0087633C">
    <w:pPr>
      <w:pStyle w:val="Pidipagina"/>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8A1E0" w14:textId="77777777" w:rsidR="00A07A86" w:rsidRDefault="00A07A86" w:rsidP="0087633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54FD8">
      <w:rPr>
        <w:rStyle w:val="Numeropagina"/>
        <w:noProof/>
      </w:rPr>
      <w:t>20</w:t>
    </w:r>
    <w:r>
      <w:rPr>
        <w:rStyle w:val="Numeropagina"/>
      </w:rPr>
      <w:fldChar w:fldCharType="end"/>
    </w:r>
  </w:p>
  <w:p w14:paraId="12E6ED3D" w14:textId="77777777" w:rsidR="00A07A86" w:rsidRDefault="00A07A86" w:rsidP="0087633C">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3F7F4" w14:textId="77777777" w:rsidR="00A07A86" w:rsidRDefault="00A07A86">
      <w:r>
        <w:separator/>
      </w:r>
    </w:p>
  </w:footnote>
  <w:footnote w:type="continuationSeparator" w:id="0">
    <w:p w14:paraId="4F44A949" w14:textId="77777777" w:rsidR="00A07A86" w:rsidRDefault="00A07A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EBF"/>
    <w:rsid w:val="00013870"/>
    <w:rsid w:val="00013D64"/>
    <w:rsid w:val="00024606"/>
    <w:rsid w:val="00027BFF"/>
    <w:rsid w:val="00030CD8"/>
    <w:rsid w:val="000444BC"/>
    <w:rsid w:val="00047ABD"/>
    <w:rsid w:val="00054DE9"/>
    <w:rsid w:val="0005763D"/>
    <w:rsid w:val="00076C4D"/>
    <w:rsid w:val="000B4B1F"/>
    <w:rsid w:val="000B4BF5"/>
    <w:rsid w:val="000C28B4"/>
    <w:rsid w:val="000D165A"/>
    <w:rsid w:val="000D6BB3"/>
    <w:rsid w:val="000E4747"/>
    <w:rsid w:val="001034FD"/>
    <w:rsid w:val="001115B0"/>
    <w:rsid w:val="0011770D"/>
    <w:rsid w:val="0012137E"/>
    <w:rsid w:val="00124774"/>
    <w:rsid w:val="001337B0"/>
    <w:rsid w:val="001538EA"/>
    <w:rsid w:val="00154749"/>
    <w:rsid w:val="00162786"/>
    <w:rsid w:val="0018439D"/>
    <w:rsid w:val="001A0A7C"/>
    <w:rsid w:val="001A1528"/>
    <w:rsid w:val="001A688C"/>
    <w:rsid w:val="001B09EC"/>
    <w:rsid w:val="001B1353"/>
    <w:rsid w:val="001B2A26"/>
    <w:rsid w:val="00206178"/>
    <w:rsid w:val="00247335"/>
    <w:rsid w:val="00256695"/>
    <w:rsid w:val="00257DB8"/>
    <w:rsid w:val="002924E3"/>
    <w:rsid w:val="00295579"/>
    <w:rsid w:val="002C3111"/>
    <w:rsid w:val="0031680A"/>
    <w:rsid w:val="003532C8"/>
    <w:rsid w:val="00362546"/>
    <w:rsid w:val="0037368E"/>
    <w:rsid w:val="00384699"/>
    <w:rsid w:val="003C1B32"/>
    <w:rsid w:val="003D315B"/>
    <w:rsid w:val="003D796C"/>
    <w:rsid w:val="0042550B"/>
    <w:rsid w:val="0046752B"/>
    <w:rsid w:val="00492636"/>
    <w:rsid w:val="004F3917"/>
    <w:rsid w:val="00546E77"/>
    <w:rsid w:val="00550429"/>
    <w:rsid w:val="00555D41"/>
    <w:rsid w:val="0056266A"/>
    <w:rsid w:val="005D4F59"/>
    <w:rsid w:val="005E49CA"/>
    <w:rsid w:val="005F0DAC"/>
    <w:rsid w:val="00622730"/>
    <w:rsid w:val="00635DAE"/>
    <w:rsid w:val="006368DF"/>
    <w:rsid w:val="006504E4"/>
    <w:rsid w:val="00662FBB"/>
    <w:rsid w:val="00670B67"/>
    <w:rsid w:val="00680F4C"/>
    <w:rsid w:val="006907D1"/>
    <w:rsid w:val="00695D24"/>
    <w:rsid w:val="006972CE"/>
    <w:rsid w:val="006B389A"/>
    <w:rsid w:val="006B779B"/>
    <w:rsid w:val="006C7DED"/>
    <w:rsid w:val="006E1F69"/>
    <w:rsid w:val="006E3F56"/>
    <w:rsid w:val="007246C3"/>
    <w:rsid w:val="007505CA"/>
    <w:rsid w:val="00764506"/>
    <w:rsid w:val="00771872"/>
    <w:rsid w:val="00774D82"/>
    <w:rsid w:val="007754F2"/>
    <w:rsid w:val="00797ECD"/>
    <w:rsid w:val="007B488D"/>
    <w:rsid w:val="007E63F2"/>
    <w:rsid w:val="007F0C53"/>
    <w:rsid w:val="008107B5"/>
    <w:rsid w:val="00812D1A"/>
    <w:rsid w:val="00812D2B"/>
    <w:rsid w:val="0081520B"/>
    <w:rsid w:val="00825409"/>
    <w:rsid w:val="0087633C"/>
    <w:rsid w:val="00882EB3"/>
    <w:rsid w:val="00887533"/>
    <w:rsid w:val="008909DF"/>
    <w:rsid w:val="008920AE"/>
    <w:rsid w:val="008A50FB"/>
    <w:rsid w:val="008A79FE"/>
    <w:rsid w:val="008B44BE"/>
    <w:rsid w:val="008C35E1"/>
    <w:rsid w:val="008C7B73"/>
    <w:rsid w:val="008F266B"/>
    <w:rsid w:val="008F4E87"/>
    <w:rsid w:val="009018F3"/>
    <w:rsid w:val="00912B65"/>
    <w:rsid w:val="00926BAC"/>
    <w:rsid w:val="0094224B"/>
    <w:rsid w:val="009523CB"/>
    <w:rsid w:val="00955479"/>
    <w:rsid w:val="00963EBF"/>
    <w:rsid w:val="009B187C"/>
    <w:rsid w:val="009D1D61"/>
    <w:rsid w:val="009E54ED"/>
    <w:rsid w:val="009E7AF1"/>
    <w:rsid w:val="009E7CC2"/>
    <w:rsid w:val="009F096A"/>
    <w:rsid w:val="009F1340"/>
    <w:rsid w:val="00A06DC9"/>
    <w:rsid w:val="00A07A86"/>
    <w:rsid w:val="00A15048"/>
    <w:rsid w:val="00A33BB6"/>
    <w:rsid w:val="00A40532"/>
    <w:rsid w:val="00A75EB4"/>
    <w:rsid w:val="00AA5EDA"/>
    <w:rsid w:val="00AC2A90"/>
    <w:rsid w:val="00AE0EB4"/>
    <w:rsid w:val="00AE1EA0"/>
    <w:rsid w:val="00B077B0"/>
    <w:rsid w:val="00B12A69"/>
    <w:rsid w:val="00B238ED"/>
    <w:rsid w:val="00B31771"/>
    <w:rsid w:val="00B417B5"/>
    <w:rsid w:val="00B703CE"/>
    <w:rsid w:val="00B96383"/>
    <w:rsid w:val="00BA06FB"/>
    <w:rsid w:val="00BD2056"/>
    <w:rsid w:val="00BE42C0"/>
    <w:rsid w:val="00BF4B0D"/>
    <w:rsid w:val="00C05AF3"/>
    <w:rsid w:val="00C357BC"/>
    <w:rsid w:val="00CA7361"/>
    <w:rsid w:val="00CB3F22"/>
    <w:rsid w:val="00CC14CB"/>
    <w:rsid w:val="00CC6825"/>
    <w:rsid w:val="00CE0B3E"/>
    <w:rsid w:val="00CE7026"/>
    <w:rsid w:val="00CF3725"/>
    <w:rsid w:val="00D166EF"/>
    <w:rsid w:val="00D22756"/>
    <w:rsid w:val="00D40815"/>
    <w:rsid w:val="00D42695"/>
    <w:rsid w:val="00D45B0A"/>
    <w:rsid w:val="00D54FD8"/>
    <w:rsid w:val="00D67A8B"/>
    <w:rsid w:val="00DA07AD"/>
    <w:rsid w:val="00DA5158"/>
    <w:rsid w:val="00DA68A7"/>
    <w:rsid w:val="00DC5D73"/>
    <w:rsid w:val="00E272CF"/>
    <w:rsid w:val="00E71CDB"/>
    <w:rsid w:val="00F02E37"/>
    <w:rsid w:val="00F11716"/>
    <w:rsid w:val="00F31A6B"/>
    <w:rsid w:val="00F46579"/>
    <w:rsid w:val="00F608CE"/>
    <w:rsid w:val="00F63B61"/>
    <w:rsid w:val="00F7255D"/>
    <w:rsid w:val="00F82660"/>
    <w:rsid w:val="00F928E8"/>
    <w:rsid w:val="00F95C8F"/>
    <w:rsid w:val="00FA3493"/>
    <w:rsid w:val="00FA7BB5"/>
    <w:rsid w:val="00FF015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BE62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3EBF"/>
    <w:rPr>
      <w:rFonts w:ascii="Cambria" w:eastAsia="ＭＳ 明朝" w:hAnsi="Cambria" w:cs="Times New Roman"/>
      <w:lang w:val="en-US"/>
    </w:rPr>
  </w:style>
  <w:style w:type="paragraph" w:styleId="Titolo1">
    <w:name w:val="heading 1"/>
    <w:basedOn w:val="Normale"/>
    <w:next w:val="Normale"/>
    <w:link w:val="Titolo1Carattere"/>
    <w:uiPriority w:val="9"/>
    <w:qFormat/>
    <w:rsid w:val="00963EBF"/>
    <w:pPr>
      <w:keepNext/>
      <w:keepLines/>
      <w:spacing w:before="480" w:line="480" w:lineRule="auto"/>
      <w:outlineLvl w:val="0"/>
    </w:pPr>
    <w:rPr>
      <w:rFonts w:ascii="Times New Roman" w:eastAsia="Times New Roman" w:hAnsi="Times New Roman"/>
      <w:b/>
      <w:bCs/>
      <w:noProof/>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963EBF"/>
    <w:rPr>
      <w:rFonts w:ascii="Times New Roman" w:eastAsia="Times New Roman" w:hAnsi="Times New Roman" w:cs="Times New Roman"/>
      <w:b/>
      <w:bCs/>
      <w:noProof/>
      <w:lang w:val="en-US" w:eastAsia="en-US"/>
    </w:rPr>
  </w:style>
  <w:style w:type="paragraph" w:styleId="Pidipagina">
    <w:name w:val="footer"/>
    <w:basedOn w:val="Normale"/>
    <w:link w:val="PidipaginaCarattere"/>
    <w:uiPriority w:val="99"/>
    <w:unhideWhenUsed/>
    <w:rsid w:val="00963EBF"/>
    <w:pPr>
      <w:tabs>
        <w:tab w:val="center" w:pos="4819"/>
        <w:tab w:val="right" w:pos="9638"/>
      </w:tabs>
    </w:pPr>
  </w:style>
  <w:style w:type="character" w:customStyle="1" w:styleId="PidipaginaCarattere">
    <w:name w:val="Piè di pagina Carattere"/>
    <w:basedOn w:val="Caratterepredefinitoparagrafo"/>
    <w:link w:val="Pidipagina"/>
    <w:uiPriority w:val="99"/>
    <w:rsid w:val="00963EBF"/>
    <w:rPr>
      <w:rFonts w:ascii="Cambria" w:eastAsia="ＭＳ 明朝" w:hAnsi="Cambria" w:cs="Times New Roman"/>
      <w:lang w:val="en-US"/>
    </w:rPr>
  </w:style>
  <w:style w:type="character" w:styleId="Numeropagina">
    <w:name w:val="page number"/>
    <w:uiPriority w:val="99"/>
    <w:semiHidden/>
    <w:unhideWhenUsed/>
    <w:rsid w:val="00963EBF"/>
  </w:style>
  <w:style w:type="paragraph" w:styleId="Sommario1">
    <w:name w:val="toc 1"/>
    <w:basedOn w:val="Normale"/>
    <w:next w:val="Normale"/>
    <w:autoRedefine/>
    <w:uiPriority w:val="39"/>
    <w:unhideWhenUsed/>
    <w:rsid w:val="00963EBF"/>
    <w:pPr>
      <w:tabs>
        <w:tab w:val="right" w:leader="dot" w:pos="8659"/>
      </w:tabs>
    </w:pPr>
    <w:rPr>
      <w:rFonts w:ascii="Times New Roman" w:eastAsia="Calibri" w:hAnsi="Times New Roman"/>
      <w:color w:val="000000"/>
      <w:szCs w:val="22"/>
      <w:lang w:eastAsia="en-US"/>
    </w:rPr>
  </w:style>
  <w:style w:type="paragraph" w:customStyle="1" w:styleId="Default">
    <w:name w:val="Default"/>
    <w:rsid w:val="00963EBF"/>
    <w:pPr>
      <w:widowControl w:val="0"/>
      <w:autoSpaceDE w:val="0"/>
      <w:autoSpaceDN w:val="0"/>
      <w:adjustRightInd w:val="0"/>
    </w:pPr>
    <w:rPr>
      <w:rFonts w:ascii="Calibri" w:eastAsia="Times New Roman" w:hAnsi="Calibri" w:cs="Calibri"/>
      <w:color w:val="000000"/>
      <w:lang w:val="en-CA" w:eastAsia="en-CA"/>
    </w:rPr>
  </w:style>
  <w:style w:type="paragraph" w:customStyle="1" w:styleId="CM1">
    <w:name w:val="CM1"/>
    <w:basedOn w:val="Default"/>
    <w:next w:val="Default"/>
    <w:rsid w:val="00963EBF"/>
    <w:rPr>
      <w:rFonts w:cs="Times New Roman"/>
      <w:color w:val="auto"/>
    </w:rPr>
  </w:style>
  <w:style w:type="character" w:styleId="Collegamentoipertestuale">
    <w:name w:val="Hyperlink"/>
    <w:uiPriority w:val="99"/>
    <w:unhideWhenUsed/>
    <w:rsid w:val="00963EBF"/>
    <w:rPr>
      <w:color w:val="0000FF"/>
      <w:u w:val="single"/>
    </w:rPr>
  </w:style>
  <w:style w:type="paragraph" w:styleId="Testofumetto">
    <w:name w:val="Balloon Text"/>
    <w:basedOn w:val="Normale"/>
    <w:link w:val="TestofumettoCarattere"/>
    <w:uiPriority w:val="99"/>
    <w:semiHidden/>
    <w:unhideWhenUsed/>
    <w:rsid w:val="00963EB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63EBF"/>
    <w:rPr>
      <w:rFonts w:ascii="Lucida Grande" w:eastAsia="ＭＳ 明朝" w:hAnsi="Lucida Grande" w:cs="Lucida Grande"/>
      <w:sz w:val="18"/>
      <w:szCs w:val="18"/>
      <w:lang w:val="en-US"/>
    </w:rPr>
  </w:style>
  <w:style w:type="paragraph" w:styleId="NormaleWeb">
    <w:name w:val="Normal (Web)"/>
    <w:basedOn w:val="Normale"/>
    <w:uiPriority w:val="99"/>
    <w:unhideWhenUsed/>
    <w:rsid w:val="00963EBF"/>
    <w:pPr>
      <w:spacing w:before="100" w:beforeAutospacing="1" w:after="100" w:afterAutospacing="1"/>
    </w:pPr>
    <w:rPr>
      <w:rFonts w:ascii="Times New Roman" w:eastAsia="Times New Roman" w:hAnsi="Times New Roman"/>
    </w:rPr>
  </w:style>
  <w:style w:type="character" w:styleId="Rimandocommento">
    <w:name w:val="annotation reference"/>
    <w:uiPriority w:val="99"/>
    <w:semiHidden/>
    <w:unhideWhenUsed/>
    <w:rsid w:val="00963EBF"/>
    <w:rPr>
      <w:sz w:val="18"/>
      <w:szCs w:val="18"/>
    </w:rPr>
  </w:style>
  <w:style w:type="paragraph" w:styleId="Testocommento">
    <w:name w:val="annotation text"/>
    <w:basedOn w:val="Normale"/>
    <w:link w:val="TestocommentoCarattere"/>
    <w:uiPriority w:val="99"/>
    <w:semiHidden/>
    <w:unhideWhenUsed/>
    <w:rsid w:val="00963EBF"/>
  </w:style>
  <w:style w:type="character" w:customStyle="1" w:styleId="TestocommentoCarattere">
    <w:name w:val="Testo commento Carattere"/>
    <w:basedOn w:val="Caratterepredefinitoparagrafo"/>
    <w:link w:val="Testocommento"/>
    <w:uiPriority w:val="99"/>
    <w:semiHidden/>
    <w:rsid w:val="00963EBF"/>
    <w:rPr>
      <w:rFonts w:ascii="Cambria" w:eastAsia="ＭＳ 明朝" w:hAnsi="Cambria" w:cs="Times New Roman"/>
      <w:lang w:val="en-US"/>
    </w:rPr>
  </w:style>
  <w:style w:type="paragraph" w:styleId="Soggettocommento">
    <w:name w:val="annotation subject"/>
    <w:basedOn w:val="Testocommento"/>
    <w:next w:val="Testocommento"/>
    <w:link w:val="SoggettocommentoCarattere"/>
    <w:uiPriority w:val="99"/>
    <w:semiHidden/>
    <w:unhideWhenUsed/>
    <w:rsid w:val="00963EBF"/>
    <w:rPr>
      <w:b/>
      <w:bCs/>
      <w:sz w:val="20"/>
      <w:szCs w:val="20"/>
    </w:rPr>
  </w:style>
  <w:style w:type="character" w:customStyle="1" w:styleId="SoggettocommentoCarattere">
    <w:name w:val="Soggetto commento Carattere"/>
    <w:basedOn w:val="TestocommentoCarattere"/>
    <w:link w:val="Soggettocommento"/>
    <w:uiPriority w:val="99"/>
    <w:semiHidden/>
    <w:rsid w:val="00963EBF"/>
    <w:rPr>
      <w:rFonts w:ascii="Cambria" w:eastAsia="ＭＳ 明朝" w:hAnsi="Cambria" w:cs="Times New Roman"/>
      <w:b/>
      <w:bCs/>
      <w:sz w:val="20"/>
      <w:szCs w:val="20"/>
      <w:lang w:val="en-US"/>
    </w:rPr>
  </w:style>
  <w:style w:type="table" w:styleId="Grigliatabella">
    <w:name w:val="Table Grid"/>
    <w:basedOn w:val="Tabellanormale"/>
    <w:uiPriority w:val="59"/>
    <w:rsid w:val="00963EBF"/>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F63B61"/>
    <w:rPr>
      <w:rFonts w:ascii="Cambria" w:eastAsia="ＭＳ 明朝" w:hAnsi="Cambria" w:cs="Times New Roman"/>
      <w:lang w:val="en-US"/>
    </w:rPr>
  </w:style>
  <w:style w:type="character" w:customStyle="1" w:styleId="label">
    <w:name w:val="label"/>
    <w:basedOn w:val="Caratterepredefinitoparagrafo"/>
    <w:rsid w:val="0011770D"/>
  </w:style>
  <w:style w:type="character" w:customStyle="1" w:styleId="cell-value">
    <w:name w:val="cell-value"/>
    <w:basedOn w:val="Caratterepredefinitoparagrafo"/>
    <w:rsid w:val="0011770D"/>
  </w:style>
  <w:style w:type="character" w:customStyle="1" w:styleId="cell">
    <w:name w:val="cell"/>
    <w:basedOn w:val="Caratterepredefinitoparagrafo"/>
    <w:rsid w:val="0011770D"/>
  </w:style>
  <w:style w:type="character" w:customStyle="1" w:styleId="block">
    <w:name w:val="block"/>
    <w:basedOn w:val="Caratterepredefinitoparagrafo"/>
    <w:rsid w:val="0011770D"/>
  </w:style>
  <w:style w:type="character" w:customStyle="1" w:styleId="quality-sign">
    <w:name w:val="quality-sign"/>
    <w:basedOn w:val="Caratterepredefinitoparagrafo"/>
    <w:rsid w:val="0011770D"/>
  </w:style>
  <w:style w:type="character" w:customStyle="1" w:styleId="quality-text">
    <w:name w:val="quality-text"/>
    <w:basedOn w:val="Caratterepredefinitoparagrafo"/>
    <w:rsid w:val="0011770D"/>
  </w:style>
  <w:style w:type="paragraph" w:styleId="Intestazione">
    <w:name w:val="header"/>
    <w:basedOn w:val="Normale"/>
    <w:link w:val="IntestazioneCarattere"/>
    <w:uiPriority w:val="99"/>
    <w:unhideWhenUsed/>
    <w:rsid w:val="00882EB3"/>
    <w:pPr>
      <w:tabs>
        <w:tab w:val="center" w:pos="4986"/>
        <w:tab w:val="right" w:pos="9972"/>
      </w:tabs>
    </w:pPr>
  </w:style>
  <w:style w:type="character" w:customStyle="1" w:styleId="IntestazioneCarattere">
    <w:name w:val="Intestazione Carattere"/>
    <w:basedOn w:val="Caratterepredefinitoparagrafo"/>
    <w:link w:val="Intestazione"/>
    <w:uiPriority w:val="99"/>
    <w:rsid w:val="00882EB3"/>
    <w:rPr>
      <w:rFonts w:ascii="Cambria" w:eastAsia="ＭＳ 明朝" w:hAnsi="Cambria"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3EBF"/>
    <w:rPr>
      <w:rFonts w:ascii="Cambria" w:eastAsia="ＭＳ 明朝" w:hAnsi="Cambria" w:cs="Times New Roman"/>
      <w:lang w:val="en-US"/>
    </w:rPr>
  </w:style>
  <w:style w:type="paragraph" w:styleId="Titolo1">
    <w:name w:val="heading 1"/>
    <w:basedOn w:val="Normale"/>
    <w:next w:val="Normale"/>
    <w:link w:val="Titolo1Carattere"/>
    <w:uiPriority w:val="9"/>
    <w:qFormat/>
    <w:rsid w:val="00963EBF"/>
    <w:pPr>
      <w:keepNext/>
      <w:keepLines/>
      <w:spacing w:before="480" w:line="480" w:lineRule="auto"/>
      <w:outlineLvl w:val="0"/>
    </w:pPr>
    <w:rPr>
      <w:rFonts w:ascii="Times New Roman" w:eastAsia="Times New Roman" w:hAnsi="Times New Roman"/>
      <w:b/>
      <w:bCs/>
      <w:noProof/>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963EBF"/>
    <w:rPr>
      <w:rFonts w:ascii="Times New Roman" w:eastAsia="Times New Roman" w:hAnsi="Times New Roman" w:cs="Times New Roman"/>
      <w:b/>
      <w:bCs/>
      <w:noProof/>
      <w:lang w:val="en-US" w:eastAsia="en-US"/>
    </w:rPr>
  </w:style>
  <w:style w:type="paragraph" w:styleId="Pidipagina">
    <w:name w:val="footer"/>
    <w:basedOn w:val="Normale"/>
    <w:link w:val="PidipaginaCarattere"/>
    <w:uiPriority w:val="99"/>
    <w:unhideWhenUsed/>
    <w:rsid w:val="00963EBF"/>
    <w:pPr>
      <w:tabs>
        <w:tab w:val="center" w:pos="4819"/>
        <w:tab w:val="right" w:pos="9638"/>
      </w:tabs>
    </w:pPr>
  </w:style>
  <w:style w:type="character" w:customStyle="1" w:styleId="PidipaginaCarattere">
    <w:name w:val="Piè di pagina Carattere"/>
    <w:basedOn w:val="Caratterepredefinitoparagrafo"/>
    <w:link w:val="Pidipagina"/>
    <w:uiPriority w:val="99"/>
    <w:rsid w:val="00963EBF"/>
    <w:rPr>
      <w:rFonts w:ascii="Cambria" w:eastAsia="ＭＳ 明朝" w:hAnsi="Cambria" w:cs="Times New Roman"/>
      <w:lang w:val="en-US"/>
    </w:rPr>
  </w:style>
  <w:style w:type="character" w:styleId="Numeropagina">
    <w:name w:val="page number"/>
    <w:uiPriority w:val="99"/>
    <w:semiHidden/>
    <w:unhideWhenUsed/>
    <w:rsid w:val="00963EBF"/>
  </w:style>
  <w:style w:type="paragraph" w:styleId="Sommario1">
    <w:name w:val="toc 1"/>
    <w:basedOn w:val="Normale"/>
    <w:next w:val="Normale"/>
    <w:autoRedefine/>
    <w:uiPriority w:val="39"/>
    <w:unhideWhenUsed/>
    <w:rsid w:val="00963EBF"/>
    <w:pPr>
      <w:tabs>
        <w:tab w:val="right" w:leader="dot" w:pos="8659"/>
      </w:tabs>
    </w:pPr>
    <w:rPr>
      <w:rFonts w:ascii="Times New Roman" w:eastAsia="Calibri" w:hAnsi="Times New Roman"/>
      <w:color w:val="000000"/>
      <w:szCs w:val="22"/>
      <w:lang w:eastAsia="en-US"/>
    </w:rPr>
  </w:style>
  <w:style w:type="paragraph" w:customStyle="1" w:styleId="Default">
    <w:name w:val="Default"/>
    <w:rsid w:val="00963EBF"/>
    <w:pPr>
      <w:widowControl w:val="0"/>
      <w:autoSpaceDE w:val="0"/>
      <w:autoSpaceDN w:val="0"/>
      <w:adjustRightInd w:val="0"/>
    </w:pPr>
    <w:rPr>
      <w:rFonts w:ascii="Calibri" w:eastAsia="Times New Roman" w:hAnsi="Calibri" w:cs="Calibri"/>
      <w:color w:val="000000"/>
      <w:lang w:val="en-CA" w:eastAsia="en-CA"/>
    </w:rPr>
  </w:style>
  <w:style w:type="paragraph" w:customStyle="1" w:styleId="CM1">
    <w:name w:val="CM1"/>
    <w:basedOn w:val="Default"/>
    <w:next w:val="Default"/>
    <w:rsid w:val="00963EBF"/>
    <w:rPr>
      <w:rFonts w:cs="Times New Roman"/>
      <w:color w:val="auto"/>
    </w:rPr>
  </w:style>
  <w:style w:type="character" w:styleId="Collegamentoipertestuale">
    <w:name w:val="Hyperlink"/>
    <w:uiPriority w:val="99"/>
    <w:unhideWhenUsed/>
    <w:rsid w:val="00963EBF"/>
    <w:rPr>
      <w:color w:val="0000FF"/>
      <w:u w:val="single"/>
    </w:rPr>
  </w:style>
  <w:style w:type="paragraph" w:styleId="Testofumetto">
    <w:name w:val="Balloon Text"/>
    <w:basedOn w:val="Normale"/>
    <w:link w:val="TestofumettoCarattere"/>
    <w:uiPriority w:val="99"/>
    <w:semiHidden/>
    <w:unhideWhenUsed/>
    <w:rsid w:val="00963EB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963EBF"/>
    <w:rPr>
      <w:rFonts w:ascii="Lucida Grande" w:eastAsia="ＭＳ 明朝" w:hAnsi="Lucida Grande" w:cs="Lucida Grande"/>
      <w:sz w:val="18"/>
      <w:szCs w:val="18"/>
      <w:lang w:val="en-US"/>
    </w:rPr>
  </w:style>
  <w:style w:type="paragraph" w:styleId="NormaleWeb">
    <w:name w:val="Normal (Web)"/>
    <w:basedOn w:val="Normale"/>
    <w:uiPriority w:val="99"/>
    <w:unhideWhenUsed/>
    <w:rsid w:val="00963EBF"/>
    <w:pPr>
      <w:spacing w:before="100" w:beforeAutospacing="1" w:after="100" w:afterAutospacing="1"/>
    </w:pPr>
    <w:rPr>
      <w:rFonts w:ascii="Times New Roman" w:eastAsia="Times New Roman" w:hAnsi="Times New Roman"/>
    </w:rPr>
  </w:style>
  <w:style w:type="character" w:styleId="Rimandocommento">
    <w:name w:val="annotation reference"/>
    <w:uiPriority w:val="99"/>
    <w:semiHidden/>
    <w:unhideWhenUsed/>
    <w:rsid w:val="00963EBF"/>
    <w:rPr>
      <w:sz w:val="18"/>
      <w:szCs w:val="18"/>
    </w:rPr>
  </w:style>
  <w:style w:type="paragraph" w:styleId="Testocommento">
    <w:name w:val="annotation text"/>
    <w:basedOn w:val="Normale"/>
    <w:link w:val="TestocommentoCarattere"/>
    <w:uiPriority w:val="99"/>
    <w:semiHidden/>
    <w:unhideWhenUsed/>
    <w:rsid w:val="00963EBF"/>
  </w:style>
  <w:style w:type="character" w:customStyle="1" w:styleId="TestocommentoCarattere">
    <w:name w:val="Testo commento Carattere"/>
    <w:basedOn w:val="Caratterepredefinitoparagrafo"/>
    <w:link w:val="Testocommento"/>
    <w:uiPriority w:val="99"/>
    <w:semiHidden/>
    <w:rsid w:val="00963EBF"/>
    <w:rPr>
      <w:rFonts w:ascii="Cambria" w:eastAsia="ＭＳ 明朝" w:hAnsi="Cambria" w:cs="Times New Roman"/>
      <w:lang w:val="en-US"/>
    </w:rPr>
  </w:style>
  <w:style w:type="paragraph" w:styleId="Soggettocommento">
    <w:name w:val="annotation subject"/>
    <w:basedOn w:val="Testocommento"/>
    <w:next w:val="Testocommento"/>
    <w:link w:val="SoggettocommentoCarattere"/>
    <w:uiPriority w:val="99"/>
    <w:semiHidden/>
    <w:unhideWhenUsed/>
    <w:rsid w:val="00963EBF"/>
    <w:rPr>
      <w:b/>
      <w:bCs/>
      <w:sz w:val="20"/>
      <w:szCs w:val="20"/>
    </w:rPr>
  </w:style>
  <w:style w:type="character" w:customStyle="1" w:styleId="SoggettocommentoCarattere">
    <w:name w:val="Soggetto commento Carattere"/>
    <w:basedOn w:val="TestocommentoCarattere"/>
    <w:link w:val="Soggettocommento"/>
    <w:uiPriority w:val="99"/>
    <w:semiHidden/>
    <w:rsid w:val="00963EBF"/>
    <w:rPr>
      <w:rFonts w:ascii="Cambria" w:eastAsia="ＭＳ 明朝" w:hAnsi="Cambria" w:cs="Times New Roman"/>
      <w:b/>
      <w:bCs/>
      <w:sz w:val="20"/>
      <w:szCs w:val="20"/>
      <w:lang w:val="en-US"/>
    </w:rPr>
  </w:style>
  <w:style w:type="table" w:styleId="Grigliatabella">
    <w:name w:val="Table Grid"/>
    <w:basedOn w:val="Tabellanormale"/>
    <w:uiPriority w:val="59"/>
    <w:rsid w:val="00963EBF"/>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F63B61"/>
    <w:rPr>
      <w:rFonts w:ascii="Cambria" w:eastAsia="ＭＳ 明朝" w:hAnsi="Cambria" w:cs="Times New Roman"/>
      <w:lang w:val="en-US"/>
    </w:rPr>
  </w:style>
  <w:style w:type="character" w:customStyle="1" w:styleId="label">
    <w:name w:val="label"/>
    <w:basedOn w:val="Caratterepredefinitoparagrafo"/>
    <w:rsid w:val="0011770D"/>
  </w:style>
  <w:style w:type="character" w:customStyle="1" w:styleId="cell-value">
    <w:name w:val="cell-value"/>
    <w:basedOn w:val="Caratterepredefinitoparagrafo"/>
    <w:rsid w:val="0011770D"/>
  </w:style>
  <w:style w:type="character" w:customStyle="1" w:styleId="cell">
    <w:name w:val="cell"/>
    <w:basedOn w:val="Caratterepredefinitoparagrafo"/>
    <w:rsid w:val="0011770D"/>
  </w:style>
  <w:style w:type="character" w:customStyle="1" w:styleId="block">
    <w:name w:val="block"/>
    <w:basedOn w:val="Caratterepredefinitoparagrafo"/>
    <w:rsid w:val="0011770D"/>
  </w:style>
  <w:style w:type="character" w:customStyle="1" w:styleId="quality-sign">
    <w:name w:val="quality-sign"/>
    <w:basedOn w:val="Caratterepredefinitoparagrafo"/>
    <w:rsid w:val="0011770D"/>
  </w:style>
  <w:style w:type="character" w:customStyle="1" w:styleId="quality-text">
    <w:name w:val="quality-text"/>
    <w:basedOn w:val="Caratterepredefinitoparagrafo"/>
    <w:rsid w:val="0011770D"/>
  </w:style>
  <w:style w:type="paragraph" w:styleId="Intestazione">
    <w:name w:val="header"/>
    <w:basedOn w:val="Normale"/>
    <w:link w:val="IntestazioneCarattere"/>
    <w:uiPriority w:val="99"/>
    <w:unhideWhenUsed/>
    <w:rsid w:val="00882EB3"/>
    <w:pPr>
      <w:tabs>
        <w:tab w:val="center" w:pos="4986"/>
        <w:tab w:val="right" w:pos="9972"/>
      </w:tabs>
    </w:pPr>
  </w:style>
  <w:style w:type="character" w:customStyle="1" w:styleId="IntestazioneCarattere">
    <w:name w:val="Intestazione Carattere"/>
    <w:basedOn w:val="Caratterepredefinitoparagrafo"/>
    <w:link w:val="Intestazione"/>
    <w:uiPriority w:val="99"/>
    <w:rsid w:val="00882EB3"/>
    <w:rPr>
      <w:rFonts w:ascii="Cambria" w:eastAsia="ＭＳ 明朝" w:hAnsi="Cambr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1313">
      <w:bodyDiv w:val="1"/>
      <w:marLeft w:val="0"/>
      <w:marRight w:val="0"/>
      <w:marTop w:val="0"/>
      <w:marBottom w:val="0"/>
      <w:divBdr>
        <w:top w:val="none" w:sz="0" w:space="0" w:color="auto"/>
        <w:left w:val="none" w:sz="0" w:space="0" w:color="auto"/>
        <w:bottom w:val="none" w:sz="0" w:space="0" w:color="auto"/>
        <w:right w:val="none" w:sz="0" w:space="0" w:color="auto"/>
      </w:divBdr>
    </w:div>
    <w:div w:id="152071411">
      <w:bodyDiv w:val="1"/>
      <w:marLeft w:val="0"/>
      <w:marRight w:val="0"/>
      <w:marTop w:val="0"/>
      <w:marBottom w:val="0"/>
      <w:divBdr>
        <w:top w:val="none" w:sz="0" w:space="0" w:color="auto"/>
        <w:left w:val="none" w:sz="0" w:space="0" w:color="auto"/>
        <w:bottom w:val="none" w:sz="0" w:space="0" w:color="auto"/>
        <w:right w:val="none" w:sz="0" w:space="0" w:color="auto"/>
      </w:divBdr>
    </w:div>
    <w:div w:id="299918692">
      <w:bodyDiv w:val="1"/>
      <w:marLeft w:val="0"/>
      <w:marRight w:val="0"/>
      <w:marTop w:val="0"/>
      <w:marBottom w:val="0"/>
      <w:divBdr>
        <w:top w:val="none" w:sz="0" w:space="0" w:color="auto"/>
        <w:left w:val="none" w:sz="0" w:space="0" w:color="auto"/>
        <w:bottom w:val="none" w:sz="0" w:space="0" w:color="auto"/>
        <w:right w:val="none" w:sz="0" w:space="0" w:color="auto"/>
      </w:divBdr>
    </w:div>
    <w:div w:id="312368267">
      <w:bodyDiv w:val="1"/>
      <w:marLeft w:val="0"/>
      <w:marRight w:val="0"/>
      <w:marTop w:val="0"/>
      <w:marBottom w:val="0"/>
      <w:divBdr>
        <w:top w:val="none" w:sz="0" w:space="0" w:color="auto"/>
        <w:left w:val="none" w:sz="0" w:space="0" w:color="auto"/>
        <w:bottom w:val="none" w:sz="0" w:space="0" w:color="auto"/>
        <w:right w:val="none" w:sz="0" w:space="0" w:color="auto"/>
      </w:divBdr>
    </w:div>
    <w:div w:id="348260965">
      <w:bodyDiv w:val="1"/>
      <w:marLeft w:val="0"/>
      <w:marRight w:val="0"/>
      <w:marTop w:val="0"/>
      <w:marBottom w:val="0"/>
      <w:divBdr>
        <w:top w:val="none" w:sz="0" w:space="0" w:color="auto"/>
        <w:left w:val="none" w:sz="0" w:space="0" w:color="auto"/>
        <w:bottom w:val="none" w:sz="0" w:space="0" w:color="auto"/>
        <w:right w:val="none" w:sz="0" w:space="0" w:color="auto"/>
      </w:divBdr>
    </w:div>
    <w:div w:id="372660715">
      <w:bodyDiv w:val="1"/>
      <w:marLeft w:val="0"/>
      <w:marRight w:val="0"/>
      <w:marTop w:val="0"/>
      <w:marBottom w:val="0"/>
      <w:divBdr>
        <w:top w:val="none" w:sz="0" w:space="0" w:color="auto"/>
        <w:left w:val="none" w:sz="0" w:space="0" w:color="auto"/>
        <w:bottom w:val="none" w:sz="0" w:space="0" w:color="auto"/>
        <w:right w:val="none" w:sz="0" w:space="0" w:color="auto"/>
      </w:divBdr>
    </w:div>
    <w:div w:id="397482245">
      <w:bodyDiv w:val="1"/>
      <w:marLeft w:val="0"/>
      <w:marRight w:val="0"/>
      <w:marTop w:val="0"/>
      <w:marBottom w:val="0"/>
      <w:divBdr>
        <w:top w:val="none" w:sz="0" w:space="0" w:color="auto"/>
        <w:left w:val="none" w:sz="0" w:space="0" w:color="auto"/>
        <w:bottom w:val="none" w:sz="0" w:space="0" w:color="auto"/>
        <w:right w:val="none" w:sz="0" w:space="0" w:color="auto"/>
      </w:divBdr>
    </w:div>
    <w:div w:id="403648744">
      <w:bodyDiv w:val="1"/>
      <w:marLeft w:val="0"/>
      <w:marRight w:val="0"/>
      <w:marTop w:val="0"/>
      <w:marBottom w:val="0"/>
      <w:divBdr>
        <w:top w:val="none" w:sz="0" w:space="0" w:color="auto"/>
        <w:left w:val="none" w:sz="0" w:space="0" w:color="auto"/>
        <w:bottom w:val="none" w:sz="0" w:space="0" w:color="auto"/>
        <w:right w:val="none" w:sz="0" w:space="0" w:color="auto"/>
      </w:divBdr>
    </w:div>
    <w:div w:id="458645877">
      <w:bodyDiv w:val="1"/>
      <w:marLeft w:val="0"/>
      <w:marRight w:val="0"/>
      <w:marTop w:val="0"/>
      <w:marBottom w:val="0"/>
      <w:divBdr>
        <w:top w:val="none" w:sz="0" w:space="0" w:color="auto"/>
        <w:left w:val="none" w:sz="0" w:space="0" w:color="auto"/>
        <w:bottom w:val="none" w:sz="0" w:space="0" w:color="auto"/>
        <w:right w:val="none" w:sz="0" w:space="0" w:color="auto"/>
      </w:divBdr>
    </w:div>
    <w:div w:id="528491216">
      <w:bodyDiv w:val="1"/>
      <w:marLeft w:val="0"/>
      <w:marRight w:val="0"/>
      <w:marTop w:val="0"/>
      <w:marBottom w:val="0"/>
      <w:divBdr>
        <w:top w:val="none" w:sz="0" w:space="0" w:color="auto"/>
        <w:left w:val="none" w:sz="0" w:space="0" w:color="auto"/>
        <w:bottom w:val="none" w:sz="0" w:space="0" w:color="auto"/>
        <w:right w:val="none" w:sz="0" w:space="0" w:color="auto"/>
      </w:divBdr>
    </w:div>
    <w:div w:id="714699460">
      <w:bodyDiv w:val="1"/>
      <w:marLeft w:val="0"/>
      <w:marRight w:val="0"/>
      <w:marTop w:val="0"/>
      <w:marBottom w:val="0"/>
      <w:divBdr>
        <w:top w:val="none" w:sz="0" w:space="0" w:color="auto"/>
        <w:left w:val="none" w:sz="0" w:space="0" w:color="auto"/>
        <w:bottom w:val="none" w:sz="0" w:space="0" w:color="auto"/>
        <w:right w:val="none" w:sz="0" w:space="0" w:color="auto"/>
      </w:divBdr>
    </w:div>
    <w:div w:id="789083633">
      <w:bodyDiv w:val="1"/>
      <w:marLeft w:val="0"/>
      <w:marRight w:val="0"/>
      <w:marTop w:val="0"/>
      <w:marBottom w:val="0"/>
      <w:divBdr>
        <w:top w:val="none" w:sz="0" w:space="0" w:color="auto"/>
        <w:left w:val="none" w:sz="0" w:space="0" w:color="auto"/>
        <w:bottom w:val="none" w:sz="0" w:space="0" w:color="auto"/>
        <w:right w:val="none" w:sz="0" w:space="0" w:color="auto"/>
      </w:divBdr>
    </w:div>
    <w:div w:id="987784113">
      <w:bodyDiv w:val="1"/>
      <w:marLeft w:val="0"/>
      <w:marRight w:val="0"/>
      <w:marTop w:val="0"/>
      <w:marBottom w:val="0"/>
      <w:divBdr>
        <w:top w:val="none" w:sz="0" w:space="0" w:color="auto"/>
        <w:left w:val="none" w:sz="0" w:space="0" w:color="auto"/>
        <w:bottom w:val="none" w:sz="0" w:space="0" w:color="auto"/>
        <w:right w:val="none" w:sz="0" w:space="0" w:color="auto"/>
      </w:divBdr>
    </w:div>
    <w:div w:id="1014961619">
      <w:bodyDiv w:val="1"/>
      <w:marLeft w:val="0"/>
      <w:marRight w:val="0"/>
      <w:marTop w:val="0"/>
      <w:marBottom w:val="0"/>
      <w:divBdr>
        <w:top w:val="none" w:sz="0" w:space="0" w:color="auto"/>
        <w:left w:val="none" w:sz="0" w:space="0" w:color="auto"/>
        <w:bottom w:val="none" w:sz="0" w:space="0" w:color="auto"/>
        <w:right w:val="none" w:sz="0" w:space="0" w:color="auto"/>
      </w:divBdr>
    </w:div>
    <w:div w:id="1026372692">
      <w:bodyDiv w:val="1"/>
      <w:marLeft w:val="0"/>
      <w:marRight w:val="0"/>
      <w:marTop w:val="0"/>
      <w:marBottom w:val="0"/>
      <w:divBdr>
        <w:top w:val="none" w:sz="0" w:space="0" w:color="auto"/>
        <w:left w:val="none" w:sz="0" w:space="0" w:color="auto"/>
        <w:bottom w:val="none" w:sz="0" w:space="0" w:color="auto"/>
        <w:right w:val="none" w:sz="0" w:space="0" w:color="auto"/>
      </w:divBdr>
    </w:div>
    <w:div w:id="1031878971">
      <w:bodyDiv w:val="1"/>
      <w:marLeft w:val="0"/>
      <w:marRight w:val="0"/>
      <w:marTop w:val="0"/>
      <w:marBottom w:val="0"/>
      <w:divBdr>
        <w:top w:val="none" w:sz="0" w:space="0" w:color="auto"/>
        <w:left w:val="none" w:sz="0" w:space="0" w:color="auto"/>
        <w:bottom w:val="none" w:sz="0" w:space="0" w:color="auto"/>
        <w:right w:val="none" w:sz="0" w:space="0" w:color="auto"/>
      </w:divBdr>
    </w:div>
    <w:div w:id="1071856376">
      <w:bodyDiv w:val="1"/>
      <w:marLeft w:val="0"/>
      <w:marRight w:val="0"/>
      <w:marTop w:val="0"/>
      <w:marBottom w:val="0"/>
      <w:divBdr>
        <w:top w:val="none" w:sz="0" w:space="0" w:color="auto"/>
        <w:left w:val="none" w:sz="0" w:space="0" w:color="auto"/>
        <w:bottom w:val="none" w:sz="0" w:space="0" w:color="auto"/>
        <w:right w:val="none" w:sz="0" w:space="0" w:color="auto"/>
      </w:divBdr>
    </w:div>
    <w:div w:id="1127898451">
      <w:bodyDiv w:val="1"/>
      <w:marLeft w:val="0"/>
      <w:marRight w:val="0"/>
      <w:marTop w:val="0"/>
      <w:marBottom w:val="0"/>
      <w:divBdr>
        <w:top w:val="none" w:sz="0" w:space="0" w:color="auto"/>
        <w:left w:val="none" w:sz="0" w:space="0" w:color="auto"/>
        <w:bottom w:val="none" w:sz="0" w:space="0" w:color="auto"/>
        <w:right w:val="none" w:sz="0" w:space="0" w:color="auto"/>
      </w:divBdr>
      <w:divsChild>
        <w:div w:id="482891243">
          <w:marLeft w:val="0"/>
          <w:marRight w:val="0"/>
          <w:marTop w:val="0"/>
          <w:marBottom w:val="0"/>
          <w:divBdr>
            <w:top w:val="none" w:sz="0" w:space="0" w:color="auto"/>
            <w:left w:val="none" w:sz="0" w:space="0" w:color="auto"/>
            <w:bottom w:val="none" w:sz="0" w:space="0" w:color="auto"/>
            <w:right w:val="none" w:sz="0" w:space="0" w:color="auto"/>
          </w:divBdr>
          <w:divsChild>
            <w:div w:id="1268080280">
              <w:marLeft w:val="0"/>
              <w:marRight w:val="0"/>
              <w:marTop w:val="0"/>
              <w:marBottom w:val="0"/>
              <w:divBdr>
                <w:top w:val="none" w:sz="0" w:space="0" w:color="auto"/>
                <w:left w:val="none" w:sz="0" w:space="0" w:color="auto"/>
                <w:bottom w:val="none" w:sz="0" w:space="0" w:color="auto"/>
                <w:right w:val="none" w:sz="0" w:space="0" w:color="auto"/>
              </w:divBdr>
              <w:divsChild>
                <w:div w:id="139081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1144">
      <w:bodyDiv w:val="1"/>
      <w:marLeft w:val="0"/>
      <w:marRight w:val="0"/>
      <w:marTop w:val="0"/>
      <w:marBottom w:val="0"/>
      <w:divBdr>
        <w:top w:val="none" w:sz="0" w:space="0" w:color="auto"/>
        <w:left w:val="none" w:sz="0" w:space="0" w:color="auto"/>
        <w:bottom w:val="none" w:sz="0" w:space="0" w:color="auto"/>
        <w:right w:val="none" w:sz="0" w:space="0" w:color="auto"/>
      </w:divBdr>
    </w:div>
    <w:div w:id="1234006922">
      <w:bodyDiv w:val="1"/>
      <w:marLeft w:val="0"/>
      <w:marRight w:val="0"/>
      <w:marTop w:val="0"/>
      <w:marBottom w:val="0"/>
      <w:divBdr>
        <w:top w:val="none" w:sz="0" w:space="0" w:color="auto"/>
        <w:left w:val="none" w:sz="0" w:space="0" w:color="auto"/>
        <w:bottom w:val="none" w:sz="0" w:space="0" w:color="auto"/>
        <w:right w:val="none" w:sz="0" w:space="0" w:color="auto"/>
      </w:divBdr>
    </w:div>
    <w:div w:id="1277130355">
      <w:bodyDiv w:val="1"/>
      <w:marLeft w:val="0"/>
      <w:marRight w:val="0"/>
      <w:marTop w:val="0"/>
      <w:marBottom w:val="0"/>
      <w:divBdr>
        <w:top w:val="none" w:sz="0" w:space="0" w:color="auto"/>
        <w:left w:val="none" w:sz="0" w:space="0" w:color="auto"/>
        <w:bottom w:val="none" w:sz="0" w:space="0" w:color="auto"/>
        <w:right w:val="none" w:sz="0" w:space="0" w:color="auto"/>
      </w:divBdr>
    </w:div>
    <w:div w:id="1444423128">
      <w:bodyDiv w:val="1"/>
      <w:marLeft w:val="0"/>
      <w:marRight w:val="0"/>
      <w:marTop w:val="0"/>
      <w:marBottom w:val="0"/>
      <w:divBdr>
        <w:top w:val="none" w:sz="0" w:space="0" w:color="auto"/>
        <w:left w:val="none" w:sz="0" w:space="0" w:color="auto"/>
        <w:bottom w:val="none" w:sz="0" w:space="0" w:color="auto"/>
        <w:right w:val="none" w:sz="0" w:space="0" w:color="auto"/>
      </w:divBdr>
    </w:div>
    <w:div w:id="1538396472">
      <w:bodyDiv w:val="1"/>
      <w:marLeft w:val="0"/>
      <w:marRight w:val="0"/>
      <w:marTop w:val="0"/>
      <w:marBottom w:val="0"/>
      <w:divBdr>
        <w:top w:val="none" w:sz="0" w:space="0" w:color="auto"/>
        <w:left w:val="none" w:sz="0" w:space="0" w:color="auto"/>
        <w:bottom w:val="none" w:sz="0" w:space="0" w:color="auto"/>
        <w:right w:val="none" w:sz="0" w:space="0" w:color="auto"/>
      </w:divBdr>
    </w:div>
    <w:div w:id="1574008449">
      <w:bodyDiv w:val="1"/>
      <w:marLeft w:val="0"/>
      <w:marRight w:val="0"/>
      <w:marTop w:val="0"/>
      <w:marBottom w:val="0"/>
      <w:divBdr>
        <w:top w:val="none" w:sz="0" w:space="0" w:color="auto"/>
        <w:left w:val="none" w:sz="0" w:space="0" w:color="auto"/>
        <w:bottom w:val="none" w:sz="0" w:space="0" w:color="auto"/>
        <w:right w:val="none" w:sz="0" w:space="0" w:color="auto"/>
      </w:divBdr>
    </w:div>
    <w:div w:id="1591816633">
      <w:bodyDiv w:val="1"/>
      <w:marLeft w:val="0"/>
      <w:marRight w:val="0"/>
      <w:marTop w:val="0"/>
      <w:marBottom w:val="0"/>
      <w:divBdr>
        <w:top w:val="none" w:sz="0" w:space="0" w:color="auto"/>
        <w:left w:val="none" w:sz="0" w:space="0" w:color="auto"/>
        <w:bottom w:val="none" w:sz="0" w:space="0" w:color="auto"/>
        <w:right w:val="none" w:sz="0" w:space="0" w:color="auto"/>
      </w:divBdr>
    </w:div>
    <w:div w:id="1619288355">
      <w:bodyDiv w:val="1"/>
      <w:marLeft w:val="0"/>
      <w:marRight w:val="0"/>
      <w:marTop w:val="0"/>
      <w:marBottom w:val="0"/>
      <w:divBdr>
        <w:top w:val="none" w:sz="0" w:space="0" w:color="auto"/>
        <w:left w:val="none" w:sz="0" w:space="0" w:color="auto"/>
        <w:bottom w:val="none" w:sz="0" w:space="0" w:color="auto"/>
        <w:right w:val="none" w:sz="0" w:space="0" w:color="auto"/>
      </w:divBdr>
    </w:div>
    <w:div w:id="1642425375">
      <w:bodyDiv w:val="1"/>
      <w:marLeft w:val="0"/>
      <w:marRight w:val="0"/>
      <w:marTop w:val="0"/>
      <w:marBottom w:val="0"/>
      <w:divBdr>
        <w:top w:val="none" w:sz="0" w:space="0" w:color="auto"/>
        <w:left w:val="none" w:sz="0" w:space="0" w:color="auto"/>
        <w:bottom w:val="none" w:sz="0" w:space="0" w:color="auto"/>
        <w:right w:val="none" w:sz="0" w:space="0" w:color="auto"/>
      </w:divBdr>
    </w:div>
    <w:div w:id="1656252331">
      <w:bodyDiv w:val="1"/>
      <w:marLeft w:val="0"/>
      <w:marRight w:val="0"/>
      <w:marTop w:val="0"/>
      <w:marBottom w:val="0"/>
      <w:divBdr>
        <w:top w:val="none" w:sz="0" w:space="0" w:color="auto"/>
        <w:left w:val="none" w:sz="0" w:space="0" w:color="auto"/>
        <w:bottom w:val="none" w:sz="0" w:space="0" w:color="auto"/>
        <w:right w:val="none" w:sz="0" w:space="0" w:color="auto"/>
      </w:divBdr>
    </w:div>
    <w:div w:id="1746340285">
      <w:bodyDiv w:val="1"/>
      <w:marLeft w:val="0"/>
      <w:marRight w:val="0"/>
      <w:marTop w:val="0"/>
      <w:marBottom w:val="0"/>
      <w:divBdr>
        <w:top w:val="none" w:sz="0" w:space="0" w:color="auto"/>
        <w:left w:val="none" w:sz="0" w:space="0" w:color="auto"/>
        <w:bottom w:val="none" w:sz="0" w:space="0" w:color="auto"/>
        <w:right w:val="none" w:sz="0" w:space="0" w:color="auto"/>
      </w:divBdr>
    </w:div>
    <w:div w:id="2009091096">
      <w:bodyDiv w:val="1"/>
      <w:marLeft w:val="0"/>
      <w:marRight w:val="0"/>
      <w:marTop w:val="0"/>
      <w:marBottom w:val="0"/>
      <w:divBdr>
        <w:top w:val="none" w:sz="0" w:space="0" w:color="auto"/>
        <w:left w:val="none" w:sz="0" w:space="0" w:color="auto"/>
        <w:bottom w:val="none" w:sz="0" w:space="0" w:color="auto"/>
        <w:right w:val="none" w:sz="0" w:space="0" w:color="auto"/>
      </w:divBdr>
    </w:div>
    <w:div w:id="2023625245">
      <w:bodyDiv w:val="1"/>
      <w:marLeft w:val="0"/>
      <w:marRight w:val="0"/>
      <w:marTop w:val="0"/>
      <w:marBottom w:val="0"/>
      <w:divBdr>
        <w:top w:val="none" w:sz="0" w:space="0" w:color="auto"/>
        <w:left w:val="none" w:sz="0" w:space="0" w:color="auto"/>
        <w:bottom w:val="none" w:sz="0" w:space="0" w:color="auto"/>
        <w:right w:val="none" w:sz="0" w:space="0" w:color="auto"/>
      </w:divBdr>
    </w:div>
    <w:div w:id="2041859842">
      <w:bodyDiv w:val="1"/>
      <w:marLeft w:val="0"/>
      <w:marRight w:val="0"/>
      <w:marTop w:val="0"/>
      <w:marBottom w:val="0"/>
      <w:divBdr>
        <w:top w:val="none" w:sz="0" w:space="0" w:color="auto"/>
        <w:left w:val="none" w:sz="0" w:space="0" w:color="auto"/>
        <w:bottom w:val="none" w:sz="0" w:space="0" w:color="auto"/>
        <w:right w:val="none" w:sz="0" w:space="0" w:color="auto"/>
      </w:divBdr>
    </w:div>
    <w:div w:id="2049836122">
      <w:bodyDiv w:val="1"/>
      <w:marLeft w:val="0"/>
      <w:marRight w:val="0"/>
      <w:marTop w:val="0"/>
      <w:marBottom w:val="0"/>
      <w:divBdr>
        <w:top w:val="none" w:sz="0" w:space="0" w:color="auto"/>
        <w:left w:val="none" w:sz="0" w:space="0" w:color="auto"/>
        <w:bottom w:val="none" w:sz="0" w:space="0" w:color="auto"/>
        <w:right w:val="none" w:sz="0" w:space="0" w:color="auto"/>
      </w:divBdr>
    </w:div>
    <w:div w:id="2055152308">
      <w:bodyDiv w:val="1"/>
      <w:marLeft w:val="0"/>
      <w:marRight w:val="0"/>
      <w:marTop w:val="0"/>
      <w:marBottom w:val="0"/>
      <w:divBdr>
        <w:top w:val="none" w:sz="0" w:space="0" w:color="auto"/>
        <w:left w:val="none" w:sz="0" w:space="0" w:color="auto"/>
        <w:bottom w:val="none" w:sz="0" w:space="0" w:color="auto"/>
        <w:right w:val="none" w:sz="0" w:space="0" w:color="auto"/>
      </w:divBdr>
    </w:div>
    <w:div w:id="2118209205">
      <w:bodyDiv w:val="1"/>
      <w:marLeft w:val="0"/>
      <w:marRight w:val="0"/>
      <w:marTop w:val="0"/>
      <w:marBottom w:val="0"/>
      <w:divBdr>
        <w:top w:val="none" w:sz="0" w:space="0" w:color="auto"/>
        <w:left w:val="none" w:sz="0" w:space="0" w:color="auto"/>
        <w:bottom w:val="none" w:sz="0" w:space="0" w:color="auto"/>
        <w:right w:val="none" w:sz="0" w:space="0" w:color="auto"/>
      </w:divBdr>
    </w:div>
    <w:div w:id="2141655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footer" Target="footer3.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1.pn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6.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34</Pages>
  <Words>5982</Words>
  <Characters>34102</Characters>
  <Application>Microsoft Macintosh Word</Application>
  <DocSecurity>0</DocSecurity>
  <Lines>284</Lines>
  <Paragraphs>80</Paragraphs>
  <ScaleCrop>false</ScaleCrop>
  <Company/>
  <LinksUpToDate>false</LinksUpToDate>
  <CharactersWithSpaces>40004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Putzu</dc:creator>
  <cp:keywords/>
  <dc:description/>
  <cp:lastModifiedBy>Alessandro Putzu</cp:lastModifiedBy>
  <cp:revision>5</cp:revision>
  <dcterms:created xsi:type="dcterms:W3CDTF">2019-04-15T08:26:00Z</dcterms:created>
  <dcterms:modified xsi:type="dcterms:W3CDTF">2019-05-28T20:29:00Z</dcterms:modified>
</cp:coreProperties>
</file>