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F0DD" w14:textId="2F48AD6E" w:rsidR="00974622" w:rsidRPr="00AD320F" w:rsidRDefault="00AD320F" w:rsidP="00974622">
      <w:pPr>
        <w:spacing w:after="80" w:line="480" w:lineRule="auto"/>
        <w:jc w:val="both"/>
        <w:rPr>
          <w:rFonts w:ascii="Georgia" w:eastAsia="Georgia" w:hAnsi="Georgia" w:cs="Arial"/>
          <w:sz w:val="22"/>
          <w:szCs w:val="22"/>
        </w:rPr>
      </w:pPr>
      <w:r w:rsidRPr="00AD320F">
        <w:rPr>
          <w:rFonts w:ascii="Georgia" w:eastAsia="Georgia" w:hAnsi="Georgia" w:cs="Arial"/>
          <w:sz w:val="22"/>
          <w:szCs w:val="22"/>
        </w:rPr>
        <w:t>Supplementa</w:t>
      </w:r>
      <w:r w:rsidR="009A4A78">
        <w:rPr>
          <w:rFonts w:ascii="Georgia" w:eastAsia="Georgia" w:hAnsi="Georgia" w:cs="Arial"/>
          <w:sz w:val="22"/>
          <w:szCs w:val="22"/>
        </w:rPr>
        <w:t>l</w:t>
      </w:r>
      <w:r w:rsidRPr="00AD320F">
        <w:rPr>
          <w:rFonts w:ascii="Georgia" w:eastAsia="Georgia" w:hAnsi="Georgia" w:cs="Arial"/>
          <w:sz w:val="22"/>
          <w:szCs w:val="22"/>
        </w:rPr>
        <w:t xml:space="preserve"> Digital Content 2: Table of the full multivariable regression model assessing the risk of a car crash </w:t>
      </w:r>
      <w:r>
        <w:rPr>
          <w:rFonts w:ascii="Georgia" w:eastAsia="Georgia" w:hAnsi="Georgia" w:cs="Arial"/>
          <w:sz w:val="22"/>
          <w:szCs w:val="22"/>
        </w:rPr>
        <w:t xml:space="preserve">after surgery for the full study cohort. Unadjusted and adjusted risk ratios are shown with 95% confidence intervals.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974622" w:rsidRPr="00B226E6" w14:paraId="6068D62B" w14:textId="77777777" w:rsidTr="009A64CC">
        <w:trPr>
          <w:trHeight w:val="525"/>
        </w:trPr>
        <w:tc>
          <w:tcPr>
            <w:tcW w:w="2250" w:type="dxa"/>
            <w:vAlign w:val="center"/>
          </w:tcPr>
          <w:p w14:paraId="26173790" w14:textId="77777777" w:rsidR="00974622" w:rsidRPr="00C001C6" w:rsidRDefault="00974622" w:rsidP="009A64CC">
            <w:pPr>
              <w:spacing w:after="80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Covariate</w:t>
            </w:r>
          </w:p>
        </w:tc>
        <w:tc>
          <w:tcPr>
            <w:tcW w:w="2250" w:type="dxa"/>
          </w:tcPr>
          <w:p w14:paraId="63BB4ABB" w14:textId="77777777" w:rsidR="00974622" w:rsidRPr="00C001C6" w:rsidRDefault="00974622" w:rsidP="009A64CC">
            <w:pPr>
              <w:spacing w:after="80"/>
              <w:jc w:val="both"/>
              <w:rPr>
                <w:rFonts w:ascii="Georgia" w:eastAsia="Georgia" w:hAnsi="Georgia" w:cs="Arial"/>
              </w:rPr>
            </w:pPr>
          </w:p>
        </w:tc>
        <w:tc>
          <w:tcPr>
            <w:tcW w:w="2250" w:type="dxa"/>
            <w:vAlign w:val="center"/>
          </w:tcPr>
          <w:p w14:paraId="232EC359" w14:textId="56C71074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 xml:space="preserve">Unadjusted </w:t>
            </w:r>
            <w:r w:rsidR="00121D0E">
              <w:rPr>
                <w:rFonts w:ascii="Georgia" w:eastAsia="Georgia" w:hAnsi="Georgia" w:cs="Arial"/>
              </w:rPr>
              <w:t>Risk</w:t>
            </w:r>
            <w:r w:rsidRPr="00C001C6">
              <w:rPr>
                <w:rFonts w:ascii="Georgia" w:eastAsia="Georgia" w:hAnsi="Georgia" w:cs="Arial"/>
              </w:rPr>
              <w:t xml:space="preserve"> </w:t>
            </w:r>
            <w:r w:rsidR="00121D0E">
              <w:rPr>
                <w:rFonts w:ascii="Georgia" w:eastAsia="Georgia" w:hAnsi="Georgia" w:cs="Arial"/>
              </w:rPr>
              <w:t>Ratio</w:t>
            </w:r>
          </w:p>
          <w:p w14:paraId="5408F7E3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(95% Confidence Interval)</w:t>
            </w:r>
          </w:p>
        </w:tc>
        <w:tc>
          <w:tcPr>
            <w:tcW w:w="2250" w:type="dxa"/>
            <w:vAlign w:val="center"/>
          </w:tcPr>
          <w:p w14:paraId="771A8F09" w14:textId="1A34EC16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 xml:space="preserve">Adjusted </w:t>
            </w:r>
            <w:r w:rsidR="00121D0E">
              <w:rPr>
                <w:rFonts w:ascii="Georgia" w:eastAsia="Georgia" w:hAnsi="Georgia" w:cs="Arial"/>
              </w:rPr>
              <w:t>Risk Ratio</w:t>
            </w:r>
            <w:r w:rsidRPr="00C001C6">
              <w:rPr>
                <w:rFonts w:ascii="Georgia" w:eastAsia="Georgia" w:hAnsi="Georgia" w:cs="Arial"/>
              </w:rPr>
              <w:t xml:space="preserve"> </w:t>
            </w:r>
          </w:p>
          <w:p w14:paraId="50EE48BA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(95% Confidence Interval)</w:t>
            </w:r>
          </w:p>
        </w:tc>
      </w:tr>
      <w:tr w:rsidR="00974622" w:rsidRPr="00B226E6" w14:paraId="16708B53" w14:textId="77777777" w:rsidTr="009A64CC">
        <w:trPr>
          <w:trHeight w:val="262"/>
        </w:trPr>
        <w:tc>
          <w:tcPr>
            <w:tcW w:w="2250" w:type="dxa"/>
            <w:vMerge w:val="restart"/>
            <w:vAlign w:val="center"/>
          </w:tcPr>
          <w:p w14:paraId="30ED1E37" w14:textId="77777777" w:rsidR="00974622" w:rsidRPr="00C001C6" w:rsidRDefault="00974622" w:rsidP="009A64CC">
            <w:pPr>
              <w:spacing w:after="80"/>
              <w:jc w:val="both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Age (years)</w:t>
            </w:r>
          </w:p>
        </w:tc>
        <w:tc>
          <w:tcPr>
            <w:tcW w:w="2250" w:type="dxa"/>
            <w:vAlign w:val="center"/>
          </w:tcPr>
          <w:p w14:paraId="13AD01B8" w14:textId="77777777" w:rsidR="00974622" w:rsidRPr="00C001C6" w:rsidRDefault="00974622" w:rsidP="009A64CC">
            <w:pPr>
              <w:spacing w:after="80"/>
              <w:jc w:val="both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18-34</w:t>
            </w:r>
          </w:p>
        </w:tc>
        <w:tc>
          <w:tcPr>
            <w:tcW w:w="2250" w:type="dxa"/>
            <w:vAlign w:val="center"/>
          </w:tcPr>
          <w:p w14:paraId="6F27AC3C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3.21 (2.03, 5.06)</w:t>
            </w:r>
          </w:p>
        </w:tc>
        <w:tc>
          <w:tcPr>
            <w:tcW w:w="2250" w:type="dxa"/>
            <w:vAlign w:val="center"/>
          </w:tcPr>
          <w:p w14:paraId="60076312" w14:textId="0C0189D5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1.</w:t>
            </w:r>
            <w:r>
              <w:rPr>
                <w:rFonts w:ascii="Georgia" w:eastAsia="Georgia" w:hAnsi="Georgia" w:cs="Arial"/>
              </w:rPr>
              <w:t>8</w:t>
            </w:r>
            <w:r w:rsidR="00373E55">
              <w:rPr>
                <w:rFonts w:ascii="Georgia" w:eastAsia="Georgia" w:hAnsi="Georgia" w:cs="Arial"/>
              </w:rPr>
              <w:t>7</w:t>
            </w:r>
            <w:r w:rsidRPr="00C001C6">
              <w:rPr>
                <w:rFonts w:ascii="Georgia" w:eastAsia="Georgia" w:hAnsi="Georgia" w:cs="Arial"/>
              </w:rPr>
              <w:t xml:space="preserve"> (1.1</w:t>
            </w:r>
            <w:r>
              <w:rPr>
                <w:rFonts w:ascii="Georgia" w:eastAsia="Georgia" w:hAnsi="Georgia" w:cs="Arial"/>
              </w:rPr>
              <w:t>0</w:t>
            </w:r>
            <w:r w:rsidRPr="00C001C6">
              <w:rPr>
                <w:rFonts w:ascii="Georgia" w:eastAsia="Georgia" w:hAnsi="Georgia" w:cs="Arial"/>
              </w:rPr>
              <w:t>, 3.</w:t>
            </w:r>
            <w:r>
              <w:rPr>
                <w:rFonts w:ascii="Georgia" w:eastAsia="Georgia" w:hAnsi="Georgia" w:cs="Arial"/>
              </w:rPr>
              <w:t>1</w:t>
            </w:r>
            <w:r w:rsidR="00215A02">
              <w:rPr>
                <w:rFonts w:ascii="Georgia" w:eastAsia="Georgia" w:hAnsi="Georgia" w:cs="Arial"/>
              </w:rPr>
              <w:t>8</w:t>
            </w:r>
            <w:r w:rsidRPr="00C001C6">
              <w:rPr>
                <w:rFonts w:ascii="Georgia" w:eastAsia="Georgia" w:hAnsi="Georgia" w:cs="Arial"/>
              </w:rPr>
              <w:t>)</w:t>
            </w:r>
          </w:p>
        </w:tc>
      </w:tr>
      <w:tr w:rsidR="00974622" w:rsidRPr="00B226E6" w14:paraId="198CEFC8" w14:textId="77777777" w:rsidTr="009A64CC">
        <w:trPr>
          <w:trHeight w:val="262"/>
        </w:trPr>
        <w:tc>
          <w:tcPr>
            <w:tcW w:w="2250" w:type="dxa"/>
            <w:vMerge/>
            <w:vAlign w:val="center"/>
          </w:tcPr>
          <w:p w14:paraId="769DA433" w14:textId="77777777" w:rsidR="00974622" w:rsidRPr="00C001C6" w:rsidRDefault="00974622" w:rsidP="009A64CC">
            <w:pPr>
              <w:spacing w:after="80"/>
              <w:jc w:val="both"/>
              <w:rPr>
                <w:rFonts w:ascii="Georgia" w:eastAsia="Georgia" w:hAnsi="Georgia" w:cs="Arial"/>
              </w:rPr>
            </w:pPr>
          </w:p>
        </w:tc>
        <w:tc>
          <w:tcPr>
            <w:tcW w:w="2250" w:type="dxa"/>
            <w:vAlign w:val="center"/>
          </w:tcPr>
          <w:p w14:paraId="18B12972" w14:textId="77777777" w:rsidR="00974622" w:rsidRPr="00C001C6" w:rsidRDefault="00974622" w:rsidP="009A64CC">
            <w:pPr>
              <w:spacing w:after="80"/>
              <w:jc w:val="both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35-54</w:t>
            </w:r>
          </w:p>
        </w:tc>
        <w:tc>
          <w:tcPr>
            <w:tcW w:w="2250" w:type="dxa"/>
            <w:vAlign w:val="center"/>
          </w:tcPr>
          <w:p w14:paraId="5F8FCA10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2.00 (1.29, 3.09)</w:t>
            </w:r>
          </w:p>
        </w:tc>
        <w:tc>
          <w:tcPr>
            <w:tcW w:w="2250" w:type="dxa"/>
            <w:vAlign w:val="center"/>
          </w:tcPr>
          <w:p w14:paraId="2A47A4E0" w14:textId="6016BB65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1.</w:t>
            </w:r>
            <w:r>
              <w:rPr>
                <w:rFonts w:ascii="Georgia" w:eastAsia="Georgia" w:hAnsi="Georgia" w:cs="Arial"/>
              </w:rPr>
              <w:t>55</w:t>
            </w:r>
            <w:r w:rsidRPr="00C001C6">
              <w:rPr>
                <w:rFonts w:ascii="Georgia" w:eastAsia="Georgia" w:hAnsi="Georgia" w:cs="Arial"/>
              </w:rPr>
              <w:t xml:space="preserve"> (</w:t>
            </w:r>
            <w:r>
              <w:rPr>
                <w:rFonts w:ascii="Georgia" w:eastAsia="Georgia" w:hAnsi="Georgia" w:cs="Arial"/>
              </w:rPr>
              <w:t>0.97</w:t>
            </w:r>
            <w:r w:rsidRPr="00C001C6">
              <w:rPr>
                <w:rFonts w:ascii="Georgia" w:eastAsia="Georgia" w:hAnsi="Georgia" w:cs="Arial"/>
              </w:rPr>
              <w:t>, 2.</w:t>
            </w:r>
            <w:r>
              <w:rPr>
                <w:rFonts w:ascii="Georgia" w:eastAsia="Georgia" w:hAnsi="Georgia" w:cs="Arial"/>
              </w:rPr>
              <w:t>4</w:t>
            </w:r>
            <w:r w:rsidR="00215A02">
              <w:rPr>
                <w:rFonts w:ascii="Georgia" w:eastAsia="Georgia" w:hAnsi="Georgia" w:cs="Arial"/>
              </w:rPr>
              <w:t>6</w:t>
            </w:r>
            <w:r w:rsidRPr="00C001C6">
              <w:rPr>
                <w:rFonts w:ascii="Georgia" w:eastAsia="Georgia" w:hAnsi="Georgia" w:cs="Arial"/>
              </w:rPr>
              <w:t>)</w:t>
            </w:r>
          </w:p>
        </w:tc>
      </w:tr>
      <w:tr w:rsidR="00974622" w:rsidRPr="00B226E6" w14:paraId="3C68C832" w14:textId="77777777" w:rsidTr="009A64CC">
        <w:trPr>
          <w:trHeight w:val="262"/>
        </w:trPr>
        <w:tc>
          <w:tcPr>
            <w:tcW w:w="2250" w:type="dxa"/>
            <w:vMerge/>
            <w:vAlign w:val="center"/>
          </w:tcPr>
          <w:p w14:paraId="4ED78D4B" w14:textId="77777777" w:rsidR="00974622" w:rsidRPr="00C001C6" w:rsidRDefault="00974622" w:rsidP="009A64CC">
            <w:pPr>
              <w:spacing w:after="80"/>
              <w:jc w:val="both"/>
              <w:rPr>
                <w:rFonts w:ascii="Georgia" w:eastAsia="Georgia" w:hAnsi="Georgia" w:cs="Arial"/>
              </w:rPr>
            </w:pPr>
          </w:p>
        </w:tc>
        <w:tc>
          <w:tcPr>
            <w:tcW w:w="2250" w:type="dxa"/>
            <w:vAlign w:val="center"/>
          </w:tcPr>
          <w:p w14:paraId="3E545495" w14:textId="77777777" w:rsidR="00974622" w:rsidRPr="00C001C6" w:rsidRDefault="00974622" w:rsidP="009A64CC">
            <w:pPr>
              <w:spacing w:after="80"/>
              <w:jc w:val="both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55-70</w:t>
            </w:r>
          </w:p>
        </w:tc>
        <w:tc>
          <w:tcPr>
            <w:tcW w:w="2250" w:type="dxa"/>
            <w:vAlign w:val="center"/>
          </w:tcPr>
          <w:p w14:paraId="443DA5E8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1.37 (0.87, 2.16)</w:t>
            </w:r>
          </w:p>
        </w:tc>
        <w:tc>
          <w:tcPr>
            <w:tcW w:w="2250" w:type="dxa"/>
            <w:vAlign w:val="center"/>
          </w:tcPr>
          <w:p w14:paraId="0C127D97" w14:textId="5A59750D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1.2</w:t>
            </w:r>
            <w:r>
              <w:rPr>
                <w:rFonts w:ascii="Georgia" w:eastAsia="Georgia" w:hAnsi="Georgia" w:cs="Arial"/>
              </w:rPr>
              <w:t>4</w:t>
            </w:r>
            <w:r w:rsidRPr="00C001C6">
              <w:rPr>
                <w:rFonts w:ascii="Georgia" w:eastAsia="Georgia" w:hAnsi="Georgia" w:cs="Arial"/>
              </w:rPr>
              <w:t xml:space="preserve"> (0.</w:t>
            </w:r>
            <w:r>
              <w:rPr>
                <w:rFonts w:ascii="Georgia" w:eastAsia="Georgia" w:hAnsi="Georgia" w:cs="Arial"/>
              </w:rPr>
              <w:t>78</w:t>
            </w:r>
            <w:r w:rsidRPr="00C001C6">
              <w:rPr>
                <w:rFonts w:ascii="Georgia" w:eastAsia="Georgia" w:hAnsi="Georgia" w:cs="Arial"/>
              </w:rPr>
              <w:t xml:space="preserve">, </w:t>
            </w:r>
            <w:r>
              <w:rPr>
                <w:rFonts w:ascii="Georgia" w:eastAsia="Georgia" w:hAnsi="Georgia" w:cs="Arial"/>
              </w:rPr>
              <w:t>1.9</w:t>
            </w:r>
            <w:r w:rsidR="00215A02">
              <w:rPr>
                <w:rFonts w:ascii="Georgia" w:eastAsia="Georgia" w:hAnsi="Georgia" w:cs="Arial"/>
              </w:rPr>
              <w:t>7</w:t>
            </w:r>
            <w:r w:rsidRPr="00C001C6">
              <w:rPr>
                <w:rFonts w:ascii="Georgia" w:eastAsia="Georgia" w:hAnsi="Georgia" w:cs="Arial"/>
              </w:rPr>
              <w:t>)</w:t>
            </w:r>
          </w:p>
        </w:tc>
      </w:tr>
      <w:tr w:rsidR="00974622" w:rsidRPr="00B226E6" w14:paraId="243E10AC" w14:textId="77777777" w:rsidTr="009A64CC">
        <w:trPr>
          <w:trHeight w:val="262"/>
        </w:trPr>
        <w:tc>
          <w:tcPr>
            <w:tcW w:w="2250" w:type="dxa"/>
            <w:vMerge/>
            <w:vAlign w:val="center"/>
          </w:tcPr>
          <w:p w14:paraId="1AD504CD" w14:textId="77777777" w:rsidR="00974622" w:rsidRPr="00C001C6" w:rsidRDefault="00974622" w:rsidP="009A64CC">
            <w:pPr>
              <w:spacing w:after="80"/>
              <w:jc w:val="both"/>
              <w:rPr>
                <w:rFonts w:ascii="Georgia" w:eastAsia="Georgia" w:hAnsi="Georgia" w:cs="Arial"/>
              </w:rPr>
            </w:pPr>
          </w:p>
        </w:tc>
        <w:tc>
          <w:tcPr>
            <w:tcW w:w="2250" w:type="dxa"/>
            <w:vAlign w:val="center"/>
          </w:tcPr>
          <w:p w14:paraId="7925EFC1" w14:textId="77777777" w:rsidR="00974622" w:rsidRPr="00C001C6" w:rsidRDefault="00974622" w:rsidP="009A64CC">
            <w:pPr>
              <w:spacing w:after="80"/>
              <w:jc w:val="both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&gt;70</w:t>
            </w:r>
          </w:p>
        </w:tc>
        <w:tc>
          <w:tcPr>
            <w:tcW w:w="4500" w:type="dxa"/>
            <w:gridSpan w:val="2"/>
            <w:vAlign w:val="center"/>
          </w:tcPr>
          <w:p w14:paraId="3F6BC3A9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Reference</w:t>
            </w:r>
          </w:p>
        </w:tc>
      </w:tr>
      <w:tr w:rsidR="00E13C22" w:rsidRPr="00B226E6" w14:paraId="733FBD0F" w14:textId="77777777" w:rsidTr="009A64CC">
        <w:trPr>
          <w:trHeight w:val="459"/>
        </w:trPr>
        <w:tc>
          <w:tcPr>
            <w:tcW w:w="2250" w:type="dxa"/>
            <w:vMerge w:val="restart"/>
            <w:vAlign w:val="center"/>
          </w:tcPr>
          <w:p w14:paraId="6A12D5D5" w14:textId="48960A37" w:rsidR="00E13C22" w:rsidRPr="00C001C6" w:rsidRDefault="00E13C22" w:rsidP="009A64CC">
            <w:pPr>
              <w:spacing w:after="80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Race/Ethnicity</w:t>
            </w:r>
          </w:p>
        </w:tc>
        <w:tc>
          <w:tcPr>
            <w:tcW w:w="2250" w:type="dxa"/>
            <w:vAlign w:val="center"/>
          </w:tcPr>
          <w:p w14:paraId="6FA23281" w14:textId="77777777" w:rsidR="00E13C22" w:rsidRPr="00C001C6" w:rsidRDefault="00E13C22" w:rsidP="009A64CC">
            <w:pPr>
              <w:spacing w:after="80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Non-Hispanic White</w:t>
            </w:r>
          </w:p>
        </w:tc>
        <w:tc>
          <w:tcPr>
            <w:tcW w:w="4500" w:type="dxa"/>
            <w:gridSpan w:val="2"/>
            <w:vAlign w:val="center"/>
          </w:tcPr>
          <w:p w14:paraId="3C786ECF" w14:textId="77777777" w:rsidR="00E13C22" w:rsidRPr="00C001C6" w:rsidRDefault="00E13C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Reference</w:t>
            </w:r>
          </w:p>
        </w:tc>
      </w:tr>
      <w:tr w:rsidR="00E13C22" w:rsidRPr="00B226E6" w14:paraId="3BBEEF80" w14:textId="77777777" w:rsidTr="009A64CC">
        <w:trPr>
          <w:trHeight w:val="459"/>
        </w:trPr>
        <w:tc>
          <w:tcPr>
            <w:tcW w:w="2250" w:type="dxa"/>
            <w:vMerge/>
            <w:vAlign w:val="center"/>
          </w:tcPr>
          <w:p w14:paraId="6F44DBB0" w14:textId="6B00B28A" w:rsidR="00E13C22" w:rsidRPr="00C001C6" w:rsidRDefault="00E13C22" w:rsidP="009A64CC">
            <w:pPr>
              <w:spacing w:after="80"/>
              <w:rPr>
                <w:rFonts w:ascii="Georgia" w:eastAsia="Georgia" w:hAnsi="Georgia" w:cs="Arial"/>
              </w:rPr>
            </w:pPr>
          </w:p>
        </w:tc>
        <w:tc>
          <w:tcPr>
            <w:tcW w:w="2250" w:type="dxa"/>
            <w:vAlign w:val="center"/>
          </w:tcPr>
          <w:p w14:paraId="3FACD6DD" w14:textId="77777777" w:rsidR="00E13C22" w:rsidRPr="00C001C6" w:rsidRDefault="00E13C22" w:rsidP="009A64CC">
            <w:pPr>
              <w:spacing w:after="80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Non-Hispanic Black</w:t>
            </w:r>
          </w:p>
        </w:tc>
        <w:tc>
          <w:tcPr>
            <w:tcW w:w="2250" w:type="dxa"/>
            <w:vAlign w:val="center"/>
          </w:tcPr>
          <w:p w14:paraId="64BBB3B9" w14:textId="77777777" w:rsidR="00E13C22" w:rsidRPr="00C001C6" w:rsidRDefault="00E13C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2.24 (1.55, 3.23)</w:t>
            </w:r>
          </w:p>
        </w:tc>
        <w:tc>
          <w:tcPr>
            <w:tcW w:w="2250" w:type="dxa"/>
            <w:vAlign w:val="center"/>
          </w:tcPr>
          <w:p w14:paraId="0FEABF70" w14:textId="52CEB7E9" w:rsidR="00E13C22" w:rsidRPr="00C001C6" w:rsidRDefault="00E13C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1.9</w:t>
            </w:r>
            <w:r w:rsidR="00215A02">
              <w:rPr>
                <w:rFonts w:ascii="Georgia" w:eastAsia="Georgia" w:hAnsi="Georgia" w:cs="Arial"/>
              </w:rPr>
              <w:t>6</w:t>
            </w:r>
            <w:r w:rsidRPr="00C001C6">
              <w:rPr>
                <w:rFonts w:ascii="Georgia" w:eastAsia="Georgia" w:hAnsi="Georgia" w:cs="Arial"/>
              </w:rPr>
              <w:t xml:space="preserve"> (1.3</w:t>
            </w:r>
            <w:r w:rsidR="00215A02">
              <w:rPr>
                <w:rFonts w:ascii="Georgia" w:eastAsia="Georgia" w:hAnsi="Georgia" w:cs="Arial"/>
              </w:rPr>
              <w:t>3</w:t>
            </w:r>
            <w:r w:rsidRPr="00C001C6">
              <w:rPr>
                <w:rFonts w:ascii="Georgia" w:eastAsia="Georgia" w:hAnsi="Georgia" w:cs="Arial"/>
              </w:rPr>
              <w:t>, 2.</w:t>
            </w:r>
            <w:r w:rsidR="00215A02">
              <w:rPr>
                <w:rFonts w:ascii="Georgia" w:eastAsia="Georgia" w:hAnsi="Georgia" w:cs="Arial"/>
              </w:rPr>
              <w:t>88</w:t>
            </w:r>
            <w:r w:rsidRPr="00C001C6">
              <w:rPr>
                <w:rFonts w:ascii="Georgia" w:eastAsia="Georgia" w:hAnsi="Georgia" w:cs="Arial"/>
              </w:rPr>
              <w:t>)</w:t>
            </w:r>
          </w:p>
        </w:tc>
      </w:tr>
      <w:tr w:rsidR="00E13C22" w:rsidRPr="00B226E6" w14:paraId="5894607E" w14:textId="77777777" w:rsidTr="009A64CC">
        <w:trPr>
          <w:trHeight w:val="459"/>
        </w:trPr>
        <w:tc>
          <w:tcPr>
            <w:tcW w:w="2250" w:type="dxa"/>
            <w:vMerge/>
            <w:vAlign w:val="center"/>
          </w:tcPr>
          <w:p w14:paraId="26F6C3BD" w14:textId="77777777" w:rsidR="00E13C22" w:rsidRPr="00C001C6" w:rsidRDefault="00E13C22" w:rsidP="009A64CC">
            <w:pPr>
              <w:spacing w:after="80"/>
              <w:rPr>
                <w:rFonts w:ascii="Georgia" w:eastAsia="Georgia" w:hAnsi="Georgia" w:cs="Arial"/>
              </w:rPr>
            </w:pPr>
          </w:p>
        </w:tc>
        <w:tc>
          <w:tcPr>
            <w:tcW w:w="2250" w:type="dxa"/>
            <w:vAlign w:val="center"/>
          </w:tcPr>
          <w:p w14:paraId="63BFF303" w14:textId="77777777" w:rsidR="00E13C22" w:rsidRPr="00C001C6" w:rsidRDefault="00E13C22" w:rsidP="009A64CC">
            <w:pPr>
              <w:spacing w:after="80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Non-Hispanic other</w:t>
            </w:r>
          </w:p>
        </w:tc>
        <w:tc>
          <w:tcPr>
            <w:tcW w:w="2250" w:type="dxa"/>
            <w:vAlign w:val="center"/>
          </w:tcPr>
          <w:p w14:paraId="55DAB39F" w14:textId="77777777" w:rsidR="00E13C22" w:rsidRPr="00C001C6" w:rsidRDefault="00E13C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1.20 (0.75, 1.94)</w:t>
            </w:r>
          </w:p>
        </w:tc>
        <w:tc>
          <w:tcPr>
            <w:tcW w:w="2250" w:type="dxa"/>
            <w:vAlign w:val="center"/>
          </w:tcPr>
          <w:p w14:paraId="4229CC6E" w14:textId="77777777" w:rsidR="00E13C22" w:rsidRPr="00C001C6" w:rsidRDefault="00E13C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1.12 (0.69, 1.8</w:t>
            </w:r>
            <w:r>
              <w:rPr>
                <w:rFonts w:ascii="Georgia" w:eastAsia="Georgia" w:hAnsi="Georgia" w:cs="Arial"/>
              </w:rPr>
              <w:t>2</w:t>
            </w:r>
            <w:r w:rsidRPr="00C001C6">
              <w:rPr>
                <w:rFonts w:ascii="Georgia" w:eastAsia="Georgia" w:hAnsi="Georgia" w:cs="Arial"/>
              </w:rPr>
              <w:t>)</w:t>
            </w:r>
          </w:p>
        </w:tc>
      </w:tr>
      <w:tr w:rsidR="00E13C22" w:rsidRPr="00B226E6" w14:paraId="746B7C66" w14:textId="77777777" w:rsidTr="009A64CC">
        <w:trPr>
          <w:trHeight w:val="262"/>
        </w:trPr>
        <w:tc>
          <w:tcPr>
            <w:tcW w:w="2250" w:type="dxa"/>
            <w:vMerge/>
            <w:vAlign w:val="center"/>
          </w:tcPr>
          <w:p w14:paraId="4F469505" w14:textId="77777777" w:rsidR="00E13C22" w:rsidRPr="00C001C6" w:rsidRDefault="00E13C22" w:rsidP="009A64CC">
            <w:pPr>
              <w:spacing w:after="80"/>
              <w:rPr>
                <w:rFonts w:ascii="Georgia" w:eastAsia="Georgia" w:hAnsi="Georgia" w:cs="Arial"/>
              </w:rPr>
            </w:pPr>
          </w:p>
        </w:tc>
        <w:tc>
          <w:tcPr>
            <w:tcW w:w="2250" w:type="dxa"/>
            <w:vAlign w:val="center"/>
          </w:tcPr>
          <w:p w14:paraId="61CFB316" w14:textId="77777777" w:rsidR="00E13C22" w:rsidRPr="00C001C6" w:rsidRDefault="00E13C22" w:rsidP="009A64CC">
            <w:pPr>
              <w:spacing w:after="80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Hispanic</w:t>
            </w:r>
          </w:p>
        </w:tc>
        <w:tc>
          <w:tcPr>
            <w:tcW w:w="2250" w:type="dxa"/>
            <w:vAlign w:val="center"/>
          </w:tcPr>
          <w:p w14:paraId="78163DC3" w14:textId="77777777" w:rsidR="00E13C22" w:rsidRPr="00C001C6" w:rsidRDefault="00E13C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1.65 (1.23, 2.22)</w:t>
            </w:r>
          </w:p>
        </w:tc>
        <w:tc>
          <w:tcPr>
            <w:tcW w:w="2250" w:type="dxa"/>
            <w:vAlign w:val="center"/>
          </w:tcPr>
          <w:p w14:paraId="084C5BD4" w14:textId="407561A1" w:rsidR="00E13C22" w:rsidRPr="00C001C6" w:rsidRDefault="00E13C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1.</w:t>
            </w:r>
            <w:r>
              <w:rPr>
                <w:rFonts w:ascii="Georgia" w:eastAsia="Georgia" w:hAnsi="Georgia" w:cs="Arial"/>
              </w:rPr>
              <w:t>3</w:t>
            </w:r>
            <w:r w:rsidR="00215A02">
              <w:rPr>
                <w:rFonts w:ascii="Georgia" w:eastAsia="Georgia" w:hAnsi="Georgia" w:cs="Arial"/>
              </w:rPr>
              <w:t>8</w:t>
            </w:r>
            <w:r w:rsidRPr="00C001C6">
              <w:rPr>
                <w:rFonts w:ascii="Georgia" w:eastAsia="Georgia" w:hAnsi="Georgia" w:cs="Arial"/>
              </w:rPr>
              <w:t xml:space="preserve"> (1.0</w:t>
            </w:r>
            <w:r>
              <w:rPr>
                <w:rFonts w:ascii="Georgia" w:eastAsia="Georgia" w:hAnsi="Georgia" w:cs="Arial"/>
              </w:rPr>
              <w:t>0</w:t>
            </w:r>
            <w:r w:rsidRPr="00C001C6">
              <w:rPr>
                <w:rFonts w:ascii="Georgia" w:eastAsia="Georgia" w:hAnsi="Georgia" w:cs="Arial"/>
              </w:rPr>
              <w:t>, 1.9</w:t>
            </w:r>
            <w:r>
              <w:rPr>
                <w:rFonts w:ascii="Georgia" w:eastAsia="Georgia" w:hAnsi="Georgia" w:cs="Arial"/>
              </w:rPr>
              <w:t>1</w:t>
            </w:r>
            <w:r w:rsidRPr="00C001C6">
              <w:rPr>
                <w:rFonts w:ascii="Georgia" w:eastAsia="Georgia" w:hAnsi="Georgia" w:cs="Arial"/>
              </w:rPr>
              <w:t>)</w:t>
            </w:r>
          </w:p>
        </w:tc>
      </w:tr>
      <w:tr w:rsidR="00974622" w:rsidRPr="00B226E6" w14:paraId="75F1EFE2" w14:textId="77777777" w:rsidTr="009A64CC">
        <w:trPr>
          <w:trHeight w:val="262"/>
        </w:trPr>
        <w:tc>
          <w:tcPr>
            <w:tcW w:w="2250" w:type="dxa"/>
            <w:vMerge w:val="restart"/>
            <w:vAlign w:val="center"/>
          </w:tcPr>
          <w:p w14:paraId="5A905196" w14:textId="77777777" w:rsidR="00974622" w:rsidRPr="00C001C6" w:rsidRDefault="00974622" w:rsidP="009A64CC">
            <w:pPr>
              <w:spacing w:after="80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Sex</w:t>
            </w:r>
          </w:p>
        </w:tc>
        <w:tc>
          <w:tcPr>
            <w:tcW w:w="2250" w:type="dxa"/>
            <w:vAlign w:val="center"/>
          </w:tcPr>
          <w:p w14:paraId="6D96BD22" w14:textId="77777777" w:rsidR="00974622" w:rsidRPr="00C001C6" w:rsidRDefault="00974622" w:rsidP="009A64CC">
            <w:pPr>
              <w:spacing w:after="80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Female</w:t>
            </w:r>
          </w:p>
        </w:tc>
        <w:tc>
          <w:tcPr>
            <w:tcW w:w="4500" w:type="dxa"/>
            <w:gridSpan w:val="2"/>
            <w:vAlign w:val="center"/>
          </w:tcPr>
          <w:p w14:paraId="4AE2B2CB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Reference</w:t>
            </w:r>
          </w:p>
        </w:tc>
      </w:tr>
      <w:tr w:rsidR="00974622" w:rsidRPr="00B226E6" w14:paraId="507456A5" w14:textId="77777777" w:rsidTr="009A64CC">
        <w:trPr>
          <w:trHeight w:val="251"/>
        </w:trPr>
        <w:tc>
          <w:tcPr>
            <w:tcW w:w="2250" w:type="dxa"/>
            <w:vMerge/>
            <w:vAlign w:val="center"/>
          </w:tcPr>
          <w:p w14:paraId="5D8C9EA5" w14:textId="77777777" w:rsidR="00974622" w:rsidRPr="00C001C6" w:rsidRDefault="00974622" w:rsidP="009A64CC">
            <w:pPr>
              <w:spacing w:after="80"/>
              <w:rPr>
                <w:rFonts w:ascii="Georgia" w:eastAsia="Georgia" w:hAnsi="Georgia" w:cs="Arial"/>
              </w:rPr>
            </w:pPr>
          </w:p>
        </w:tc>
        <w:tc>
          <w:tcPr>
            <w:tcW w:w="2250" w:type="dxa"/>
            <w:vAlign w:val="center"/>
          </w:tcPr>
          <w:p w14:paraId="76AF0F5B" w14:textId="77777777" w:rsidR="00974622" w:rsidRPr="00C001C6" w:rsidRDefault="00974622" w:rsidP="009A64CC">
            <w:pPr>
              <w:spacing w:after="80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Male</w:t>
            </w:r>
          </w:p>
        </w:tc>
        <w:tc>
          <w:tcPr>
            <w:tcW w:w="2250" w:type="dxa"/>
            <w:vAlign w:val="center"/>
          </w:tcPr>
          <w:p w14:paraId="34ED1A15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0.86 (0.67, 1.11)</w:t>
            </w:r>
          </w:p>
        </w:tc>
        <w:tc>
          <w:tcPr>
            <w:tcW w:w="2250" w:type="dxa"/>
            <w:vAlign w:val="center"/>
          </w:tcPr>
          <w:p w14:paraId="070E7392" w14:textId="305FCA00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>
              <w:rPr>
                <w:rFonts w:ascii="Georgia" w:eastAsia="Georgia" w:hAnsi="Georgia" w:cs="Arial"/>
              </w:rPr>
              <w:t>1.02</w:t>
            </w:r>
            <w:r w:rsidRPr="00C001C6">
              <w:rPr>
                <w:rFonts w:ascii="Georgia" w:eastAsia="Georgia" w:hAnsi="Georgia" w:cs="Arial"/>
              </w:rPr>
              <w:t xml:space="preserve"> (0.</w:t>
            </w:r>
            <w:r>
              <w:rPr>
                <w:rFonts w:ascii="Georgia" w:eastAsia="Georgia" w:hAnsi="Georgia" w:cs="Arial"/>
              </w:rPr>
              <w:t>7</w:t>
            </w:r>
            <w:r w:rsidR="001754E4">
              <w:rPr>
                <w:rFonts w:ascii="Georgia" w:eastAsia="Georgia" w:hAnsi="Georgia" w:cs="Arial"/>
              </w:rPr>
              <w:t>9</w:t>
            </w:r>
            <w:r w:rsidRPr="00C001C6">
              <w:rPr>
                <w:rFonts w:ascii="Georgia" w:eastAsia="Georgia" w:hAnsi="Georgia" w:cs="Arial"/>
              </w:rPr>
              <w:t>, 1.</w:t>
            </w:r>
            <w:r>
              <w:rPr>
                <w:rFonts w:ascii="Georgia" w:eastAsia="Georgia" w:hAnsi="Georgia" w:cs="Arial"/>
              </w:rPr>
              <w:t>32</w:t>
            </w:r>
            <w:r w:rsidRPr="00C001C6">
              <w:rPr>
                <w:rFonts w:ascii="Georgia" w:eastAsia="Georgia" w:hAnsi="Georgia" w:cs="Arial"/>
              </w:rPr>
              <w:t>)</w:t>
            </w:r>
          </w:p>
        </w:tc>
      </w:tr>
      <w:tr w:rsidR="00974622" w:rsidRPr="00B226E6" w14:paraId="03CE727C" w14:textId="77777777" w:rsidTr="009A64CC">
        <w:trPr>
          <w:trHeight w:val="251"/>
        </w:trPr>
        <w:tc>
          <w:tcPr>
            <w:tcW w:w="2250" w:type="dxa"/>
            <w:vMerge w:val="restart"/>
            <w:vAlign w:val="center"/>
          </w:tcPr>
          <w:p w14:paraId="1A2CD109" w14:textId="77777777" w:rsidR="00974622" w:rsidRPr="00C001C6" w:rsidRDefault="00974622" w:rsidP="009A64CC">
            <w:pPr>
              <w:spacing w:after="80"/>
              <w:jc w:val="both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Marital Status</w:t>
            </w:r>
          </w:p>
        </w:tc>
        <w:tc>
          <w:tcPr>
            <w:tcW w:w="2250" w:type="dxa"/>
            <w:vAlign w:val="center"/>
          </w:tcPr>
          <w:p w14:paraId="445BF89F" w14:textId="77777777" w:rsidR="00974622" w:rsidRPr="00C001C6" w:rsidRDefault="00974622" w:rsidP="009A64CC">
            <w:pPr>
              <w:spacing w:after="80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Never married</w:t>
            </w:r>
          </w:p>
        </w:tc>
        <w:tc>
          <w:tcPr>
            <w:tcW w:w="4500" w:type="dxa"/>
            <w:gridSpan w:val="2"/>
            <w:vAlign w:val="center"/>
          </w:tcPr>
          <w:p w14:paraId="175DC800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Reference</w:t>
            </w:r>
          </w:p>
        </w:tc>
      </w:tr>
      <w:tr w:rsidR="00974622" w:rsidRPr="00B226E6" w14:paraId="6822793A" w14:textId="77777777" w:rsidTr="009A64CC">
        <w:trPr>
          <w:trHeight w:val="251"/>
        </w:trPr>
        <w:tc>
          <w:tcPr>
            <w:tcW w:w="2250" w:type="dxa"/>
            <w:vMerge/>
            <w:vAlign w:val="center"/>
          </w:tcPr>
          <w:p w14:paraId="220AA14B" w14:textId="77777777" w:rsidR="00974622" w:rsidRPr="00C001C6" w:rsidRDefault="00974622" w:rsidP="009A64CC">
            <w:pPr>
              <w:spacing w:after="80"/>
              <w:jc w:val="both"/>
              <w:rPr>
                <w:rFonts w:ascii="Georgia" w:eastAsia="Georgia" w:hAnsi="Georgia" w:cs="Arial"/>
              </w:rPr>
            </w:pPr>
          </w:p>
        </w:tc>
        <w:tc>
          <w:tcPr>
            <w:tcW w:w="2250" w:type="dxa"/>
            <w:vAlign w:val="center"/>
          </w:tcPr>
          <w:p w14:paraId="0CDA6E1A" w14:textId="77777777" w:rsidR="00974622" w:rsidRPr="00C001C6" w:rsidRDefault="00974622" w:rsidP="009A64CC">
            <w:pPr>
              <w:spacing w:after="80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Currently married</w:t>
            </w:r>
          </w:p>
        </w:tc>
        <w:tc>
          <w:tcPr>
            <w:tcW w:w="2250" w:type="dxa"/>
            <w:vAlign w:val="center"/>
          </w:tcPr>
          <w:p w14:paraId="32BE833C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0.47 (0.36, 0.61)</w:t>
            </w:r>
          </w:p>
        </w:tc>
        <w:tc>
          <w:tcPr>
            <w:tcW w:w="2250" w:type="dxa"/>
            <w:vAlign w:val="center"/>
          </w:tcPr>
          <w:p w14:paraId="51BD5995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0.62 (0.46, 0.8</w:t>
            </w:r>
            <w:r>
              <w:rPr>
                <w:rFonts w:ascii="Georgia" w:eastAsia="Georgia" w:hAnsi="Georgia" w:cs="Arial"/>
              </w:rPr>
              <w:t>3</w:t>
            </w:r>
            <w:r w:rsidRPr="00C001C6">
              <w:rPr>
                <w:rFonts w:ascii="Georgia" w:eastAsia="Georgia" w:hAnsi="Georgia" w:cs="Arial"/>
              </w:rPr>
              <w:t>)</w:t>
            </w:r>
          </w:p>
        </w:tc>
      </w:tr>
      <w:tr w:rsidR="00974622" w:rsidRPr="00B226E6" w14:paraId="561F5AC3" w14:textId="77777777" w:rsidTr="009A64CC">
        <w:trPr>
          <w:trHeight w:val="251"/>
        </w:trPr>
        <w:tc>
          <w:tcPr>
            <w:tcW w:w="2250" w:type="dxa"/>
            <w:vMerge/>
            <w:vAlign w:val="center"/>
          </w:tcPr>
          <w:p w14:paraId="0D918695" w14:textId="77777777" w:rsidR="00974622" w:rsidRPr="00C001C6" w:rsidRDefault="00974622" w:rsidP="009A64CC">
            <w:pPr>
              <w:spacing w:after="80"/>
              <w:jc w:val="both"/>
              <w:rPr>
                <w:rFonts w:ascii="Georgia" w:eastAsia="Georgia" w:hAnsi="Georgia" w:cs="Arial"/>
              </w:rPr>
            </w:pPr>
          </w:p>
        </w:tc>
        <w:tc>
          <w:tcPr>
            <w:tcW w:w="2250" w:type="dxa"/>
            <w:vAlign w:val="center"/>
          </w:tcPr>
          <w:p w14:paraId="22E4B3CF" w14:textId="77777777" w:rsidR="00974622" w:rsidRPr="00C001C6" w:rsidRDefault="00974622" w:rsidP="009A64CC">
            <w:pPr>
              <w:spacing w:after="80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Previously married</w:t>
            </w:r>
          </w:p>
        </w:tc>
        <w:tc>
          <w:tcPr>
            <w:tcW w:w="2250" w:type="dxa"/>
            <w:vAlign w:val="center"/>
          </w:tcPr>
          <w:p w14:paraId="3AD2D016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0.55 (0.37, 0.81)</w:t>
            </w:r>
          </w:p>
        </w:tc>
        <w:tc>
          <w:tcPr>
            <w:tcW w:w="2250" w:type="dxa"/>
            <w:vAlign w:val="center"/>
          </w:tcPr>
          <w:p w14:paraId="4485A532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0.8</w:t>
            </w:r>
            <w:r>
              <w:rPr>
                <w:rFonts w:ascii="Georgia" w:eastAsia="Georgia" w:hAnsi="Georgia" w:cs="Arial"/>
              </w:rPr>
              <w:t>1</w:t>
            </w:r>
            <w:r w:rsidRPr="00C001C6">
              <w:rPr>
                <w:rFonts w:ascii="Georgia" w:eastAsia="Georgia" w:hAnsi="Georgia" w:cs="Arial"/>
              </w:rPr>
              <w:t xml:space="preserve"> (0.53, 1.23)</w:t>
            </w:r>
          </w:p>
        </w:tc>
      </w:tr>
      <w:tr w:rsidR="00974622" w:rsidRPr="00B226E6" w14:paraId="61C5B1F7" w14:textId="77777777" w:rsidTr="009A64CC">
        <w:trPr>
          <w:trHeight w:val="251"/>
        </w:trPr>
        <w:tc>
          <w:tcPr>
            <w:tcW w:w="2250" w:type="dxa"/>
            <w:vMerge w:val="restart"/>
            <w:vAlign w:val="center"/>
          </w:tcPr>
          <w:p w14:paraId="0BE9BE63" w14:textId="77777777" w:rsidR="00974622" w:rsidRPr="00C001C6" w:rsidRDefault="00974622" w:rsidP="009A64CC">
            <w:pPr>
              <w:spacing w:after="80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Length of Stay (days)</w:t>
            </w:r>
          </w:p>
        </w:tc>
        <w:tc>
          <w:tcPr>
            <w:tcW w:w="2250" w:type="dxa"/>
            <w:vAlign w:val="center"/>
          </w:tcPr>
          <w:p w14:paraId="2139A3C0" w14:textId="73BDBC0B" w:rsidR="00974622" w:rsidRPr="00C001C6" w:rsidRDefault="00121D0E" w:rsidP="009A64CC">
            <w:pPr>
              <w:spacing w:after="80"/>
              <w:jc w:val="both"/>
              <w:rPr>
                <w:rFonts w:ascii="Georgia" w:eastAsia="Georgia" w:hAnsi="Georgia" w:cs="Arial"/>
              </w:rPr>
            </w:pPr>
            <w:r>
              <w:rPr>
                <w:rFonts w:ascii="Georgia" w:eastAsia="Georgia" w:hAnsi="Georgia" w:cs="Arial"/>
              </w:rPr>
              <w:t xml:space="preserve">&lt; 1 </w:t>
            </w:r>
          </w:p>
        </w:tc>
        <w:tc>
          <w:tcPr>
            <w:tcW w:w="4500" w:type="dxa"/>
            <w:gridSpan w:val="2"/>
            <w:vAlign w:val="center"/>
          </w:tcPr>
          <w:p w14:paraId="3B4BB0AD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Reference</w:t>
            </w:r>
          </w:p>
        </w:tc>
      </w:tr>
      <w:tr w:rsidR="00974622" w:rsidRPr="00B226E6" w14:paraId="7A91B29D" w14:textId="77777777" w:rsidTr="009A64CC">
        <w:trPr>
          <w:trHeight w:val="251"/>
        </w:trPr>
        <w:tc>
          <w:tcPr>
            <w:tcW w:w="2250" w:type="dxa"/>
            <w:vMerge/>
            <w:vAlign w:val="center"/>
          </w:tcPr>
          <w:p w14:paraId="784937C1" w14:textId="77777777" w:rsidR="00974622" w:rsidRPr="00C001C6" w:rsidRDefault="00974622" w:rsidP="009A64CC">
            <w:pPr>
              <w:spacing w:after="80"/>
              <w:jc w:val="both"/>
              <w:rPr>
                <w:rFonts w:ascii="Georgia" w:eastAsia="Georgia" w:hAnsi="Georgia" w:cs="Arial"/>
              </w:rPr>
            </w:pPr>
          </w:p>
        </w:tc>
        <w:tc>
          <w:tcPr>
            <w:tcW w:w="2250" w:type="dxa"/>
            <w:vAlign w:val="center"/>
          </w:tcPr>
          <w:p w14:paraId="2BECDDF3" w14:textId="77777777" w:rsidR="00974622" w:rsidRPr="00C001C6" w:rsidRDefault="00974622" w:rsidP="009A64CC">
            <w:pPr>
              <w:spacing w:after="80"/>
              <w:jc w:val="both"/>
              <w:rPr>
                <w:rFonts w:ascii="Georgia" w:eastAsia="Georgia" w:hAnsi="Georgia" w:cs="Arial"/>
              </w:rPr>
            </w:pPr>
            <w:r w:rsidRPr="00C001C6">
              <w:rPr>
                <w:rFonts w:ascii="Symbol" w:eastAsia="Symbol" w:hAnsi="Symbol" w:cs="Symbol"/>
              </w:rPr>
              <w:t xml:space="preserve">³ </w:t>
            </w:r>
            <w:r w:rsidRPr="00C001C6">
              <w:rPr>
                <w:rFonts w:ascii="Georgia" w:eastAsia="Georgia" w:hAnsi="Georgia" w:cs="Arial"/>
              </w:rPr>
              <w:t>1</w:t>
            </w:r>
          </w:p>
        </w:tc>
        <w:tc>
          <w:tcPr>
            <w:tcW w:w="2250" w:type="dxa"/>
            <w:vAlign w:val="center"/>
          </w:tcPr>
          <w:p w14:paraId="390B906A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1.45 (1.11, 1.90)</w:t>
            </w:r>
          </w:p>
        </w:tc>
        <w:tc>
          <w:tcPr>
            <w:tcW w:w="2250" w:type="dxa"/>
            <w:vAlign w:val="center"/>
          </w:tcPr>
          <w:p w14:paraId="0BB003E2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1.</w:t>
            </w:r>
            <w:r>
              <w:rPr>
                <w:rFonts w:ascii="Georgia" w:eastAsia="Georgia" w:hAnsi="Georgia" w:cs="Arial"/>
              </w:rPr>
              <w:t>28</w:t>
            </w:r>
            <w:r w:rsidRPr="00C001C6">
              <w:rPr>
                <w:rFonts w:ascii="Georgia" w:eastAsia="Georgia" w:hAnsi="Georgia" w:cs="Arial"/>
              </w:rPr>
              <w:t xml:space="preserve"> (</w:t>
            </w:r>
            <w:r>
              <w:rPr>
                <w:rFonts w:ascii="Georgia" w:eastAsia="Georgia" w:hAnsi="Georgia" w:cs="Arial"/>
              </w:rPr>
              <w:t>0.96</w:t>
            </w:r>
            <w:r w:rsidRPr="00C001C6">
              <w:rPr>
                <w:rFonts w:ascii="Georgia" w:eastAsia="Georgia" w:hAnsi="Georgia" w:cs="Arial"/>
              </w:rPr>
              <w:t>, 1.7</w:t>
            </w:r>
            <w:r>
              <w:rPr>
                <w:rFonts w:ascii="Georgia" w:eastAsia="Georgia" w:hAnsi="Georgia" w:cs="Arial"/>
              </w:rPr>
              <w:t>2</w:t>
            </w:r>
            <w:r w:rsidRPr="00C001C6">
              <w:rPr>
                <w:rFonts w:ascii="Georgia" w:eastAsia="Georgia" w:hAnsi="Georgia" w:cs="Arial"/>
              </w:rPr>
              <w:t>)</w:t>
            </w:r>
          </w:p>
        </w:tc>
      </w:tr>
      <w:tr w:rsidR="00974622" w:rsidRPr="00B226E6" w14:paraId="00C33720" w14:textId="77777777" w:rsidTr="009A64CC">
        <w:trPr>
          <w:trHeight w:val="251"/>
        </w:trPr>
        <w:tc>
          <w:tcPr>
            <w:tcW w:w="2250" w:type="dxa"/>
            <w:vMerge w:val="restart"/>
            <w:vAlign w:val="center"/>
          </w:tcPr>
          <w:p w14:paraId="427E361C" w14:textId="77777777" w:rsidR="00974622" w:rsidRPr="00EB69BB" w:rsidRDefault="00974622" w:rsidP="009A64CC">
            <w:pPr>
              <w:spacing w:after="80"/>
              <w:jc w:val="both"/>
              <w:rPr>
                <w:rFonts w:ascii="Georgia" w:eastAsia="Georgia" w:hAnsi="Georgia" w:cs="Arial"/>
              </w:rPr>
            </w:pPr>
            <w:r w:rsidRPr="00EB69BB">
              <w:rPr>
                <w:rFonts w:ascii="Georgia" w:eastAsia="Georgia" w:hAnsi="Georgia" w:cs="Arial"/>
              </w:rPr>
              <w:t>Surgery-specific risk</w:t>
            </w:r>
          </w:p>
        </w:tc>
        <w:tc>
          <w:tcPr>
            <w:tcW w:w="2250" w:type="dxa"/>
            <w:vAlign w:val="center"/>
          </w:tcPr>
          <w:p w14:paraId="7EEE9A6C" w14:textId="77777777" w:rsidR="00974622" w:rsidRPr="007D2757" w:rsidRDefault="00974622" w:rsidP="009A64CC">
            <w:pPr>
              <w:spacing w:after="80"/>
              <w:jc w:val="both"/>
              <w:rPr>
                <w:rFonts w:ascii="Georgia" w:eastAsia="Symbol" w:hAnsi="Georgia" w:cs="Symbol"/>
              </w:rPr>
            </w:pPr>
            <w:r w:rsidRPr="007D2757">
              <w:rPr>
                <w:rFonts w:ascii="Georgia" w:eastAsia="Symbol" w:hAnsi="Georgia" w:cs="Symbol"/>
              </w:rPr>
              <w:t>Low</w:t>
            </w:r>
          </w:p>
        </w:tc>
        <w:tc>
          <w:tcPr>
            <w:tcW w:w="4500" w:type="dxa"/>
            <w:gridSpan w:val="2"/>
            <w:vAlign w:val="center"/>
          </w:tcPr>
          <w:p w14:paraId="22A721AA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>
              <w:rPr>
                <w:rFonts w:ascii="Georgia" w:eastAsia="Georgia" w:hAnsi="Georgia" w:cs="Arial"/>
              </w:rPr>
              <w:t>Reference</w:t>
            </w:r>
          </w:p>
        </w:tc>
      </w:tr>
      <w:tr w:rsidR="00974622" w:rsidRPr="00B226E6" w14:paraId="62A05BBB" w14:textId="77777777" w:rsidTr="009A64CC">
        <w:trPr>
          <w:trHeight w:val="251"/>
        </w:trPr>
        <w:tc>
          <w:tcPr>
            <w:tcW w:w="2250" w:type="dxa"/>
            <w:vMerge/>
            <w:vAlign w:val="center"/>
          </w:tcPr>
          <w:p w14:paraId="5C267B39" w14:textId="77777777" w:rsidR="00974622" w:rsidRPr="00EB69BB" w:rsidRDefault="00974622" w:rsidP="009A64CC">
            <w:pPr>
              <w:spacing w:after="80"/>
              <w:jc w:val="both"/>
              <w:rPr>
                <w:rFonts w:ascii="Georgia" w:eastAsia="Georgia" w:hAnsi="Georgia" w:cs="Arial"/>
              </w:rPr>
            </w:pPr>
          </w:p>
        </w:tc>
        <w:tc>
          <w:tcPr>
            <w:tcW w:w="2250" w:type="dxa"/>
            <w:vAlign w:val="center"/>
          </w:tcPr>
          <w:p w14:paraId="4B52272E" w14:textId="77777777" w:rsidR="00974622" w:rsidRPr="007D2757" w:rsidRDefault="00974622" w:rsidP="009A64CC">
            <w:pPr>
              <w:spacing w:after="80"/>
              <w:jc w:val="both"/>
              <w:rPr>
                <w:rFonts w:ascii="Georgia" w:eastAsia="Symbol" w:hAnsi="Georgia" w:cs="Symbol"/>
              </w:rPr>
            </w:pPr>
            <w:r w:rsidRPr="007D2757">
              <w:rPr>
                <w:rFonts w:ascii="Georgia" w:eastAsia="Symbol" w:hAnsi="Georgia" w:cs="Symbol"/>
              </w:rPr>
              <w:t>Inter</w:t>
            </w:r>
            <w:r>
              <w:rPr>
                <w:rFonts w:ascii="Georgia" w:eastAsia="Symbol" w:hAnsi="Georgia" w:cs="Symbol"/>
              </w:rPr>
              <w:t>mediate</w:t>
            </w:r>
          </w:p>
        </w:tc>
        <w:tc>
          <w:tcPr>
            <w:tcW w:w="2250" w:type="dxa"/>
            <w:vAlign w:val="center"/>
          </w:tcPr>
          <w:p w14:paraId="29B5DD1D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>
              <w:rPr>
                <w:rFonts w:ascii="Georgia" w:eastAsia="Georgia" w:hAnsi="Georgia" w:cs="Arial"/>
              </w:rPr>
              <w:t>1.51 (1.16, 1.98)</w:t>
            </w:r>
          </w:p>
        </w:tc>
        <w:tc>
          <w:tcPr>
            <w:tcW w:w="2250" w:type="dxa"/>
            <w:vAlign w:val="center"/>
          </w:tcPr>
          <w:p w14:paraId="40F06D5D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>
              <w:rPr>
                <w:rFonts w:ascii="Georgia" w:eastAsia="Georgia" w:hAnsi="Georgia" w:cs="Arial"/>
              </w:rPr>
              <w:t>1.30 (0.98, 1.73)</w:t>
            </w:r>
          </w:p>
        </w:tc>
      </w:tr>
      <w:tr w:rsidR="00974622" w:rsidRPr="00B226E6" w14:paraId="1844B7BD" w14:textId="77777777" w:rsidTr="009A64CC">
        <w:trPr>
          <w:trHeight w:val="251"/>
        </w:trPr>
        <w:tc>
          <w:tcPr>
            <w:tcW w:w="2250" w:type="dxa"/>
            <w:vMerge/>
            <w:vAlign w:val="center"/>
          </w:tcPr>
          <w:p w14:paraId="3CEBF1B2" w14:textId="77777777" w:rsidR="00974622" w:rsidRPr="00EB69BB" w:rsidRDefault="00974622" w:rsidP="009A64CC">
            <w:pPr>
              <w:spacing w:after="80"/>
              <w:jc w:val="both"/>
              <w:rPr>
                <w:rFonts w:ascii="Georgia" w:eastAsia="Georgia" w:hAnsi="Georgia" w:cs="Arial"/>
              </w:rPr>
            </w:pPr>
          </w:p>
        </w:tc>
        <w:tc>
          <w:tcPr>
            <w:tcW w:w="2250" w:type="dxa"/>
            <w:vAlign w:val="center"/>
          </w:tcPr>
          <w:p w14:paraId="42A40E8F" w14:textId="77777777" w:rsidR="00974622" w:rsidRPr="007D2757" w:rsidRDefault="00974622" w:rsidP="009A64CC">
            <w:pPr>
              <w:spacing w:after="80"/>
              <w:jc w:val="both"/>
              <w:rPr>
                <w:rFonts w:ascii="Georgia" w:eastAsia="Symbol" w:hAnsi="Georgia" w:cs="Symbol"/>
              </w:rPr>
            </w:pPr>
            <w:r>
              <w:rPr>
                <w:rFonts w:ascii="Georgia" w:eastAsia="Symbol" w:hAnsi="Georgia" w:cs="Symbol"/>
              </w:rPr>
              <w:t xml:space="preserve">High/emergency </w:t>
            </w:r>
          </w:p>
        </w:tc>
        <w:tc>
          <w:tcPr>
            <w:tcW w:w="2250" w:type="dxa"/>
            <w:vAlign w:val="center"/>
          </w:tcPr>
          <w:p w14:paraId="2ACF5612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>
              <w:rPr>
                <w:rFonts w:ascii="Georgia" w:eastAsia="Georgia" w:hAnsi="Georgia" w:cs="Arial"/>
              </w:rPr>
              <w:t>1.85 (1.27, 2.71)</w:t>
            </w:r>
          </w:p>
        </w:tc>
        <w:tc>
          <w:tcPr>
            <w:tcW w:w="2250" w:type="dxa"/>
            <w:vAlign w:val="center"/>
          </w:tcPr>
          <w:p w14:paraId="6F25CD5F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>
              <w:rPr>
                <w:rFonts w:ascii="Georgia" w:eastAsia="Georgia" w:hAnsi="Georgia" w:cs="Arial"/>
              </w:rPr>
              <w:t>1.17 (0.76, 1.80)</w:t>
            </w:r>
          </w:p>
        </w:tc>
      </w:tr>
      <w:tr w:rsidR="00974622" w:rsidRPr="00B226E6" w14:paraId="0978A179" w14:textId="77777777" w:rsidTr="009A64CC">
        <w:trPr>
          <w:trHeight w:val="262"/>
        </w:trPr>
        <w:tc>
          <w:tcPr>
            <w:tcW w:w="4500" w:type="dxa"/>
            <w:gridSpan w:val="2"/>
            <w:vAlign w:val="center"/>
          </w:tcPr>
          <w:p w14:paraId="1F499BD0" w14:textId="77777777" w:rsidR="00974622" w:rsidRPr="00C001C6" w:rsidRDefault="00974622" w:rsidP="009A64CC">
            <w:pPr>
              <w:spacing w:after="80"/>
              <w:jc w:val="both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 xml:space="preserve">Prior crash within the 56 to </w:t>
            </w:r>
            <w:r>
              <w:rPr>
                <w:rFonts w:ascii="Georgia" w:eastAsia="Georgia" w:hAnsi="Georgia" w:cs="Arial"/>
              </w:rPr>
              <w:t>28-day</w:t>
            </w:r>
            <w:r w:rsidRPr="00C001C6">
              <w:rPr>
                <w:rFonts w:ascii="Georgia" w:eastAsia="Georgia" w:hAnsi="Georgia" w:cs="Arial"/>
              </w:rPr>
              <w:t xml:space="preserve"> time interval before admission </w:t>
            </w:r>
          </w:p>
        </w:tc>
        <w:tc>
          <w:tcPr>
            <w:tcW w:w="2250" w:type="dxa"/>
            <w:vAlign w:val="center"/>
          </w:tcPr>
          <w:p w14:paraId="65EB3F58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2.86 (0.93, 8.78)</w:t>
            </w:r>
          </w:p>
        </w:tc>
        <w:tc>
          <w:tcPr>
            <w:tcW w:w="2250" w:type="dxa"/>
            <w:vAlign w:val="center"/>
          </w:tcPr>
          <w:p w14:paraId="0CEA096F" w14:textId="50C94ABB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2.</w:t>
            </w:r>
            <w:r w:rsidR="001754E4">
              <w:rPr>
                <w:rFonts w:ascii="Georgia" w:eastAsia="Georgia" w:hAnsi="Georgia" w:cs="Arial"/>
              </w:rPr>
              <w:t xml:space="preserve">56 </w:t>
            </w:r>
            <w:r w:rsidRPr="00C001C6">
              <w:rPr>
                <w:rFonts w:ascii="Georgia" w:eastAsia="Georgia" w:hAnsi="Georgia" w:cs="Arial"/>
              </w:rPr>
              <w:t>(0.8</w:t>
            </w:r>
            <w:r w:rsidR="001754E4">
              <w:rPr>
                <w:rFonts w:ascii="Georgia" w:eastAsia="Georgia" w:hAnsi="Georgia" w:cs="Arial"/>
              </w:rPr>
              <w:t>3</w:t>
            </w:r>
            <w:r w:rsidRPr="00C001C6">
              <w:rPr>
                <w:rFonts w:ascii="Georgia" w:eastAsia="Georgia" w:hAnsi="Georgia" w:cs="Arial"/>
              </w:rPr>
              <w:t xml:space="preserve">, </w:t>
            </w:r>
            <w:r w:rsidR="001754E4">
              <w:rPr>
                <w:rFonts w:ascii="Georgia" w:eastAsia="Georgia" w:hAnsi="Georgia" w:cs="Arial"/>
              </w:rPr>
              <w:t>7.89</w:t>
            </w:r>
            <w:r w:rsidRPr="00C001C6">
              <w:rPr>
                <w:rFonts w:ascii="Georgia" w:eastAsia="Georgia" w:hAnsi="Georgia" w:cs="Arial"/>
              </w:rPr>
              <w:t>)</w:t>
            </w:r>
          </w:p>
        </w:tc>
      </w:tr>
      <w:tr w:rsidR="00974622" w:rsidRPr="00B226E6" w14:paraId="2823CAA5" w14:textId="77777777" w:rsidTr="009A64CC">
        <w:trPr>
          <w:trHeight w:val="459"/>
        </w:trPr>
        <w:tc>
          <w:tcPr>
            <w:tcW w:w="4500" w:type="dxa"/>
            <w:gridSpan w:val="2"/>
            <w:vAlign w:val="center"/>
          </w:tcPr>
          <w:p w14:paraId="73D750A2" w14:textId="77777777" w:rsidR="00974622" w:rsidRPr="00C001C6" w:rsidRDefault="00974622" w:rsidP="009A64CC">
            <w:pPr>
              <w:spacing w:after="80"/>
              <w:jc w:val="both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Admission month</w:t>
            </w:r>
          </w:p>
        </w:tc>
        <w:tc>
          <w:tcPr>
            <w:tcW w:w="2250" w:type="dxa"/>
            <w:vAlign w:val="center"/>
          </w:tcPr>
          <w:p w14:paraId="263D411A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0.99 (0.95, 1.02)</w:t>
            </w:r>
          </w:p>
        </w:tc>
        <w:tc>
          <w:tcPr>
            <w:tcW w:w="2250" w:type="dxa"/>
            <w:vAlign w:val="center"/>
          </w:tcPr>
          <w:p w14:paraId="16F74BCE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0.9</w:t>
            </w:r>
            <w:r>
              <w:rPr>
                <w:rFonts w:ascii="Georgia" w:eastAsia="Georgia" w:hAnsi="Georgia" w:cs="Arial"/>
              </w:rPr>
              <w:t>9</w:t>
            </w:r>
            <w:r w:rsidRPr="00C001C6">
              <w:rPr>
                <w:rFonts w:ascii="Georgia" w:eastAsia="Georgia" w:hAnsi="Georgia" w:cs="Arial"/>
              </w:rPr>
              <w:t xml:space="preserve"> (0.95, 1.02)</w:t>
            </w:r>
          </w:p>
        </w:tc>
      </w:tr>
      <w:tr w:rsidR="00974622" w:rsidRPr="00B226E6" w14:paraId="52DE8F8E" w14:textId="77777777" w:rsidTr="009A64CC">
        <w:trPr>
          <w:trHeight w:val="459"/>
        </w:trPr>
        <w:tc>
          <w:tcPr>
            <w:tcW w:w="4500" w:type="dxa"/>
            <w:gridSpan w:val="2"/>
            <w:vAlign w:val="center"/>
          </w:tcPr>
          <w:p w14:paraId="0021E740" w14:textId="77777777" w:rsidR="00974622" w:rsidRPr="00C001C6" w:rsidRDefault="00974622" w:rsidP="009A64CC">
            <w:pPr>
              <w:spacing w:after="80"/>
              <w:jc w:val="both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Admission day of the week</w:t>
            </w:r>
          </w:p>
        </w:tc>
        <w:tc>
          <w:tcPr>
            <w:tcW w:w="2250" w:type="dxa"/>
            <w:vAlign w:val="center"/>
          </w:tcPr>
          <w:p w14:paraId="2FB1246B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1.01 (0.94, 1.10)</w:t>
            </w:r>
          </w:p>
        </w:tc>
        <w:tc>
          <w:tcPr>
            <w:tcW w:w="2250" w:type="dxa"/>
            <w:vAlign w:val="center"/>
          </w:tcPr>
          <w:p w14:paraId="39CEF01E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1.0</w:t>
            </w:r>
            <w:r>
              <w:rPr>
                <w:rFonts w:ascii="Georgia" w:eastAsia="Georgia" w:hAnsi="Georgia" w:cs="Arial"/>
              </w:rPr>
              <w:t>1</w:t>
            </w:r>
            <w:r w:rsidRPr="00C001C6">
              <w:rPr>
                <w:rFonts w:ascii="Georgia" w:eastAsia="Georgia" w:hAnsi="Georgia" w:cs="Arial"/>
              </w:rPr>
              <w:t xml:space="preserve"> (0.93, 1.09)</w:t>
            </w:r>
          </w:p>
        </w:tc>
      </w:tr>
      <w:tr w:rsidR="00974622" w:rsidRPr="00B226E6" w14:paraId="5A528A93" w14:textId="77777777" w:rsidTr="009A64CC">
        <w:trPr>
          <w:trHeight w:val="656"/>
        </w:trPr>
        <w:tc>
          <w:tcPr>
            <w:tcW w:w="4500" w:type="dxa"/>
            <w:gridSpan w:val="2"/>
            <w:vAlign w:val="center"/>
          </w:tcPr>
          <w:p w14:paraId="3F362090" w14:textId="77777777" w:rsidR="00974622" w:rsidRPr="00C001C6" w:rsidRDefault="00974622" w:rsidP="009A64CC">
            <w:pPr>
              <w:spacing w:after="80"/>
              <w:jc w:val="both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Population Density (people/square mile)</w:t>
            </w:r>
          </w:p>
        </w:tc>
        <w:tc>
          <w:tcPr>
            <w:tcW w:w="2250" w:type="dxa"/>
            <w:vAlign w:val="center"/>
          </w:tcPr>
          <w:p w14:paraId="1A8C1652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1.00 (1.00, 1.00)</w:t>
            </w:r>
          </w:p>
        </w:tc>
        <w:tc>
          <w:tcPr>
            <w:tcW w:w="2250" w:type="dxa"/>
            <w:vAlign w:val="center"/>
          </w:tcPr>
          <w:p w14:paraId="0B4111BF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1.00 (1.00, 1.00)</w:t>
            </w:r>
          </w:p>
        </w:tc>
      </w:tr>
      <w:tr w:rsidR="00974622" w:rsidRPr="00B226E6" w14:paraId="6518EAF7" w14:textId="77777777" w:rsidTr="009A64CC">
        <w:trPr>
          <w:trHeight w:val="459"/>
        </w:trPr>
        <w:tc>
          <w:tcPr>
            <w:tcW w:w="4500" w:type="dxa"/>
            <w:gridSpan w:val="2"/>
            <w:vAlign w:val="center"/>
          </w:tcPr>
          <w:p w14:paraId="2B9B2077" w14:textId="77777777" w:rsidR="00974622" w:rsidRPr="00C001C6" w:rsidRDefault="00974622" w:rsidP="009A64CC">
            <w:pPr>
              <w:spacing w:after="80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 xml:space="preserve">Total count of co-morbidities </w:t>
            </w:r>
          </w:p>
        </w:tc>
        <w:tc>
          <w:tcPr>
            <w:tcW w:w="2250" w:type="dxa"/>
            <w:vAlign w:val="center"/>
          </w:tcPr>
          <w:p w14:paraId="793940C1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0.87 (0.80, 0.96)</w:t>
            </w:r>
          </w:p>
        </w:tc>
        <w:tc>
          <w:tcPr>
            <w:tcW w:w="2250" w:type="dxa"/>
            <w:vAlign w:val="center"/>
          </w:tcPr>
          <w:p w14:paraId="24762FEA" w14:textId="77777777" w:rsidR="00974622" w:rsidRPr="00C001C6" w:rsidRDefault="00974622" w:rsidP="009A64CC">
            <w:pPr>
              <w:spacing w:after="80"/>
              <w:jc w:val="center"/>
              <w:rPr>
                <w:rFonts w:ascii="Georgia" w:eastAsia="Georgia" w:hAnsi="Georgia" w:cs="Arial"/>
              </w:rPr>
            </w:pPr>
            <w:r w:rsidRPr="00C001C6">
              <w:rPr>
                <w:rFonts w:ascii="Georgia" w:eastAsia="Georgia" w:hAnsi="Georgia" w:cs="Arial"/>
              </w:rPr>
              <w:t>0.9</w:t>
            </w:r>
            <w:r>
              <w:rPr>
                <w:rFonts w:ascii="Georgia" w:eastAsia="Georgia" w:hAnsi="Georgia" w:cs="Arial"/>
              </w:rPr>
              <w:t>1</w:t>
            </w:r>
            <w:r w:rsidRPr="00C001C6">
              <w:rPr>
                <w:rFonts w:ascii="Georgia" w:eastAsia="Georgia" w:hAnsi="Georgia" w:cs="Arial"/>
              </w:rPr>
              <w:t xml:space="preserve"> (0.8</w:t>
            </w:r>
            <w:r>
              <w:rPr>
                <w:rFonts w:ascii="Georgia" w:eastAsia="Georgia" w:hAnsi="Georgia" w:cs="Arial"/>
              </w:rPr>
              <w:t>3</w:t>
            </w:r>
            <w:r w:rsidRPr="00C001C6">
              <w:rPr>
                <w:rFonts w:ascii="Georgia" w:eastAsia="Georgia" w:hAnsi="Georgia" w:cs="Arial"/>
              </w:rPr>
              <w:t>, 1.01)</w:t>
            </w:r>
          </w:p>
        </w:tc>
      </w:tr>
    </w:tbl>
    <w:p w14:paraId="7CB7C5BD" w14:textId="77777777" w:rsidR="00974622" w:rsidRDefault="00974622" w:rsidP="00974622"/>
    <w:p w14:paraId="2DBE768D" w14:textId="77777777" w:rsidR="0067084C" w:rsidRDefault="0067084C"/>
    <w:sectPr w:rsidR="0067084C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56BA2" w14:textId="77777777" w:rsidR="00145420" w:rsidRDefault="00145420">
      <w:r>
        <w:separator/>
      </w:r>
    </w:p>
  </w:endnote>
  <w:endnote w:type="continuationSeparator" w:id="0">
    <w:p w14:paraId="462FC53F" w14:textId="77777777" w:rsidR="00145420" w:rsidRDefault="0014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A8A3C" w14:textId="77777777" w:rsidR="00145420" w:rsidRDefault="00145420">
      <w:r>
        <w:separator/>
      </w:r>
    </w:p>
  </w:footnote>
  <w:footnote w:type="continuationSeparator" w:id="0">
    <w:p w14:paraId="094D8D7F" w14:textId="77777777" w:rsidR="00145420" w:rsidRDefault="0014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74080923"/>
      <w:docPartObj>
        <w:docPartGallery w:val="Page Numbers (Top of Page)"/>
        <w:docPartUnique/>
      </w:docPartObj>
    </w:sdtPr>
    <w:sdtContent>
      <w:p w14:paraId="56FD24EF" w14:textId="77777777" w:rsidR="00BF7589" w:rsidRDefault="00000000" w:rsidP="00D0117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ED79D" w14:textId="77777777" w:rsidR="00BF7589" w:rsidRDefault="00000000" w:rsidP="0007740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57249733"/>
      <w:docPartObj>
        <w:docPartGallery w:val="Page Numbers (Top of Page)"/>
        <w:docPartUnique/>
      </w:docPartObj>
    </w:sdtPr>
    <w:sdtContent>
      <w:p w14:paraId="58897FF1" w14:textId="77777777" w:rsidR="00BF7589" w:rsidRDefault="00000000" w:rsidP="00D0117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FE1871" w14:textId="77777777" w:rsidR="00BF7589" w:rsidRDefault="00000000" w:rsidP="0007740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22"/>
    <w:rsid w:val="00096E28"/>
    <w:rsid w:val="000F2333"/>
    <w:rsid w:val="00121D0E"/>
    <w:rsid w:val="00145420"/>
    <w:rsid w:val="001754E4"/>
    <w:rsid w:val="00185FE9"/>
    <w:rsid w:val="001B20F8"/>
    <w:rsid w:val="001B6438"/>
    <w:rsid w:val="00215A02"/>
    <w:rsid w:val="0025565F"/>
    <w:rsid w:val="002A3D64"/>
    <w:rsid w:val="002B5D6C"/>
    <w:rsid w:val="00316715"/>
    <w:rsid w:val="00373E55"/>
    <w:rsid w:val="003C5AD2"/>
    <w:rsid w:val="00406D32"/>
    <w:rsid w:val="004B7C11"/>
    <w:rsid w:val="004C419B"/>
    <w:rsid w:val="004F45BC"/>
    <w:rsid w:val="00532CFE"/>
    <w:rsid w:val="00540C25"/>
    <w:rsid w:val="005C4023"/>
    <w:rsid w:val="005F4C7E"/>
    <w:rsid w:val="0067084C"/>
    <w:rsid w:val="00736826"/>
    <w:rsid w:val="008020D6"/>
    <w:rsid w:val="008105DD"/>
    <w:rsid w:val="0083254C"/>
    <w:rsid w:val="00850F6B"/>
    <w:rsid w:val="00974622"/>
    <w:rsid w:val="009A4A78"/>
    <w:rsid w:val="009C6E4D"/>
    <w:rsid w:val="00A87A1F"/>
    <w:rsid w:val="00AA4A93"/>
    <w:rsid w:val="00AD320F"/>
    <w:rsid w:val="00B37081"/>
    <w:rsid w:val="00B5438E"/>
    <w:rsid w:val="00C555BE"/>
    <w:rsid w:val="00E1220C"/>
    <w:rsid w:val="00E13C22"/>
    <w:rsid w:val="00E5006E"/>
    <w:rsid w:val="00EB6896"/>
    <w:rsid w:val="00ED4084"/>
    <w:rsid w:val="00ED54D7"/>
    <w:rsid w:val="00F0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9036E6"/>
  <w15:chartTrackingRefBased/>
  <w15:docId w15:val="{B83364C2-D735-1E44-BB66-F3D68019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2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62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46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62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974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1289</Characters>
  <Application>Microsoft Office Word</Application>
  <DocSecurity>0</DocSecurity>
  <Lines>10</Lines>
  <Paragraphs>3</Paragraphs>
  <ScaleCrop>false</ScaleCrop>
  <Company>MGH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Gaulton, Timothy G.,MD</dc:creator>
  <cp:keywords/>
  <dc:description/>
  <cp:lastModifiedBy>Gaulton, Timothy G.,MD</cp:lastModifiedBy>
  <cp:revision>7</cp:revision>
  <dcterms:created xsi:type="dcterms:W3CDTF">2023-03-01T14:20:00Z</dcterms:created>
  <dcterms:modified xsi:type="dcterms:W3CDTF">2023-03-01T15:46:00Z</dcterms:modified>
</cp:coreProperties>
</file>