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478" w:rsidRPr="000F2557" w:rsidRDefault="00DD0478" w:rsidP="00DD0478">
      <w:pPr>
        <w:pStyle w:val="PlainText"/>
        <w:spacing w:line="480" w:lineRule="auto"/>
        <w:outlineLvl w:val="0"/>
        <w:rPr>
          <w:rFonts w:ascii="Arial" w:hAnsi="Arial" w:cs="Arial"/>
          <w:i/>
          <w:sz w:val="22"/>
          <w:szCs w:val="22"/>
          <w:u w:val="single"/>
        </w:rPr>
      </w:pPr>
      <w:bookmarkStart w:id="0" w:name="_GoBack"/>
      <w:bookmarkEnd w:id="0"/>
      <w:r>
        <w:rPr>
          <w:rFonts w:ascii="Arial" w:hAnsi="Arial" w:cs="Arial"/>
          <w:i/>
          <w:sz w:val="22"/>
          <w:szCs w:val="22"/>
          <w:u w:val="single"/>
        </w:rPr>
        <w:t xml:space="preserve">Electronic </w:t>
      </w:r>
      <w:r w:rsidRPr="000F2557">
        <w:rPr>
          <w:rFonts w:ascii="Arial" w:hAnsi="Arial" w:cs="Arial"/>
          <w:i/>
          <w:sz w:val="22"/>
          <w:szCs w:val="22"/>
          <w:u w:val="single"/>
        </w:rPr>
        <w:t>Appendix A:  Developing Definitions of “family” and “family-centered care”</w:t>
      </w:r>
    </w:p>
    <w:p w:rsidR="00DD0478" w:rsidRPr="000F2557" w:rsidRDefault="00DD0478" w:rsidP="00DD0478">
      <w:pPr>
        <w:pStyle w:val="PlainText"/>
        <w:spacing w:line="480" w:lineRule="auto"/>
        <w:rPr>
          <w:rFonts w:ascii="Arial" w:hAnsi="Arial" w:cs="Arial"/>
          <w:sz w:val="22"/>
          <w:szCs w:val="22"/>
        </w:rPr>
      </w:pPr>
      <w:r w:rsidRPr="000F2557">
        <w:rPr>
          <w:rFonts w:ascii="Arial" w:hAnsi="Arial" w:cs="Arial"/>
          <w:sz w:val="22"/>
          <w:szCs w:val="22"/>
        </w:rPr>
        <w:tab/>
        <w:t>We identified previous</w:t>
      </w:r>
      <w:r w:rsidR="00A14789">
        <w:rPr>
          <w:rFonts w:ascii="Arial" w:hAnsi="Arial" w:cs="Arial"/>
          <w:sz w:val="22"/>
          <w:szCs w:val="22"/>
        </w:rPr>
        <w:t>ly</w:t>
      </w:r>
      <w:r w:rsidRPr="000F2557">
        <w:rPr>
          <w:rFonts w:ascii="Arial" w:hAnsi="Arial" w:cs="Arial"/>
          <w:sz w:val="22"/>
          <w:szCs w:val="22"/>
        </w:rPr>
        <w:t xml:space="preserve"> published definitions of “family” and “family-centered care” from published </w:t>
      </w:r>
      <w:r>
        <w:rPr>
          <w:rFonts w:ascii="Arial" w:hAnsi="Arial" w:cs="Arial"/>
          <w:sz w:val="22"/>
          <w:szCs w:val="22"/>
        </w:rPr>
        <w:t>guidelines</w:t>
      </w:r>
      <w:r w:rsidRPr="000F2557">
        <w:rPr>
          <w:rFonts w:ascii="Arial" w:hAnsi="Arial" w:cs="Arial"/>
          <w:sz w:val="22"/>
          <w:szCs w:val="22"/>
        </w:rPr>
        <w:t xml:space="preserve"> and key documents on family-centered care. A search strategy and hand-search yielded 24 articles, books, and pamphlets offering definitions of “family”, “patient-centered care”, and/or “family-centered care”; </w:t>
      </w:r>
      <w:r w:rsidRPr="000F2557">
        <w:rPr>
          <w:rFonts w:ascii="Arial" w:hAnsi="Arial" w:cs="Arial"/>
          <w:sz w:val="22"/>
          <w:szCs w:val="22"/>
        </w:rPr>
        <w:fldChar w:fldCharType="begin"/>
      </w:r>
      <w:r w:rsidRPr="000F2557">
        <w:rPr>
          <w:rFonts w:ascii="Arial" w:hAnsi="Arial" w:cs="Arial"/>
          <w:sz w:val="22"/>
          <w:szCs w:val="22"/>
        </w:rPr>
        <w:instrText>ADDIN RW.CITE{{2 Davidson,J.E. 2007; 11 COMMITTEEONHOSPITALCAREandINSTITUTEFORPATIENT-ANDFAMILY-CENTEREDCARE 2012; 773 CommitteeonHospitalCare.AmericanAcademyofPediatrics 2003; 41 BerylInstitute 2013; 1 Bliss 2009; 3397 Bliss 2012; 3 Dunn,M.S. 2006; 6 Kuo,DennisZ. 2011; 36 Ludwig,Stephen 2011; 37 Mann,K.J. 2013; 7 Ortenstrand,A. 2010; 791 Johnson,Bev 2008; 40 Earp,JoAnneL. 2008; 774 AmericanAcademyofPediatricsCommitteeonPediatricEmergencyMedicine 2006; 35 Philibert,I. 2011; 8 Schappin,R. 2013; 10 Shields,L. 2012; 358 Staniszewska,Sophie 2012; 770 Stewart,M. 2001; 42 Truog,R.D. 2008; 39 InstituteofMedicine(U.S.).CommitteeonQualityofHealthCareinAmerica 2001; 16312 InstituteforPatient-andFamily-CenteredCare [No Information]}}</w:instrText>
      </w:r>
      <w:r w:rsidRPr="000F2557">
        <w:rPr>
          <w:rFonts w:ascii="Arial" w:hAnsi="Arial" w:cs="Arial"/>
          <w:sz w:val="22"/>
          <w:szCs w:val="22"/>
        </w:rPr>
        <w:fldChar w:fldCharType="separate"/>
      </w:r>
      <w:r>
        <w:rPr>
          <w:rFonts w:ascii="Arial" w:eastAsia="Times New Roman" w:hAnsi="Arial" w:cs="Arial"/>
          <w:sz w:val="22"/>
        </w:rPr>
        <w:t>(8, 11, 19, 55, 258-275)</w:t>
      </w:r>
      <w:r w:rsidRPr="000F2557">
        <w:rPr>
          <w:rFonts w:ascii="Arial" w:hAnsi="Arial" w:cs="Arial"/>
          <w:sz w:val="22"/>
          <w:szCs w:val="22"/>
        </w:rPr>
        <w:fldChar w:fldCharType="end"/>
      </w:r>
      <w:r w:rsidRPr="000F2557">
        <w:rPr>
          <w:rFonts w:ascii="Arial" w:hAnsi="Arial" w:cs="Arial"/>
          <w:sz w:val="22"/>
          <w:szCs w:val="22"/>
        </w:rPr>
        <w:t xml:space="preserve"> these definitions were abstracted by a sub-group composed of five panel members. Definitions were summarized in a single docume</w:t>
      </w:r>
      <w:r>
        <w:rPr>
          <w:rFonts w:ascii="Arial" w:hAnsi="Arial" w:cs="Arial"/>
          <w:sz w:val="22"/>
          <w:szCs w:val="22"/>
        </w:rPr>
        <w:t xml:space="preserve">nt (Electronic </w:t>
      </w:r>
      <w:r w:rsidR="00804646">
        <w:rPr>
          <w:rFonts w:ascii="Arial" w:hAnsi="Arial" w:cs="Arial"/>
          <w:sz w:val="22"/>
          <w:szCs w:val="22"/>
        </w:rPr>
        <w:t>T</w:t>
      </w:r>
      <w:r>
        <w:rPr>
          <w:rFonts w:ascii="Arial" w:hAnsi="Arial" w:cs="Arial"/>
          <w:sz w:val="22"/>
          <w:szCs w:val="22"/>
        </w:rPr>
        <w:t>ables 4</w:t>
      </w:r>
      <w:r w:rsidRPr="000F2557">
        <w:rPr>
          <w:rFonts w:ascii="Arial" w:hAnsi="Arial" w:cs="Arial"/>
          <w:sz w:val="22"/>
          <w:szCs w:val="22"/>
        </w:rPr>
        <w:t xml:space="preserve"> </w:t>
      </w:r>
      <w:r>
        <w:rPr>
          <w:rFonts w:ascii="Arial" w:hAnsi="Arial" w:cs="Arial"/>
          <w:sz w:val="22"/>
          <w:szCs w:val="22"/>
        </w:rPr>
        <w:t>and 5</w:t>
      </w:r>
      <w:r w:rsidR="00AF2313">
        <w:rPr>
          <w:rFonts w:ascii="Arial" w:hAnsi="Arial" w:cs="Arial"/>
          <w:sz w:val="22"/>
          <w:szCs w:val="22"/>
        </w:rPr>
        <w:t>, Supplemental Digital Content</w:t>
      </w:r>
      <w:r w:rsidR="00AF2313">
        <w:rPr>
          <w:rFonts w:ascii="Arial" w:hAnsi="Arial" w:cs="Arial"/>
        </w:rPr>
        <w:t xml:space="preserve"> 2,</w:t>
      </w:r>
      <w:r w:rsidR="00FD379A" w:rsidRPr="00FD379A">
        <w:t xml:space="preserve"> </w:t>
      </w:r>
      <w:r w:rsidR="00FD379A" w:rsidRPr="00FD379A">
        <w:rPr>
          <w:rFonts w:ascii="Arial" w:hAnsi="Arial" w:cs="Arial"/>
        </w:rPr>
        <w:t>http://links.lww.com/CCM/C241</w:t>
      </w:r>
      <w:r>
        <w:rPr>
          <w:rFonts w:ascii="Arial" w:hAnsi="Arial" w:cs="Arial"/>
          <w:sz w:val="22"/>
          <w:szCs w:val="22"/>
        </w:rPr>
        <w:t xml:space="preserve">), </w:t>
      </w:r>
      <w:r w:rsidRPr="000F2557">
        <w:rPr>
          <w:rFonts w:ascii="Arial" w:hAnsi="Arial" w:cs="Arial"/>
          <w:sz w:val="22"/>
          <w:szCs w:val="22"/>
        </w:rPr>
        <w:t xml:space="preserve">circulated to the five sub-group members along with a panel leader (JRC), and discussed. Through an iterative process, proposed definitions were summarized, discussed, eliminated, and modified. The group decided to exclude “patient-centered care” as beyond the scope of the intended review and </w:t>
      </w:r>
      <w:r>
        <w:rPr>
          <w:rFonts w:ascii="Arial" w:hAnsi="Arial" w:cs="Arial"/>
          <w:sz w:val="22"/>
          <w:szCs w:val="22"/>
        </w:rPr>
        <w:t xml:space="preserve">guidelines. </w:t>
      </w:r>
      <w:r w:rsidRPr="000F2557">
        <w:rPr>
          <w:rFonts w:ascii="Arial" w:hAnsi="Arial" w:cs="Arial"/>
          <w:sz w:val="22"/>
          <w:szCs w:val="22"/>
        </w:rPr>
        <w:t>Two potential definitions of “family” and three potential definitions of “family-centered care” were developed and, along with summaries of the discussion surrounding each proposed definition, presented to the entire advisory panel for further development and discussion</w:t>
      </w:r>
      <w:r>
        <w:rPr>
          <w:rFonts w:ascii="Arial" w:hAnsi="Arial" w:cs="Arial"/>
          <w:sz w:val="22"/>
          <w:szCs w:val="22"/>
        </w:rPr>
        <w:t xml:space="preserve"> (</w:t>
      </w:r>
      <w:r w:rsidRPr="00AF2313">
        <w:rPr>
          <w:rFonts w:ascii="Arial" w:hAnsi="Arial" w:cs="Arial"/>
          <w:b/>
          <w:sz w:val="22"/>
          <w:szCs w:val="22"/>
        </w:rPr>
        <w:t xml:space="preserve">Electronic </w:t>
      </w:r>
      <w:r w:rsidR="00804646" w:rsidRPr="00AF2313">
        <w:rPr>
          <w:rFonts w:ascii="Arial" w:hAnsi="Arial" w:cs="Arial"/>
          <w:b/>
          <w:sz w:val="22"/>
          <w:szCs w:val="22"/>
        </w:rPr>
        <w:t>T</w:t>
      </w:r>
      <w:r w:rsidRPr="00AF2313">
        <w:rPr>
          <w:rFonts w:ascii="Arial" w:hAnsi="Arial" w:cs="Arial"/>
          <w:b/>
          <w:sz w:val="22"/>
          <w:szCs w:val="22"/>
        </w:rPr>
        <w:t>able 6</w:t>
      </w:r>
      <w:r w:rsidR="00AF2313">
        <w:rPr>
          <w:rFonts w:ascii="Arial" w:hAnsi="Arial" w:cs="Arial"/>
          <w:sz w:val="22"/>
          <w:szCs w:val="22"/>
        </w:rPr>
        <w:t>,</w:t>
      </w:r>
      <w:r w:rsidR="00AF2313" w:rsidRPr="00AF2313">
        <w:rPr>
          <w:rFonts w:ascii="Arial" w:hAnsi="Arial" w:cs="Arial"/>
          <w:sz w:val="22"/>
          <w:szCs w:val="22"/>
        </w:rPr>
        <w:t xml:space="preserve"> </w:t>
      </w:r>
      <w:r w:rsidR="00AF2313">
        <w:rPr>
          <w:rFonts w:ascii="Arial" w:hAnsi="Arial" w:cs="Arial"/>
          <w:sz w:val="22"/>
          <w:szCs w:val="22"/>
        </w:rPr>
        <w:t>Supplemental Digital Content</w:t>
      </w:r>
      <w:r w:rsidR="00AF2313">
        <w:rPr>
          <w:rFonts w:ascii="Arial" w:hAnsi="Arial" w:cs="Arial"/>
        </w:rPr>
        <w:t xml:space="preserve"> 2,</w:t>
      </w:r>
      <w:r w:rsidR="00FD379A" w:rsidRPr="00FD379A">
        <w:t xml:space="preserve"> </w:t>
      </w:r>
      <w:r w:rsidR="00FD379A" w:rsidRPr="00FD379A">
        <w:rPr>
          <w:rFonts w:ascii="Arial" w:hAnsi="Arial" w:cs="Arial"/>
        </w:rPr>
        <w:t>http://links.lww.com/CCM/C241</w:t>
      </w:r>
      <w:r w:rsidRPr="000F2557">
        <w:rPr>
          <w:rFonts w:ascii="Arial" w:hAnsi="Arial" w:cs="Arial"/>
          <w:sz w:val="22"/>
          <w:szCs w:val="22"/>
        </w:rPr>
        <w:t>).</w:t>
      </w:r>
    </w:p>
    <w:p w:rsidR="00DD0478" w:rsidRPr="000F2557" w:rsidRDefault="00DD0478" w:rsidP="00DD0478">
      <w:pPr>
        <w:pStyle w:val="PlainText"/>
        <w:spacing w:line="480" w:lineRule="auto"/>
        <w:ind w:firstLine="720"/>
        <w:rPr>
          <w:rFonts w:ascii="Arial" w:hAnsi="Arial" w:cs="Arial"/>
          <w:sz w:val="22"/>
          <w:szCs w:val="22"/>
        </w:rPr>
      </w:pPr>
      <w:r w:rsidRPr="000F2557">
        <w:rPr>
          <w:rFonts w:ascii="Arial" w:hAnsi="Arial" w:cs="Arial"/>
          <w:sz w:val="22"/>
          <w:szCs w:val="22"/>
        </w:rPr>
        <w:t xml:space="preserve">Through an online survey, the entire </w:t>
      </w:r>
      <w:r>
        <w:rPr>
          <w:rFonts w:ascii="Arial" w:hAnsi="Arial" w:cs="Arial"/>
          <w:sz w:val="22"/>
          <w:szCs w:val="22"/>
        </w:rPr>
        <w:t>guidelines</w:t>
      </w:r>
      <w:r w:rsidRPr="000F2557">
        <w:rPr>
          <w:rFonts w:ascii="Arial" w:hAnsi="Arial" w:cs="Arial"/>
          <w:sz w:val="22"/>
          <w:szCs w:val="22"/>
        </w:rPr>
        <w:t xml:space="preserve"> w</w:t>
      </w:r>
      <w:r>
        <w:rPr>
          <w:rFonts w:ascii="Arial" w:hAnsi="Arial" w:cs="Arial"/>
          <w:sz w:val="22"/>
          <w:szCs w:val="22"/>
        </w:rPr>
        <w:t xml:space="preserve">riting </w:t>
      </w:r>
      <w:r w:rsidRPr="000F2557">
        <w:rPr>
          <w:rFonts w:ascii="Arial" w:hAnsi="Arial" w:cs="Arial"/>
          <w:sz w:val="22"/>
          <w:szCs w:val="22"/>
        </w:rPr>
        <w:t>group panel indicated their preferences for the proposed definitions and were given the opportunity to provide alternative definitions</w:t>
      </w:r>
      <w:r>
        <w:rPr>
          <w:rFonts w:ascii="Arial" w:hAnsi="Arial" w:cs="Arial"/>
          <w:sz w:val="22"/>
          <w:szCs w:val="22"/>
        </w:rPr>
        <w:t xml:space="preserve">. </w:t>
      </w:r>
      <w:r w:rsidRPr="000F2557">
        <w:rPr>
          <w:rFonts w:ascii="Arial" w:hAnsi="Arial" w:cs="Arial"/>
          <w:sz w:val="22"/>
          <w:szCs w:val="22"/>
        </w:rPr>
        <w:t>The proposed definitions were also provided to a group of 7 former ICU patients and family members, including three adult survivors of critical illness and four family members of critically ill adults.</w:t>
      </w:r>
    </w:p>
    <w:p w:rsidR="00DD0478" w:rsidRPr="000F2557" w:rsidRDefault="00DD0478" w:rsidP="00DD0478">
      <w:pPr>
        <w:pStyle w:val="PlainText"/>
        <w:spacing w:line="480" w:lineRule="auto"/>
        <w:ind w:firstLine="720"/>
        <w:rPr>
          <w:rFonts w:ascii="Arial" w:hAnsi="Arial" w:cs="Arial"/>
          <w:sz w:val="22"/>
          <w:szCs w:val="22"/>
        </w:rPr>
      </w:pPr>
      <w:r w:rsidRPr="000F2557">
        <w:rPr>
          <w:rFonts w:ascii="Arial" w:hAnsi="Arial" w:cs="Arial"/>
          <w:sz w:val="22"/>
          <w:szCs w:val="22"/>
        </w:rPr>
        <w:t>Incorporating alternative definitions and refining wording of the proposed definitions, the final definitions were selected and determined to be acceptable by greater than 70% of the expert panel</w:t>
      </w:r>
      <w:r>
        <w:rPr>
          <w:rFonts w:ascii="Arial" w:hAnsi="Arial" w:cs="Arial"/>
          <w:sz w:val="22"/>
          <w:szCs w:val="22"/>
        </w:rPr>
        <w:t xml:space="preserve">. </w:t>
      </w:r>
      <w:r w:rsidRPr="000F2557">
        <w:rPr>
          <w:rFonts w:ascii="Arial" w:hAnsi="Arial" w:cs="Arial"/>
          <w:sz w:val="22"/>
          <w:szCs w:val="22"/>
        </w:rPr>
        <w:t xml:space="preserve">These final selected definitions for “family” and “family-centered care” were unanimously deemed appropriate and acceptable by the participating former ICU patients and family members. We define family as: </w:t>
      </w:r>
    </w:p>
    <w:p w:rsidR="00DD0478" w:rsidRPr="000F2557" w:rsidRDefault="00DD0478" w:rsidP="00DD0478">
      <w:pPr>
        <w:pStyle w:val="PlainText"/>
        <w:spacing w:line="480" w:lineRule="auto"/>
        <w:ind w:left="720"/>
        <w:rPr>
          <w:rFonts w:ascii="Arial" w:hAnsi="Arial" w:cs="Arial"/>
          <w:sz w:val="22"/>
          <w:szCs w:val="22"/>
        </w:rPr>
      </w:pPr>
      <w:r w:rsidRPr="000F2557">
        <w:rPr>
          <w:rFonts w:ascii="Arial" w:hAnsi="Arial" w:cs="Arial"/>
          <w:sz w:val="22"/>
          <w:szCs w:val="22"/>
        </w:rPr>
        <w:lastRenderedPageBreak/>
        <w:t>Family is defined by the patient or, in the case of minors or those without decision making capacity, by their surrogates. In this context, the family may be related or unrelated to the patient. They are individuals who provide support and with whom the patient has a significant relationship.</w:t>
      </w:r>
    </w:p>
    <w:p w:rsidR="00DD0478" w:rsidRPr="000F2557" w:rsidRDefault="00DD0478" w:rsidP="00DD0478">
      <w:pPr>
        <w:pStyle w:val="PlainText"/>
        <w:spacing w:line="480" w:lineRule="auto"/>
        <w:rPr>
          <w:rFonts w:ascii="Arial" w:hAnsi="Arial" w:cs="Arial"/>
          <w:sz w:val="22"/>
          <w:szCs w:val="22"/>
        </w:rPr>
      </w:pPr>
      <w:r w:rsidRPr="000F2557">
        <w:rPr>
          <w:rFonts w:ascii="Arial" w:hAnsi="Arial" w:cs="Arial"/>
          <w:sz w:val="22"/>
          <w:szCs w:val="22"/>
        </w:rPr>
        <w:t xml:space="preserve">We define family-centered care as: </w:t>
      </w:r>
    </w:p>
    <w:p w:rsidR="00DD0478" w:rsidRDefault="00DD0478" w:rsidP="00DD0478">
      <w:pPr>
        <w:pStyle w:val="PlainText"/>
        <w:spacing w:line="480" w:lineRule="auto"/>
        <w:ind w:left="720"/>
        <w:rPr>
          <w:rFonts w:ascii="Arial" w:hAnsi="Arial" w:cs="Arial"/>
          <w:sz w:val="22"/>
          <w:szCs w:val="22"/>
        </w:rPr>
      </w:pPr>
      <w:r w:rsidRPr="000F2557">
        <w:rPr>
          <w:rFonts w:ascii="Arial" w:hAnsi="Arial" w:cs="Arial"/>
          <w:sz w:val="22"/>
          <w:szCs w:val="22"/>
        </w:rPr>
        <w:t>Family-centered care is an approach to health care that is respectful of and responsive to individual family's needs and values.</w:t>
      </w:r>
    </w:p>
    <w:p w:rsidR="00DD0478" w:rsidRDefault="00DD0478" w:rsidP="00DD0478">
      <w:pPr>
        <w:rPr>
          <w:rFonts w:ascii="Arial" w:hAnsi="Arial" w:cs="Arial"/>
        </w:rPr>
      </w:pPr>
      <w:r>
        <w:rPr>
          <w:rFonts w:ascii="Arial" w:hAnsi="Arial" w:cs="Arial"/>
        </w:rPr>
        <w:br w:type="page"/>
      </w:r>
    </w:p>
    <w:p w:rsidR="00DD0478" w:rsidRPr="000F2557" w:rsidRDefault="00DD0478" w:rsidP="00DD0478">
      <w:pPr>
        <w:pStyle w:val="PlainText"/>
        <w:spacing w:line="480" w:lineRule="auto"/>
        <w:outlineLvl w:val="0"/>
        <w:rPr>
          <w:rFonts w:ascii="Arial" w:hAnsi="Arial" w:cs="Arial"/>
          <w:sz w:val="22"/>
          <w:szCs w:val="22"/>
        </w:rPr>
      </w:pPr>
      <w:r>
        <w:rPr>
          <w:rFonts w:ascii="Arial" w:hAnsi="Arial" w:cs="Arial"/>
          <w:sz w:val="22"/>
          <w:szCs w:val="22"/>
        </w:rPr>
        <w:lastRenderedPageBreak/>
        <w:t xml:space="preserve">Electronic </w:t>
      </w:r>
      <w:r w:rsidRPr="000F2557">
        <w:rPr>
          <w:rFonts w:ascii="Arial" w:hAnsi="Arial" w:cs="Arial"/>
          <w:sz w:val="22"/>
          <w:szCs w:val="22"/>
        </w:rPr>
        <w:t>Appendix B:  Standard GRADE methodology used</w:t>
      </w:r>
    </w:p>
    <w:p w:rsidR="00DD0478" w:rsidRPr="000F2557" w:rsidRDefault="00DD0478" w:rsidP="00DD0478">
      <w:pPr>
        <w:rPr>
          <w:rFonts w:ascii="Arial" w:hAnsi="Arial" w:cs="Arial"/>
        </w:rPr>
      </w:pPr>
    </w:p>
    <w:p w:rsidR="00DD0478" w:rsidRPr="000F2557" w:rsidRDefault="00DD0478" w:rsidP="00DD0478">
      <w:pPr>
        <w:rPr>
          <w:rFonts w:ascii="Arial" w:hAnsi="Arial" w:cs="Arial"/>
        </w:rPr>
      </w:pPr>
      <w:r w:rsidRPr="000F2557">
        <w:rPr>
          <w:rFonts w:ascii="Arial" w:hAnsi="Arial" w:cs="Arial"/>
        </w:rPr>
        <w:t xml:space="preserve">The </w:t>
      </w:r>
      <w:proofErr w:type="spellStart"/>
      <w:r w:rsidRPr="000F2557">
        <w:rPr>
          <w:rFonts w:ascii="Arial" w:hAnsi="Arial" w:cs="Arial"/>
        </w:rPr>
        <w:t>Refworks</w:t>
      </w:r>
      <w:proofErr w:type="spellEnd"/>
      <w:r>
        <w:rPr>
          <w:rFonts w:ascii="Arial" w:hAnsi="Arial" w:cs="Arial"/>
        </w:rPr>
        <w:t>®</w:t>
      </w:r>
      <w:r w:rsidRPr="000F2557">
        <w:rPr>
          <w:rFonts w:ascii="Arial" w:hAnsi="Arial" w:cs="Arial"/>
        </w:rPr>
        <w:t xml:space="preserve"> account of the master literature review was searched and citations relevant to each PICO question </w:t>
      </w:r>
      <w:r>
        <w:rPr>
          <w:rFonts w:ascii="Arial" w:hAnsi="Arial" w:cs="Arial"/>
        </w:rPr>
        <w:t>were</w:t>
      </w:r>
      <w:r w:rsidRPr="000F2557">
        <w:rPr>
          <w:rFonts w:ascii="Arial" w:hAnsi="Arial" w:cs="Arial"/>
        </w:rPr>
        <w:t xml:space="preserve"> loaded into a folder from which to conduct the evidence analysis. The evidence analysis worksheet was completed by each member of the dyad independently as a quality control measure. Using a structured PICO summary template, dyads compared their findings and produced a consensus assessment for each question and its relevant outcomes, an aggregate scoring of the strength of the evidence for that question and recommendations based upon the available evidence. Multiple outcomes could inform a recommendation, but their relative contribution to the GRADE assigned was weighed by their ranking in importance. Members were encouraged to be as explicit about judgments as possible</w:t>
      </w:r>
      <w:r>
        <w:rPr>
          <w:rFonts w:ascii="Arial" w:hAnsi="Arial" w:cs="Arial"/>
        </w:rPr>
        <w:t xml:space="preserve">. </w:t>
      </w:r>
    </w:p>
    <w:p w:rsidR="00DD0478" w:rsidRDefault="00DD0478" w:rsidP="00DD0478">
      <w:pPr>
        <w:rPr>
          <w:rFonts w:ascii="Arial" w:hAnsi="Arial" w:cs="Arial"/>
          <w:i/>
          <w:u w:val="single"/>
        </w:rPr>
      </w:pPr>
      <w:r>
        <w:rPr>
          <w:rFonts w:ascii="Arial" w:hAnsi="Arial" w:cs="Arial"/>
          <w:i/>
          <w:u w:val="single"/>
        </w:rPr>
        <w:br w:type="page"/>
      </w:r>
    </w:p>
    <w:p w:rsidR="00DD0478" w:rsidRPr="000F2557" w:rsidRDefault="00DD0478" w:rsidP="00DD0478">
      <w:pPr>
        <w:outlineLvl w:val="0"/>
        <w:rPr>
          <w:rFonts w:ascii="Arial" w:hAnsi="Arial" w:cs="Arial"/>
          <w:i/>
          <w:u w:val="single"/>
        </w:rPr>
      </w:pPr>
      <w:r>
        <w:rPr>
          <w:rFonts w:ascii="Arial" w:hAnsi="Arial" w:cs="Arial"/>
          <w:i/>
          <w:u w:val="single"/>
        </w:rPr>
        <w:lastRenderedPageBreak/>
        <w:t>Electronic Appendix C. Search Strategies for systematic review</w:t>
      </w:r>
    </w:p>
    <w:p w:rsidR="00DD0478" w:rsidRDefault="00DD0478" w:rsidP="00DD0478">
      <w:pPr>
        <w:rPr>
          <w:rFonts w:ascii="Arial" w:hAnsi="Arial" w:cs="Arial"/>
        </w:rPr>
      </w:pPr>
      <w:r w:rsidRPr="00F042FC">
        <w:rPr>
          <w:rFonts w:ascii="Arial" w:hAnsi="Arial" w:cs="Arial"/>
        </w:rPr>
        <w:t xml:space="preserve">All searches were narrowed to English language and from 1994 </w:t>
      </w:r>
      <w:r>
        <w:rPr>
          <w:rFonts w:ascii="Arial" w:hAnsi="Arial" w:cs="Arial"/>
        </w:rPr>
        <w:t>–</w:t>
      </w:r>
    </w:p>
    <w:p w:rsidR="00DD0478" w:rsidRPr="00F042FC" w:rsidRDefault="00DD0478" w:rsidP="00DD0478">
      <w:pPr>
        <w:rPr>
          <w:rFonts w:ascii="Arial" w:hAnsi="Arial" w:cs="Arial"/>
        </w:rPr>
      </w:pPr>
    </w:p>
    <w:p w:rsidR="00DD0478" w:rsidRPr="000F2557" w:rsidRDefault="00DD0478" w:rsidP="00DD0478">
      <w:pPr>
        <w:rPr>
          <w:rFonts w:ascii="Arial" w:hAnsi="Arial" w:cs="Arial"/>
        </w:rPr>
      </w:pPr>
      <w:r>
        <w:rPr>
          <w:rFonts w:ascii="Arial" w:hAnsi="Arial" w:cs="Arial"/>
        </w:rPr>
        <w:t xml:space="preserve">In </w:t>
      </w:r>
      <w:r w:rsidRPr="00144A83">
        <w:rPr>
          <w:rFonts w:ascii="Arial" w:hAnsi="Arial" w:cs="Arial"/>
          <w:b/>
        </w:rPr>
        <w:t>PubMed</w:t>
      </w:r>
      <w:r>
        <w:rPr>
          <w:rFonts w:ascii="Arial" w:hAnsi="Arial" w:cs="Arial"/>
        </w:rPr>
        <w:t xml:space="preserve"> on December 8, 2014</w:t>
      </w:r>
      <w:r w:rsidRPr="000F2557">
        <w:rPr>
          <w:rFonts w:ascii="Arial" w:hAnsi="Arial" w:cs="Arial"/>
        </w:rPr>
        <w:t>:</w:t>
      </w:r>
    </w:p>
    <w:p w:rsidR="00DD0478" w:rsidRPr="000F2557" w:rsidRDefault="00DD0478" w:rsidP="00DD0478">
      <w:pPr>
        <w:pStyle w:val="PlainText"/>
        <w:ind w:left="720"/>
        <w:rPr>
          <w:rFonts w:ascii="Arial" w:hAnsi="Arial" w:cs="Arial"/>
          <w:sz w:val="22"/>
          <w:szCs w:val="22"/>
        </w:rPr>
      </w:pPr>
      <w:r w:rsidRPr="000F2557">
        <w:rPr>
          <w:rFonts w:ascii="Arial" w:hAnsi="Arial" w:cs="Arial"/>
          <w:sz w:val="22"/>
          <w:szCs w:val="22"/>
        </w:rPr>
        <w:t>((family-</w:t>
      </w:r>
      <w:proofErr w:type="gramStart"/>
      <w:r w:rsidRPr="000F2557">
        <w:rPr>
          <w:rFonts w:ascii="Arial" w:hAnsi="Arial" w:cs="Arial"/>
          <w:sz w:val="22"/>
          <w:szCs w:val="22"/>
        </w:rPr>
        <w:t>centered[</w:t>
      </w:r>
      <w:proofErr w:type="gramEnd"/>
      <w:r w:rsidRPr="000F2557">
        <w:rPr>
          <w:rFonts w:ascii="Arial" w:hAnsi="Arial" w:cs="Arial"/>
          <w:sz w:val="22"/>
          <w:szCs w:val="22"/>
        </w:rPr>
        <w:t>Text Word] OR family-</w:t>
      </w:r>
      <w:proofErr w:type="spellStart"/>
      <w:r w:rsidRPr="000F2557">
        <w:rPr>
          <w:rFonts w:ascii="Arial" w:hAnsi="Arial" w:cs="Arial"/>
          <w:sz w:val="22"/>
          <w:szCs w:val="22"/>
        </w:rPr>
        <w:t>centred</w:t>
      </w:r>
      <w:proofErr w:type="spellEnd"/>
      <w:r w:rsidRPr="000F2557">
        <w:rPr>
          <w:rFonts w:ascii="Arial" w:hAnsi="Arial" w:cs="Arial"/>
          <w:sz w:val="22"/>
          <w:szCs w:val="22"/>
        </w:rPr>
        <w:t xml:space="preserve">[Text Word] OR </w:t>
      </w:r>
    </w:p>
    <w:p w:rsidR="00DD0478" w:rsidRPr="000F2557" w:rsidRDefault="00DD0478" w:rsidP="00DD0478">
      <w:pPr>
        <w:pStyle w:val="PlainText"/>
        <w:ind w:left="720"/>
        <w:rPr>
          <w:rFonts w:ascii="Arial" w:hAnsi="Arial" w:cs="Arial"/>
          <w:sz w:val="22"/>
          <w:szCs w:val="22"/>
        </w:rPr>
      </w:pPr>
      <w:r w:rsidRPr="000F2557">
        <w:rPr>
          <w:rFonts w:ascii="Arial" w:hAnsi="Arial" w:cs="Arial"/>
          <w:sz w:val="22"/>
          <w:szCs w:val="22"/>
        </w:rPr>
        <w:t>"Family/psychology"[</w:t>
      </w:r>
      <w:proofErr w:type="spellStart"/>
      <w:proofErr w:type="gramStart"/>
      <w:r w:rsidRPr="000F2557">
        <w:rPr>
          <w:rFonts w:ascii="Arial" w:hAnsi="Arial" w:cs="Arial"/>
          <w:sz w:val="22"/>
          <w:szCs w:val="22"/>
        </w:rPr>
        <w:t>Mesh:noexp</w:t>
      </w:r>
      <w:proofErr w:type="spellEnd"/>
      <w:proofErr w:type="gramEnd"/>
      <w:r w:rsidRPr="000F2557">
        <w:rPr>
          <w:rFonts w:ascii="Arial" w:hAnsi="Arial" w:cs="Arial"/>
          <w:sz w:val="22"/>
          <w:szCs w:val="22"/>
        </w:rPr>
        <w:t>] OR Professional-Family[TW] OR ("Patient-</w:t>
      </w:r>
    </w:p>
    <w:p w:rsidR="00DD0478" w:rsidRPr="000F2557" w:rsidRDefault="00DD0478" w:rsidP="00DD0478">
      <w:pPr>
        <w:pStyle w:val="PlainText"/>
        <w:ind w:left="720"/>
        <w:rPr>
          <w:rFonts w:ascii="Arial" w:hAnsi="Arial" w:cs="Arial"/>
          <w:sz w:val="22"/>
          <w:szCs w:val="22"/>
        </w:rPr>
      </w:pPr>
      <w:r w:rsidRPr="000F2557">
        <w:rPr>
          <w:rFonts w:ascii="Arial" w:hAnsi="Arial" w:cs="Arial"/>
          <w:sz w:val="22"/>
          <w:szCs w:val="22"/>
        </w:rPr>
        <w:t xml:space="preserve">Centered Care"[Mesh] AND ("Family"[Mesh] OR Family[TW] OR spouse[TW] OR </w:t>
      </w:r>
    </w:p>
    <w:p w:rsidR="00DD0478" w:rsidRPr="000F2557" w:rsidRDefault="00DD0478" w:rsidP="00DD0478">
      <w:pPr>
        <w:pStyle w:val="PlainText"/>
        <w:ind w:left="720"/>
        <w:rPr>
          <w:rFonts w:ascii="Arial" w:hAnsi="Arial" w:cs="Arial"/>
          <w:sz w:val="22"/>
          <w:szCs w:val="22"/>
        </w:rPr>
      </w:pPr>
      <w:r w:rsidRPr="000F2557">
        <w:rPr>
          <w:rFonts w:ascii="Arial" w:hAnsi="Arial" w:cs="Arial"/>
          <w:sz w:val="22"/>
          <w:szCs w:val="22"/>
        </w:rPr>
        <w:t xml:space="preserve">significant-other[TW] OR parent[TW] OR child[TW] OR children[TW] OR </w:t>
      </w:r>
    </w:p>
    <w:p w:rsidR="00DD0478" w:rsidRPr="000F2557" w:rsidRDefault="00DD0478" w:rsidP="00DD0478">
      <w:pPr>
        <w:pStyle w:val="PlainText"/>
        <w:ind w:left="720"/>
        <w:rPr>
          <w:rFonts w:ascii="Arial" w:hAnsi="Arial" w:cs="Arial"/>
          <w:sz w:val="22"/>
          <w:szCs w:val="22"/>
        </w:rPr>
      </w:pPr>
      <w:r w:rsidRPr="000F2557">
        <w:rPr>
          <w:rFonts w:ascii="Arial" w:hAnsi="Arial" w:cs="Arial"/>
          <w:sz w:val="22"/>
          <w:szCs w:val="22"/>
        </w:rPr>
        <w:t xml:space="preserve">sibling[TW] OR friend[TW]))) AND ("Intensive Care"[Mesh] OR "Intensive Care, </w:t>
      </w:r>
    </w:p>
    <w:p w:rsidR="00DD0478" w:rsidRPr="000F2557" w:rsidRDefault="00DD0478" w:rsidP="00DD0478">
      <w:pPr>
        <w:pStyle w:val="PlainText"/>
        <w:ind w:left="720"/>
        <w:rPr>
          <w:rFonts w:ascii="Arial" w:hAnsi="Arial" w:cs="Arial"/>
          <w:sz w:val="22"/>
          <w:szCs w:val="22"/>
        </w:rPr>
      </w:pPr>
      <w:r w:rsidRPr="000F2557">
        <w:rPr>
          <w:rFonts w:ascii="Arial" w:hAnsi="Arial" w:cs="Arial"/>
          <w:sz w:val="22"/>
          <w:szCs w:val="22"/>
        </w:rPr>
        <w:t xml:space="preserve">Neonatal"[Mesh] OR "Intensive Care Units"[Mesh] OR "Critical Care </w:t>
      </w:r>
    </w:p>
    <w:p w:rsidR="00DD0478" w:rsidRPr="000F2557" w:rsidRDefault="00DD0478" w:rsidP="00DD0478">
      <w:pPr>
        <w:pStyle w:val="PlainText"/>
        <w:ind w:left="720"/>
        <w:rPr>
          <w:rFonts w:ascii="Arial" w:hAnsi="Arial" w:cs="Arial"/>
          <w:sz w:val="22"/>
          <w:szCs w:val="22"/>
        </w:rPr>
      </w:pPr>
      <w:r w:rsidRPr="000F2557">
        <w:rPr>
          <w:rFonts w:ascii="Arial" w:hAnsi="Arial" w:cs="Arial"/>
          <w:sz w:val="22"/>
          <w:szCs w:val="22"/>
        </w:rPr>
        <w:t xml:space="preserve">Nursing"[Mesh] OR "Critical Care"[Mesh] OR critical care[TW] OR intensive </w:t>
      </w:r>
    </w:p>
    <w:p w:rsidR="00DD0478" w:rsidRPr="000F2557" w:rsidRDefault="00DD0478" w:rsidP="00DD0478">
      <w:pPr>
        <w:pStyle w:val="PlainText"/>
        <w:ind w:left="720"/>
        <w:rPr>
          <w:rFonts w:ascii="Arial" w:hAnsi="Arial" w:cs="Arial"/>
          <w:sz w:val="22"/>
          <w:szCs w:val="22"/>
        </w:rPr>
      </w:pPr>
      <w:r w:rsidRPr="000F2557">
        <w:rPr>
          <w:rFonts w:ascii="Arial" w:hAnsi="Arial" w:cs="Arial"/>
          <w:sz w:val="22"/>
          <w:szCs w:val="22"/>
        </w:rPr>
        <w:t xml:space="preserve">care[TW] OR Burn Unit[TW] OR Coronary Care[TW] OR Respiratory Care[TW] OR </w:t>
      </w:r>
    </w:p>
    <w:p w:rsidR="00DD0478" w:rsidRPr="000F2557" w:rsidRDefault="00DD0478" w:rsidP="00DD0478">
      <w:pPr>
        <w:pStyle w:val="PlainText"/>
        <w:ind w:left="720"/>
        <w:outlineLvl w:val="0"/>
        <w:rPr>
          <w:rFonts w:ascii="Arial" w:hAnsi="Arial" w:cs="Arial"/>
          <w:sz w:val="22"/>
          <w:szCs w:val="22"/>
        </w:rPr>
      </w:pPr>
      <w:r w:rsidRPr="000F2557">
        <w:rPr>
          <w:rFonts w:ascii="Arial" w:hAnsi="Arial" w:cs="Arial"/>
          <w:sz w:val="22"/>
          <w:szCs w:val="22"/>
        </w:rPr>
        <w:t xml:space="preserve">"ICU"[TW] OR "PICU"[TW] OR "NICU"[TW] NOT "Recovery Room"[Mesh])) AND </w:t>
      </w:r>
    </w:p>
    <w:p w:rsidR="00DD0478" w:rsidRPr="000F2557" w:rsidRDefault="00DD0478" w:rsidP="00DD0478">
      <w:pPr>
        <w:pStyle w:val="PlainText"/>
        <w:ind w:left="720"/>
        <w:rPr>
          <w:rFonts w:ascii="Arial" w:hAnsi="Arial" w:cs="Arial"/>
          <w:sz w:val="22"/>
          <w:szCs w:val="22"/>
        </w:rPr>
      </w:pPr>
      <w:r w:rsidRPr="000F2557">
        <w:rPr>
          <w:rFonts w:ascii="Arial" w:hAnsi="Arial" w:cs="Arial"/>
          <w:sz w:val="22"/>
          <w:szCs w:val="22"/>
        </w:rPr>
        <w:t>English[</w:t>
      </w:r>
      <w:proofErr w:type="spellStart"/>
      <w:r w:rsidRPr="000F2557">
        <w:rPr>
          <w:rFonts w:ascii="Arial" w:hAnsi="Arial" w:cs="Arial"/>
          <w:sz w:val="22"/>
          <w:szCs w:val="22"/>
        </w:rPr>
        <w:t>lang</w:t>
      </w:r>
      <w:proofErr w:type="spellEnd"/>
      <w:r w:rsidRPr="000F2557">
        <w:rPr>
          <w:rFonts w:ascii="Arial" w:hAnsi="Arial" w:cs="Arial"/>
          <w:sz w:val="22"/>
          <w:szCs w:val="22"/>
        </w:rPr>
        <w:t>]</w:t>
      </w:r>
    </w:p>
    <w:p w:rsidR="00DD0478" w:rsidRDefault="00DD0478" w:rsidP="00DD0478">
      <w:pPr>
        <w:rPr>
          <w:rFonts w:ascii="Arial" w:hAnsi="Arial" w:cs="Arial"/>
          <w:i/>
          <w:color w:val="000000" w:themeColor="text1"/>
          <w:u w:val="single"/>
        </w:rPr>
      </w:pPr>
    </w:p>
    <w:p w:rsidR="00DD0478" w:rsidRPr="00144A83" w:rsidRDefault="00DD0478" w:rsidP="00DD0478">
      <w:pPr>
        <w:outlineLvl w:val="0"/>
        <w:rPr>
          <w:rFonts w:ascii="Arial" w:hAnsi="Arial" w:cs="Arial"/>
          <w:color w:val="000000" w:themeColor="text1"/>
        </w:rPr>
      </w:pPr>
      <w:r>
        <w:rPr>
          <w:rFonts w:ascii="Arial" w:hAnsi="Arial" w:cs="Arial"/>
          <w:color w:val="000000" w:themeColor="text1"/>
        </w:rPr>
        <w:t xml:space="preserve">In </w:t>
      </w:r>
      <w:r w:rsidRPr="00144A83">
        <w:rPr>
          <w:rFonts w:ascii="Arial" w:hAnsi="Arial" w:cs="Arial"/>
          <w:b/>
          <w:color w:val="000000" w:themeColor="text1"/>
        </w:rPr>
        <w:t>CINAHL</w:t>
      </w:r>
      <w:r>
        <w:rPr>
          <w:rFonts w:ascii="Arial" w:hAnsi="Arial" w:cs="Arial"/>
          <w:color w:val="000000" w:themeColor="text1"/>
        </w:rPr>
        <w:t xml:space="preserve"> </w:t>
      </w:r>
      <w:r>
        <w:t xml:space="preserve">on December 16, 2014  </w:t>
      </w:r>
    </w:p>
    <w:p w:rsidR="00DD0478" w:rsidRDefault="00DD0478" w:rsidP="00DD0478">
      <w:pPr>
        <w:ind w:left="720"/>
      </w:pPr>
      <w:proofErr w:type="gramStart"/>
      <w:r w:rsidRPr="004543C8">
        <w:t>( MH</w:t>
      </w:r>
      <w:proofErr w:type="gramEnd"/>
      <w:r w:rsidRPr="004543C8">
        <w:t xml:space="preserve"> "Critical Care Family Needs Inventory" OR IN "Critical Care Family Needs Inventory" ) OR ( (family-centered OR family-</w:t>
      </w:r>
      <w:proofErr w:type="spellStart"/>
      <w:r w:rsidRPr="004543C8">
        <w:t>centred</w:t>
      </w:r>
      <w:proofErr w:type="spellEnd"/>
      <w:r w:rsidRPr="004543C8">
        <w:t xml:space="preserve"> OR developmental care OR "family presence" OR (Family AND Communication) OR MH "Visitors to Patients" OR MH "Family/PF" OR MH "Professional-Family Relations" OR MH "Family Attitudes" ) AND ("intensive care" OR "critical care") ) NOT PT Editorial</w:t>
      </w:r>
    </w:p>
    <w:p w:rsidR="00F73C22" w:rsidRDefault="005734BA"/>
    <w:sectPr w:rsidR="00F73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78"/>
    <w:rsid w:val="00543CCC"/>
    <w:rsid w:val="005734BA"/>
    <w:rsid w:val="00804646"/>
    <w:rsid w:val="00915976"/>
    <w:rsid w:val="00A14789"/>
    <w:rsid w:val="00AF2313"/>
    <w:rsid w:val="00CD1E1E"/>
    <w:rsid w:val="00DD0478"/>
    <w:rsid w:val="00FD3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44DFC6-74F1-4166-9051-55743D4A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D04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D047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DD0478"/>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Wolters Kluwer</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Baeuerlein, Christopher</dc:creator>
  <cp:lastModifiedBy>ChristopherB</cp:lastModifiedBy>
  <cp:revision>2</cp:revision>
  <dcterms:created xsi:type="dcterms:W3CDTF">2016-12-06T13:35:00Z</dcterms:created>
  <dcterms:modified xsi:type="dcterms:W3CDTF">2016-12-06T13:35:00Z</dcterms:modified>
</cp:coreProperties>
</file>