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A279B" w14:textId="77777777" w:rsidR="007A66C6" w:rsidRDefault="007A66C6" w:rsidP="007A66C6">
      <w:pPr>
        <w:pStyle w:val="Default"/>
      </w:pPr>
    </w:p>
    <w:p w14:paraId="346E0FF2" w14:textId="77777777" w:rsidR="007A66C6" w:rsidRPr="007346CB" w:rsidRDefault="007A66C6" w:rsidP="007A66C6">
      <w:pPr>
        <w:pStyle w:val="Default"/>
        <w:spacing w:after="360"/>
        <w:jc w:val="center"/>
        <w:rPr>
          <w:rFonts w:asciiTheme="minorHAnsi" w:hAnsiTheme="minorHAnsi"/>
          <w:sz w:val="32"/>
          <w:szCs w:val="32"/>
        </w:rPr>
      </w:pPr>
      <w:r w:rsidRPr="007346CB">
        <w:rPr>
          <w:rFonts w:asciiTheme="minorHAnsi" w:hAnsiTheme="minorHAnsi"/>
          <w:b/>
          <w:bCs/>
          <w:sz w:val="32"/>
          <w:szCs w:val="32"/>
        </w:rPr>
        <w:t>Supplemental Material</w:t>
      </w:r>
    </w:p>
    <w:p w14:paraId="7D6677F3" w14:textId="77777777" w:rsidR="007A66C6" w:rsidRPr="007346CB" w:rsidRDefault="007A66C6" w:rsidP="007A66C6">
      <w:pPr>
        <w:pStyle w:val="Default"/>
        <w:spacing w:after="240"/>
        <w:jc w:val="center"/>
        <w:rPr>
          <w:rFonts w:asciiTheme="minorHAnsi" w:hAnsiTheme="minorHAnsi"/>
          <w:sz w:val="28"/>
          <w:szCs w:val="28"/>
        </w:rPr>
      </w:pPr>
      <w:r w:rsidRPr="007346CB">
        <w:rPr>
          <w:rFonts w:asciiTheme="minorHAnsi" w:hAnsiTheme="minorHAnsi"/>
          <w:b/>
          <w:bCs/>
          <w:sz w:val="28"/>
          <w:szCs w:val="28"/>
        </w:rPr>
        <w:t xml:space="preserve">Adjustment for urinary creatinine or serum lipids </w:t>
      </w:r>
      <w:r w:rsidRPr="007346CB">
        <w:rPr>
          <w:rFonts w:asciiTheme="minorHAnsi" w:hAnsiTheme="minorHAnsi"/>
          <w:b/>
          <w:bCs/>
          <w:sz w:val="28"/>
          <w:szCs w:val="28"/>
        </w:rPr>
        <w:br/>
        <w:t>with analytes assayed in pooled specimens</w:t>
      </w:r>
      <w:bookmarkStart w:id="0" w:name="_GoBack"/>
      <w:bookmarkEnd w:id="0"/>
    </w:p>
    <w:p w14:paraId="5F149897" w14:textId="77777777" w:rsidR="007A66C6" w:rsidRPr="007346CB" w:rsidRDefault="007A66C6" w:rsidP="007A66C6">
      <w:pPr>
        <w:spacing w:after="240"/>
        <w:jc w:val="center"/>
        <w:outlineLvl w:val="0"/>
      </w:pPr>
      <w:r w:rsidRPr="007346CB">
        <w:t>Clarice R. Weinberg, Min Shi, Katie M. O’Brien, David M. Umbach</w:t>
      </w:r>
    </w:p>
    <w:p w14:paraId="342EC7AD" w14:textId="77777777" w:rsidR="007A66C6" w:rsidRPr="007346CB" w:rsidRDefault="007A66C6" w:rsidP="007A66C6">
      <w:pPr>
        <w:pStyle w:val="Default"/>
        <w:rPr>
          <w:rFonts w:asciiTheme="minorHAnsi" w:hAnsiTheme="minorHAnsi"/>
          <w:sz w:val="23"/>
          <w:szCs w:val="23"/>
        </w:rPr>
      </w:pPr>
      <w:r w:rsidRPr="007346CB">
        <w:rPr>
          <w:rFonts w:asciiTheme="minorHAnsi" w:hAnsiTheme="minorHAnsi"/>
          <w:sz w:val="23"/>
          <w:szCs w:val="23"/>
        </w:rPr>
        <w:t xml:space="preserve"> </w:t>
      </w:r>
    </w:p>
    <w:p w14:paraId="01AF0421" w14:textId="77777777" w:rsidR="007A66C6" w:rsidRPr="007346CB" w:rsidRDefault="007A66C6" w:rsidP="007A66C6">
      <w:pPr>
        <w:pStyle w:val="Default"/>
        <w:spacing w:after="120"/>
        <w:jc w:val="center"/>
        <w:rPr>
          <w:rFonts w:asciiTheme="minorHAnsi" w:hAnsiTheme="minorHAnsi"/>
        </w:rPr>
      </w:pPr>
      <w:r w:rsidRPr="007346CB">
        <w:rPr>
          <w:rFonts w:asciiTheme="minorHAnsi" w:hAnsiTheme="minorHAnsi"/>
          <w:b/>
          <w:bCs/>
        </w:rPr>
        <w:t>Table of Contents</w:t>
      </w:r>
    </w:p>
    <w:p w14:paraId="323E1605" w14:textId="65A5DECB" w:rsidR="007A66C6" w:rsidRPr="007346CB" w:rsidRDefault="00894049" w:rsidP="007A66C6">
      <w:pPr>
        <w:pStyle w:val="Default"/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eAppendix 1</w:t>
      </w:r>
      <w:r w:rsidR="007A66C6" w:rsidRPr="007346CB">
        <w:rPr>
          <w:rFonts w:asciiTheme="minorHAnsi" w:hAnsiTheme="minorHAnsi"/>
        </w:rPr>
        <w:t xml:space="preserve">: </w:t>
      </w:r>
      <w:r w:rsidR="007346CB" w:rsidRPr="007346CB">
        <w:rPr>
          <w:rFonts w:asciiTheme="minorHAnsi" w:hAnsiTheme="minorHAnsi"/>
        </w:rPr>
        <w:t>Model selection for scenarios B’, C’, E’, and F’.</w:t>
      </w:r>
    </w:p>
    <w:p w14:paraId="12DF81DB" w14:textId="27611014" w:rsidR="007A66C6" w:rsidRPr="007346CB" w:rsidRDefault="00894049" w:rsidP="002803B1">
      <w:pPr>
        <w:pStyle w:val="Default"/>
        <w:spacing w:after="120"/>
        <w:ind w:left="1260" w:hanging="990"/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7A66C6" w:rsidRPr="007346CB">
        <w:rPr>
          <w:rFonts w:asciiTheme="minorHAnsi" w:hAnsiTheme="minorHAnsi"/>
        </w:rPr>
        <w:t xml:space="preserve">Table 1: </w:t>
      </w:r>
      <w:r w:rsidR="002803B1">
        <w:rPr>
          <w:rFonts w:eastAsiaTheme="minorEastAsia" w:cs="Times New Roman (Body CS)"/>
        </w:rPr>
        <w:t xml:space="preserve">Model comparison for individual-specimen analyses of a biomarker measured in urine under causal scenarios B’ and C’.  </w:t>
      </w:r>
    </w:p>
    <w:p w14:paraId="23857658" w14:textId="51B28C2E" w:rsidR="007A66C6" w:rsidRPr="007346CB" w:rsidRDefault="00894049" w:rsidP="009D2B70">
      <w:pPr>
        <w:pStyle w:val="Default"/>
        <w:spacing w:after="120"/>
        <w:ind w:left="1260" w:hanging="990"/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7A66C6" w:rsidRPr="007346CB">
        <w:rPr>
          <w:rFonts w:asciiTheme="minorHAnsi" w:hAnsiTheme="minorHAnsi"/>
        </w:rPr>
        <w:t>Table 2:</w:t>
      </w:r>
      <w:r w:rsidR="009D2B70">
        <w:rPr>
          <w:rFonts w:asciiTheme="minorHAnsi" w:hAnsiTheme="minorHAnsi"/>
        </w:rPr>
        <w:t xml:space="preserve"> </w:t>
      </w:r>
      <w:r w:rsidR="009D2B70">
        <w:rPr>
          <w:rFonts w:eastAsiaTheme="minorEastAsia" w:cs="Times New Roman (Body CS)"/>
        </w:rPr>
        <w:t xml:space="preserve">Model comparison for individual-specimen analyses of a lipophilic biomarker </w:t>
      </w:r>
      <w:r w:rsidR="005A7A70">
        <w:rPr>
          <w:rFonts w:eastAsiaTheme="minorEastAsia" w:cs="Times New Roman (Body CS)"/>
        </w:rPr>
        <w:t xml:space="preserve">measured </w:t>
      </w:r>
      <w:r w:rsidR="009D2B70">
        <w:rPr>
          <w:rFonts w:eastAsiaTheme="minorEastAsia" w:cs="Times New Roman (Body CS)"/>
        </w:rPr>
        <w:t xml:space="preserve">in serum under causal scenarios E’ and F’.  </w:t>
      </w:r>
      <w:r w:rsidR="007A66C6" w:rsidRPr="007346CB">
        <w:rPr>
          <w:rFonts w:asciiTheme="minorHAnsi" w:hAnsiTheme="minorHAnsi"/>
        </w:rPr>
        <w:t xml:space="preserve"> </w:t>
      </w:r>
    </w:p>
    <w:p w14:paraId="5219C1E5" w14:textId="49B8B466" w:rsidR="007E314B" w:rsidRPr="007346CB" w:rsidRDefault="00894049" w:rsidP="009D2B70">
      <w:pPr>
        <w:pStyle w:val="Default"/>
        <w:spacing w:after="120"/>
        <w:ind w:left="1260" w:hanging="990"/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7E314B" w:rsidRPr="007346CB">
        <w:rPr>
          <w:rFonts w:asciiTheme="minorHAnsi" w:hAnsiTheme="minorHAnsi"/>
        </w:rPr>
        <w:t>Figure 1</w:t>
      </w:r>
      <w:r w:rsidR="009D2B70">
        <w:rPr>
          <w:rFonts w:asciiTheme="minorHAnsi" w:hAnsiTheme="minorHAnsi"/>
        </w:rPr>
        <w:t xml:space="preserve">: </w:t>
      </w:r>
      <w:r w:rsidR="009D2B70">
        <w:rPr>
          <w:rFonts w:eastAsiaTheme="minorEastAsia" w:cs="Times New Roman (Body CS)"/>
        </w:rPr>
        <w:t xml:space="preserve">Bias in estimation of </w:t>
      </w:r>
      <w:r w:rsidR="005A7A70">
        <w:rPr>
          <w:rFonts w:eastAsiaTheme="minorEastAsia" w:cs="Times New Roman (Body CS)"/>
        </w:rPr>
        <w:t xml:space="preserve">the exposure </w:t>
      </w:r>
      <w:r w:rsidR="009D2B70">
        <w:rPr>
          <w:rFonts w:eastAsiaTheme="minorEastAsia" w:cs="Times New Roman (Body CS)"/>
        </w:rPr>
        <w:t xml:space="preserve">regression coefficient </w:t>
      </w:r>
      <m:oMath>
        <m:r>
          <w:rPr>
            <w:rFonts w:ascii="Cambria Math" w:eastAsiaTheme="minorEastAsia" w:hAnsi="Cambria Math" w:cs="Times New Roman (Body CS)"/>
          </w:rPr>
          <m:t>β</m:t>
        </m:r>
      </m:oMath>
      <w:r w:rsidR="009D2B70">
        <w:rPr>
          <w:rFonts w:eastAsiaTheme="minorEastAsia" w:cs="Times New Roman (Body CS)"/>
        </w:rPr>
        <w:t xml:space="preserve"> when using traditional standardization </w:t>
      </w:r>
      <w:r w:rsidR="005A7A70">
        <w:rPr>
          <w:rFonts w:eastAsiaTheme="minorEastAsia" w:cs="Times New Roman (Body CS)"/>
        </w:rPr>
        <w:t xml:space="preserve">of a biomarker measured in urine </w:t>
      </w:r>
      <w:r w:rsidR="009D2B70">
        <w:rPr>
          <w:rFonts w:eastAsiaTheme="minorEastAsia" w:cs="Times New Roman (Body CS)"/>
        </w:rPr>
        <w:t>in causal scenarios B’ and C’.</w:t>
      </w:r>
    </w:p>
    <w:p w14:paraId="4130434F" w14:textId="551B751D" w:rsidR="007A66C6" w:rsidRPr="007346CB" w:rsidRDefault="00894049" w:rsidP="005A7A70">
      <w:pPr>
        <w:pStyle w:val="Default"/>
        <w:spacing w:after="120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eAppendix 2</w:t>
      </w:r>
      <w:r w:rsidR="007A66C6" w:rsidRPr="007346CB">
        <w:rPr>
          <w:rFonts w:asciiTheme="minorHAnsi" w:hAnsiTheme="minorHAnsi"/>
        </w:rPr>
        <w:t xml:space="preserve">: </w:t>
      </w:r>
      <w:r w:rsidR="0038436B">
        <w:rPr>
          <w:rFonts w:asciiTheme="minorHAnsi" w:hAnsiTheme="minorHAnsi"/>
        </w:rPr>
        <w:t>Bias and power r</w:t>
      </w:r>
      <w:r w:rsidR="005A7A70">
        <w:rPr>
          <w:rFonts w:asciiTheme="minorHAnsi" w:hAnsiTheme="minorHAnsi"/>
        </w:rPr>
        <w:t>esults for pooled-specimen analysis of a lipophilic biomarker measured is serum.</w:t>
      </w:r>
    </w:p>
    <w:p w14:paraId="179AC78C" w14:textId="2D12C9E4" w:rsidR="00FF5FF8" w:rsidRDefault="00894049" w:rsidP="00FF5FF8">
      <w:pPr>
        <w:pStyle w:val="Default"/>
        <w:spacing w:after="120"/>
        <w:ind w:left="270"/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FF5FF8">
        <w:rPr>
          <w:rFonts w:asciiTheme="minorHAnsi" w:hAnsiTheme="minorHAnsi"/>
        </w:rPr>
        <w:t>Table 3:  Results with the Firth correction applied.  Simulations of scenarios in Figures 1 and</w:t>
      </w:r>
    </w:p>
    <w:p w14:paraId="4F10B748" w14:textId="30C19F5A" w:rsidR="00FF5FF8" w:rsidRDefault="00FF5FF8" w:rsidP="007E1BCA">
      <w:pPr>
        <w:pStyle w:val="Default"/>
        <w:spacing w:after="120"/>
        <w:ind w:left="27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2, with 500 cases and 500 controls.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5A75FFEB" w14:textId="36F978CA" w:rsidR="009F45CD" w:rsidRPr="007346CB" w:rsidRDefault="00894049" w:rsidP="003932C5">
      <w:pPr>
        <w:pStyle w:val="Default"/>
        <w:spacing w:after="120"/>
        <w:ind w:left="1260" w:hanging="990"/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9F45CD">
        <w:rPr>
          <w:rFonts w:asciiTheme="minorHAnsi" w:hAnsiTheme="minorHAnsi"/>
        </w:rPr>
        <w:t xml:space="preserve">Table </w:t>
      </w:r>
      <w:r w:rsidR="00FF5FF8">
        <w:rPr>
          <w:rFonts w:asciiTheme="minorHAnsi" w:hAnsiTheme="minorHAnsi"/>
        </w:rPr>
        <w:t>4</w:t>
      </w:r>
      <w:r w:rsidR="009F45CD">
        <w:rPr>
          <w:rFonts w:asciiTheme="minorHAnsi" w:hAnsiTheme="minorHAnsi"/>
        </w:rPr>
        <w:t>:</w:t>
      </w:r>
      <w:r w:rsidR="003932C5">
        <w:rPr>
          <w:rFonts w:asciiTheme="minorHAnsi" w:hAnsiTheme="minorHAnsi"/>
        </w:rPr>
        <w:t xml:space="preserve"> </w:t>
      </w:r>
      <w:r w:rsidR="003932C5">
        <w:t xml:space="preserve">Comparison of </w:t>
      </w:r>
      <w:r w:rsidR="003932C5" w:rsidRPr="00036F63">
        <w:t xml:space="preserve">95% </w:t>
      </w:r>
      <w:r w:rsidR="003932C5">
        <w:t>confidence interval</w:t>
      </w:r>
      <w:r w:rsidR="003932C5" w:rsidRPr="00036F63">
        <w:t xml:space="preserve"> coverage and bias</w:t>
      </w:r>
      <w:r w:rsidR="003932C5">
        <w:t xml:space="preserve"> between study sample sizes n=1000 and n=3000 for naïve standardization after equal volume pooling for causal scenarios D, E, and E’</w:t>
      </w:r>
      <w:r w:rsidR="003932C5" w:rsidRPr="00036F63">
        <w:t>.</w:t>
      </w:r>
    </w:p>
    <w:p w14:paraId="6C8EF40A" w14:textId="1B9BA731" w:rsidR="007A66C6" w:rsidRPr="007346CB" w:rsidRDefault="00894049" w:rsidP="00300A23">
      <w:pPr>
        <w:pStyle w:val="Default"/>
        <w:spacing w:after="120"/>
        <w:ind w:left="1260" w:hanging="990"/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231E45">
        <w:rPr>
          <w:rFonts w:asciiTheme="minorHAnsi" w:hAnsiTheme="minorHAnsi"/>
        </w:rPr>
        <w:t>Figure 2</w:t>
      </w:r>
      <w:r w:rsidR="007A66C6" w:rsidRPr="007346CB">
        <w:rPr>
          <w:rFonts w:asciiTheme="minorHAnsi" w:hAnsiTheme="minorHAnsi"/>
        </w:rPr>
        <w:t xml:space="preserve">: </w:t>
      </w:r>
      <w:r w:rsidR="00300A23">
        <w:rPr>
          <w:rFonts w:eastAsiaTheme="minorEastAsia" w:cs="Times New Roman (Body CS)"/>
        </w:rPr>
        <w:t xml:space="preserve">Power for testing </w:t>
      </w:r>
      <m:oMath>
        <m:sSub>
          <m:sSubPr>
            <m:ctrlPr>
              <w:rPr>
                <w:rFonts w:ascii="Cambria Math" w:eastAsiaTheme="minorEastAsia" w:hAnsi="Cambria Math" w:cs="Times New Roman (Body CS)"/>
                <w:i/>
              </w:rPr>
            </m:ctrlPr>
          </m:sSubPr>
          <m:e>
            <m:r>
              <m:rPr>
                <m:nor/>
              </m:rPr>
              <w:rPr>
                <w:rFonts w:ascii="Cambria Math" w:eastAsiaTheme="minorEastAsia" w:hAnsi="Cambria Math" w:cs="Times New Roman (Body CS)"/>
              </w:rPr>
              <m:t>H</m:t>
            </m:r>
          </m:e>
          <m:sub>
            <m:r>
              <w:rPr>
                <w:rFonts w:ascii="Cambria Math" w:eastAsiaTheme="minorEastAsia" w:hAnsi="Cambria Math" w:cs="Times New Roman (Body CS)"/>
              </w:rPr>
              <m:t>0</m:t>
            </m:r>
          </m:sub>
        </m:sSub>
        <m:r>
          <w:rPr>
            <w:rFonts w:ascii="Cambria Math" w:eastAsiaTheme="minorEastAsia" w:hAnsi="Cambria Math" w:cs="Times New Roman (Body CS)"/>
          </w:rPr>
          <m:t>: β=0</m:t>
        </m:r>
      </m:oMath>
      <w:r w:rsidR="00300A23">
        <w:rPr>
          <w:rFonts w:eastAsiaTheme="minorEastAsia" w:cs="Times New Roman (Body CS)"/>
        </w:rPr>
        <w:t xml:space="preserve"> at </w:t>
      </w:r>
      <m:oMath>
        <m:r>
          <w:rPr>
            <w:rFonts w:ascii="Cambria Math" w:eastAsiaTheme="minorEastAsia" w:hAnsi="Cambria Math" w:cs="Times New Roman (Body CS)"/>
          </w:rPr>
          <m:t>α=0.05</m:t>
        </m:r>
      </m:oMath>
      <w:r w:rsidR="00300A23">
        <w:rPr>
          <w:rFonts w:eastAsiaTheme="minorEastAsia" w:cs="Times New Roman (Body CS)"/>
        </w:rPr>
        <w:t xml:space="preserve"> using pooled analyses </w:t>
      </w:r>
      <w:r w:rsidR="00300A23">
        <w:t>under causal scenarios</w:t>
      </w:r>
      <w:r w:rsidR="00300A23" w:rsidRPr="00B17DAC">
        <w:t xml:space="preserve"> </w:t>
      </w:r>
      <w:r w:rsidR="00300A23">
        <w:t>appropriate for lipophilic biomarkers in serum.</w:t>
      </w:r>
    </w:p>
    <w:p w14:paraId="34C9C0F5" w14:textId="77777777" w:rsidR="00147262" w:rsidRPr="007346CB" w:rsidRDefault="00147262">
      <w:pPr>
        <w:spacing w:after="200" w:line="276" w:lineRule="auto"/>
        <w:rPr>
          <w:rFonts w:cs="Times New Roman"/>
          <w:color w:val="000000"/>
          <w:sz w:val="23"/>
          <w:szCs w:val="23"/>
        </w:rPr>
      </w:pPr>
      <w:r w:rsidRPr="007346CB">
        <w:rPr>
          <w:sz w:val="23"/>
          <w:szCs w:val="23"/>
        </w:rPr>
        <w:br w:type="page"/>
      </w:r>
    </w:p>
    <w:p w14:paraId="4E375742" w14:textId="3D69B30E" w:rsidR="007346CB" w:rsidRPr="00AD10EB" w:rsidRDefault="00894049" w:rsidP="00AD10EB">
      <w:pPr>
        <w:pStyle w:val="Default"/>
        <w:spacing w:after="240" w:line="48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lastRenderedPageBreak/>
        <w:t>eAppendix 1</w:t>
      </w:r>
      <w:r w:rsidR="007346CB" w:rsidRPr="00AD10EB">
        <w:rPr>
          <w:rFonts w:asciiTheme="minorHAnsi" w:hAnsiTheme="minorHAnsi"/>
          <w:b/>
          <w:sz w:val="28"/>
          <w:szCs w:val="28"/>
        </w:rPr>
        <w:t>: Model selection for scenarios B’, C’, E’, and F’</w:t>
      </w:r>
    </w:p>
    <w:p w14:paraId="3AFC5198" w14:textId="281DDA52" w:rsidR="00147262" w:rsidRPr="00AD10EB" w:rsidRDefault="00AD10EB" w:rsidP="00AD10EB">
      <w:pPr>
        <w:spacing w:after="120" w:line="480" w:lineRule="auto"/>
        <w:rPr>
          <w:b/>
        </w:rPr>
      </w:pPr>
      <w:r w:rsidRPr="00AD10EB">
        <w:rPr>
          <w:b/>
        </w:rPr>
        <w:t>Methods</w:t>
      </w:r>
    </w:p>
    <w:p w14:paraId="74B9B8BE" w14:textId="6FD2C12B" w:rsidR="009313B3" w:rsidRDefault="00147262" w:rsidP="007346CB">
      <w:pPr>
        <w:spacing w:after="240" w:line="480" w:lineRule="auto"/>
      </w:pPr>
      <w:r>
        <w:t xml:space="preserve">The preliminary simulations that we used to select the more appropriate model for our new scenarios (B’ and C’ for biomarkers in urine; E’ and F’ for biomarkers in serum) </w:t>
      </w:r>
      <w:r w:rsidR="007346CB">
        <w:t xml:space="preserve">closely </w:t>
      </w:r>
      <w:r>
        <w:t>mimicked those in O’Brien et al. (2016)</w:t>
      </w:r>
      <w:r w:rsidR="00DF1C92">
        <w:t xml:space="preserve"> in all respects</w:t>
      </w:r>
      <w:r w:rsidR="007346CB">
        <w:t>; they involved individual s</w:t>
      </w:r>
      <w:r w:rsidR="008E7140">
        <w:t>pecimens</w:t>
      </w:r>
      <w:r w:rsidR="007346CB">
        <w:t xml:space="preserve"> (no pooling)</w:t>
      </w:r>
      <w:r>
        <w:t xml:space="preserve">.  We first standardized the exposure measure (either using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j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j</m:t>
                </m:r>
              </m:sub>
            </m:sSub>
          </m:den>
        </m:f>
      </m:oMath>
      <w:r>
        <w:t xml:space="preserve"> – traditional standardization - or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j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j</m:t>
                </m:r>
              </m:sub>
            </m:sSub>
          </m:den>
        </m:f>
      </m:oMath>
      <w:r>
        <w:t xml:space="preserve"> – covariate-adjusted standardization). Then we normalized each standardized exposure by subtracting its respective mean and dividing by its standard deviation.  As described in O’Brien et al. (2016)</w:t>
      </w:r>
      <w:r w:rsidR="008E7140">
        <w:t>,</w:t>
      </w:r>
      <w:r>
        <w:t xml:space="preserve"> this approach ensures that the effect of exposure </w:t>
      </w:r>
      <w:r w:rsidR="009D6CD2">
        <w:t>at</w:t>
      </w:r>
      <w:r>
        <w:t xml:space="preserve"> the target tissue (the odds ratio </w:t>
      </w:r>
      <w:r w:rsidR="009D6CD2">
        <w:t>specified</w:t>
      </w:r>
      <w:r>
        <w:t xml:space="preserve"> in the simulation) is comparable to the effect of exposure </w:t>
      </w:r>
      <w:r w:rsidR="009D6CD2">
        <w:t>at</w:t>
      </w:r>
      <w:r>
        <w:t xml:space="preserve"> the proxy tissue (the odds ratio </w:t>
      </w:r>
      <w:r w:rsidR="009D6CD2">
        <w:t>estimated</w:t>
      </w:r>
      <w:r w:rsidR="007346CB">
        <w:t xml:space="preserve"> by model fitting). </w:t>
      </w:r>
    </w:p>
    <w:p w14:paraId="7E035BBF" w14:textId="2E86C5C9" w:rsidR="00AD10EB" w:rsidRPr="00AD10EB" w:rsidRDefault="00AD10EB" w:rsidP="00AD10EB">
      <w:pPr>
        <w:spacing w:after="120" w:line="480" w:lineRule="auto"/>
        <w:rPr>
          <w:b/>
        </w:rPr>
      </w:pPr>
      <w:r w:rsidRPr="00AD10EB">
        <w:rPr>
          <w:b/>
        </w:rPr>
        <w:t>Results</w:t>
      </w:r>
    </w:p>
    <w:p w14:paraId="2A673F99" w14:textId="03498B3B" w:rsidR="009313B3" w:rsidRPr="00AD10EB" w:rsidRDefault="00AD10EB" w:rsidP="00AD10EB">
      <w:pPr>
        <w:spacing w:after="240" w:line="480" w:lineRule="auto"/>
        <w:ind w:firstLine="720"/>
        <w:rPr>
          <w:rFonts w:eastAsiaTheme="minorEastAsia" w:cs="Times New Roman (Body CS)"/>
          <w:b/>
          <w:sz w:val="28"/>
          <w:szCs w:val="28"/>
        </w:rPr>
      </w:pPr>
      <w:r>
        <w:rPr>
          <w:rFonts w:eastAsiaTheme="minorEastAsia" w:cs="Times New Roman (Body CS)"/>
        </w:rPr>
        <w:t>T</w:t>
      </w:r>
      <w:r w:rsidR="009313B3">
        <w:rPr>
          <w:rFonts w:eastAsiaTheme="minorEastAsia" w:cs="Times New Roman (Body CS)"/>
        </w:rPr>
        <w:t>o select a model for scenarios B’ and C’ with urine-based biomarkers</w:t>
      </w:r>
      <w:r>
        <w:rPr>
          <w:rFonts w:eastAsiaTheme="minorEastAsia" w:cs="Times New Roman (Body CS)"/>
        </w:rPr>
        <w:t xml:space="preserve"> or for scenarios E’ and F’ with serum-based biomarkers,</w:t>
      </w:r>
      <w:r w:rsidR="009313B3">
        <w:rPr>
          <w:rFonts w:eastAsiaTheme="minorEastAsia" w:cs="Times New Roman (Body CS)"/>
        </w:rPr>
        <w:t xml:space="preserve"> </w:t>
      </w:r>
      <w:r>
        <w:rPr>
          <w:rFonts w:eastAsiaTheme="minorEastAsia" w:cs="Times New Roman (Body CS)"/>
        </w:rPr>
        <w:t xml:space="preserve">our preliminary simulations </w:t>
      </w:r>
      <w:r w:rsidR="00154F69">
        <w:rPr>
          <w:rFonts w:eastAsiaTheme="minorEastAsia" w:cs="Times New Roman (Body CS)"/>
        </w:rPr>
        <w:t xml:space="preserve">compared traditional standardization to </w:t>
      </w:r>
      <w:r w:rsidR="009313B3">
        <w:rPr>
          <w:rFonts w:eastAsiaTheme="minorEastAsia" w:cs="Times New Roman (Body CS)"/>
        </w:rPr>
        <w:t>covariate-adjusted standardization while also including X as a</w:t>
      </w:r>
      <w:r w:rsidR="00154F69">
        <w:rPr>
          <w:rFonts w:eastAsiaTheme="minorEastAsia" w:cs="Times New Roman (Body CS)"/>
        </w:rPr>
        <w:t>n additional</w:t>
      </w:r>
      <w:r w:rsidR="009313B3">
        <w:rPr>
          <w:rFonts w:eastAsiaTheme="minorEastAsia" w:cs="Times New Roman (Body CS)"/>
        </w:rPr>
        <w:t xml:space="preserve"> covariate, </w:t>
      </w:r>
      <w:r w:rsidR="009D6CD2">
        <w:rPr>
          <w:rFonts w:eastAsiaTheme="minorEastAsia" w:cs="Times New Roman (Body CS)"/>
        </w:rPr>
        <w:t>even though</w:t>
      </w:r>
      <w:r w:rsidR="009313B3">
        <w:rPr>
          <w:rFonts w:eastAsiaTheme="minorEastAsia" w:cs="Times New Roman (Body CS)"/>
        </w:rPr>
        <w:t xml:space="preserve"> X is </w:t>
      </w:r>
      <w:r>
        <w:rPr>
          <w:rFonts w:eastAsiaTheme="minorEastAsia" w:cs="Times New Roman (Body CS)"/>
        </w:rPr>
        <w:t>neither</w:t>
      </w:r>
      <w:r w:rsidR="009313B3">
        <w:rPr>
          <w:rFonts w:eastAsiaTheme="minorEastAsia" w:cs="Times New Roman (Body CS)"/>
        </w:rPr>
        <w:t xml:space="preserve"> a confounder </w:t>
      </w:r>
      <w:r>
        <w:rPr>
          <w:rFonts w:eastAsiaTheme="minorEastAsia" w:cs="Times New Roman (Body CS)"/>
        </w:rPr>
        <w:t>nor</w:t>
      </w:r>
      <w:r w:rsidR="009313B3">
        <w:rPr>
          <w:rFonts w:eastAsiaTheme="minorEastAsia" w:cs="Times New Roman (Body CS)"/>
        </w:rPr>
        <w:t xml:space="preserve"> a cause of the outcome</w:t>
      </w:r>
      <w:r>
        <w:rPr>
          <w:rFonts w:eastAsiaTheme="minorEastAsia" w:cs="Times New Roman (Body CS)"/>
        </w:rPr>
        <w:t xml:space="preserve"> in these scenarios</w:t>
      </w:r>
      <w:r w:rsidR="009313B3">
        <w:rPr>
          <w:rFonts w:eastAsiaTheme="minorEastAsia" w:cs="Times New Roman (Body CS)"/>
        </w:rPr>
        <w:t xml:space="preserve">.  </w:t>
      </w:r>
      <w:r>
        <w:rPr>
          <w:rFonts w:eastAsiaTheme="minorEastAsia" w:cs="Times New Roman (Body CS)"/>
        </w:rPr>
        <w:t>For both scenarios B’ and C’, r</w:t>
      </w:r>
      <w:r w:rsidR="009313B3">
        <w:rPr>
          <w:rFonts w:eastAsiaTheme="minorEastAsia" w:cs="Times New Roman (Body CS)"/>
        </w:rPr>
        <w:t>esults revealed substantial bias toward the null for traditional standardization</w:t>
      </w:r>
      <w:r w:rsidR="00154F69">
        <w:rPr>
          <w:rFonts w:eastAsiaTheme="minorEastAsia" w:cs="Times New Roman (Body CS)"/>
        </w:rPr>
        <w:t xml:space="preserve">, but not </w:t>
      </w:r>
      <w:r>
        <w:rPr>
          <w:rFonts w:eastAsiaTheme="minorEastAsia" w:cs="Times New Roman (Body CS)"/>
        </w:rPr>
        <w:t xml:space="preserve">for </w:t>
      </w:r>
      <w:r w:rsidR="00154F69">
        <w:rPr>
          <w:rFonts w:eastAsiaTheme="minorEastAsia" w:cs="Times New Roman (Body CS)"/>
        </w:rPr>
        <w:t>covariate-adjusted standardization,</w:t>
      </w:r>
      <w:r w:rsidR="009313B3">
        <w:rPr>
          <w:rFonts w:eastAsiaTheme="minorEastAsia" w:cs="Times New Roman (Body CS)"/>
        </w:rPr>
        <w:t xml:space="preserve"> </w:t>
      </w:r>
      <w:r w:rsidR="00154F69">
        <w:rPr>
          <w:rFonts w:eastAsiaTheme="minorEastAsia" w:cs="Times New Roman (Body CS)"/>
        </w:rPr>
        <w:t xml:space="preserve">under either scenario </w:t>
      </w:r>
      <w:r w:rsidR="009313B3">
        <w:rPr>
          <w:rFonts w:eastAsiaTheme="minorEastAsia" w:cs="Times New Roman (Body CS)"/>
        </w:rPr>
        <w:t>(</w:t>
      </w:r>
      <w:r w:rsidR="00154F69">
        <w:rPr>
          <w:rFonts w:eastAsiaTheme="minorEastAsia" w:cs="Times New Roman (Body CS)"/>
        </w:rPr>
        <w:t xml:space="preserve">Table S1, </w:t>
      </w:r>
      <w:r w:rsidR="009313B3">
        <w:rPr>
          <w:rFonts w:eastAsiaTheme="minorEastAsia" w:cs="Times New Roman (Body CS)"/>
        </w:rPr>
        <w:t xml:space="preserve">Figure </w:t>
      </w:r>
      <w:r w:rsidR="009D6CD2">
        <w:rPr>
          <w:rFonts w:eastAsiaTheme="minorEastAsia" w:cs="Times New Roman (Body CS)"/>
        </w:rPr>
        <w:t>S1</w:t>
      </w:r>
      <w:r w:rsidR="009313B3">
        <w:rPr>
          <w:rFonts w:eastAsiaTheme="minorEastAsia" w:cs="Times New Roman (Body CS)"/>
        </w:rPr>
        <w:t>).  Coverage of 95% confidence interval</w:t>
      </w:r>
      <w:r>
        <w:rPr>
          <w:rFonts w:eastAsiaTheme="minorEastAsia" w:cs="Times New Roman (Body CS)"/>
        </w:rPr>
        <w:t>s</w:t>
      </w:r>
      <w:r w:rsidR="009313B3">
        <w:rPr>
          <w:rFonts w:eastAsiaTheme="minorEastAsia" w:cs="Times New Roman (Body CS)"/>
        </w:rPr>
        <w:t xml:space="preserve"> was </w:t>
      </w:r>
      <w:r>
        <w:rPr>
          <w:rFonts w:eastAsiaTheme="minorEastAsia" w:cs="Times New Roman (Body CS)"/>
        </w:rPr>
        <w:t xml:space="preserve">less than </w:t>
      </w:r>
      <w:r w:rsidR="00C14124">
        <w:rPr>
          <w:rFonts w:eastAsiaTheme="minorEastAsia" w:cs="Times New Roman (Body CS)"/>
        </w:rPr>
        <w:t xml:space="preserve">the </w:t>
      </w:r>
      <w:r>
        <w:rPr>
          <w:rFonts w:eastAsiaTheme="minorEastAsia" w:cs="Times New Roman (Body CS)"/>
        </w:rPr>
        <w:t>nominal</w:t>
      </w:r>
      <w:r w:rsidR="009313B3">
        <w:rPr>
          <w:rFonts w:eastAsiaTheme="minorEastAsia" w:cs="Times New Roman (Body CS)"/>
        </w:rPr>
        <w:t xml:space="preserve"> </w:t>
      </w:r>
      <w:r w:rsidR="00C14124">
        <w:rPr>
          <w:rFonts w:eastAsiaTheme="minorEastAsia" w:cs="Times New Roman (Body CS)"/>
        </w:rPr>
        <w:t xml:space="preserve">95% </w:t>
      </w:r>
      <w:r w:rsidR="009313B3">
        <w:rPr>
          <w:rFonts w:eastAsiaTheme="minorEastAsia" w:cs="Times New Roman (Body CS)"/>
        </w:rPr>
        <w:t xml:space="preserve">for traditional standardization but consistent with nominal </w:t>
      </w:r>
      <w:r w:rsidR="00C14124">
        <w:rPr>
          <w:rFonts w:eastAsiaTheme="minorEastAsia" w:cs="Times New Roman (Body CS)"/>
        </w:rPr>
        <w:t>for</w:t>
      </w:r>
      <w:r w:rsidR="009313B3">
        <w:rPr>
          <w:rFonts w:eastAsiaTheme="minorEastAsia" w:cs="Times New Roman (Body CS)"/>
        </w:rPr>
        <w:t xml:space="preserve"> </w:t>
      </w:r>
      <w:r w:rsidR="00154F69">
        <w:rPr>
          <w:rFonts w:eastAsiaTheme="minorEastAsia" w:cs="Times New Roman (Body CS)"/>
        </w:rPr>
        <w:t>covariate</w:t>
      </w:r>
      <w:r w:rsidR="009313B3">
        <w:rPr>
          <w:rFonts w:eastAsiaTheme="minorEastAsia" w:cs="Times New Roman (Body CS)"/>
        </w:rPr>
        <w:t xml:space="preserve">-adjusted standardization.  </w:t>
      </w:r>
      <w:r>
        <w:rPr>
          <w:rFonts w:eastAsiaTheme="minorEastAsia" w:cs="Times New Roman (Body CS)"/>
        </w:rPr>
        <w:t>F</w:t>
      </w:r>
      <w:r w:rsidR="009313B3">
        <w:rPr>
          <w:rFonts w:eastAsiaTheme="minorEastAsia" w:cs="Times New Roman (Body CS)"/>
        </w:rPr>
        <w:t xml:space="preserve">or </w:t>
      </w:r>
      <w:r w:rsidR="009313B3">
        <w:rPr>
          <w:rFonts w:eastAsiaTheme="minorEastAsia" w:cs="Times New Roman (Body CS)"/>
        </w:rPr>
        <w:lastRenderedPageBreak/>
        <w:t>scenarios E’ and F’</w:t>
      </w:r>
      <w:r>
        <w:rPr>
          <w:rFonts w:eastAsiaTheme="minorEastAsia" w:cs="Times New Roman (Body CS)"/>
        </w:rPr>
        <w:t>,</w:t>
      </w:r>
      <w:r w:rsidR="009313B3">
        <w:rPr>
          <w:rFonts w:eastAsiaTheme="minorEastAsia" w:cs="Times New Roman (Body CS)"/>
        </w:rPr>
        <w:t xml:space="preserve"> covariate-adjusted standardization performed relatively poorly</w:t>
      </w:r>
      <w:r>
        <w:rPr>
          <w:rFonts w:eastAsiaTheme="minorEastAsia" w:cs="Times New Roman (Body CS)"/>
        </w:rPr>
        <w:t xml:space="preserve">, exhibiting substantial bias and </w:t>
      </w:r>
      <w:r w:rsidR="00C14124">
        <w:rPr>
          <w:rFonts w:eastAsiaTheme="minorEastAsia" w:cs="Times New Roman (Body CS)"/>
        </w:rPr>
        <w:t>below nominal coverage</w:t>
      </w:r>
      <w:r w:rsidR="008E7140">
        <w:rPr>
          <w:rFonts w:eastAsiaTheme="minorEastAsia" w:cs="Times New Roman (Body CS)"/>
        </w:rPr>
        <w:t>,</w:t>
      </w:r>
      <w:r w:rsidR="009313B3">
        <w:rPr>
          <w:rFonts w:eastAsiaTheme="minorEastAsia" w:cs="Times New Roman (Body CS)"/>
        </w:rPr>
        <w:t xml:space="preserve"> whereas traditional standardization </w:t>
      </w:r>
      <w:r w:rsidR="00C14124">
        <w:rPr>
          <w:rFonts w:eastAsiaTheme="minorEastAsia" w:cs="Times New Roman (Body CS)"/>
        </w:rPr>
        <w:t>exhibited little bias and nominal coverage (Table S2)</w:t>
      </w:r>
      <w:r w:rsidR="009313B3">
        <w:rPr>
          <w:rFonts w:eastAsiaTheme="minorEastAsia" w:cs="Times New Roman (Body CS)"/>
        </w:rPr>
        <w:t xml:space="preserve">.  </w:t>
      </w:r>
    </w:p>
    <w:p w14:paraId="5624809A" w14:textId="2B8E9E8F" w:rsidR="004A2816" w:rsidRDefault="00154F69" w:rsidP="00C14124">
      <w:pPr>
        <w:spacing w:after="240" w:line="48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eastAsiaTheme="minorEastAsia" w:cs="Times New Roman (Body CS)"/>
        </w:rPr>
        <w:t xml:space="preserve">Based on these findings, in all </w:t>
      </w:r>
      <w:r w:rsidR="008E7140">
        <w:rPr>
          <w:rFonts w:eastAsiaTheme="minorEastAsia" w:cs="Times New Roman (Body CS)"/>
        </w:rPr>
        <w:t>subsequent</w:t>
      </w:r>
      <w:r>
        <w:rPr>
          <w:rFonts w:eastAsiaTheme="minorEastAsia" w:cs="Times New Roman (Body CS)"/>
        </w:rPr>
        <w:t xml:space="preserve"> pool-based simulations</w:t>
      </w:r>
      <w:r w:rsidR="00C14124">
        <w:rPr>
          <w:rFonts w:eastAsiaTheme="minorEastAsia" w:cs="Times New Roman (Body CS)"/>
        </w:rPr>
        <w:t>,</w:t>
      </w:r>
      <w:r>
        <w:rPr>
          <w:rFonts w:eastAsiaTheme="minorEastAsia" w:cs="Times New Roman (Body CS)"/>
        </w:rPr>
        <w:t xml:space="preserve"> we carried out covariate-adjusted standardization</w:t>
      </w:r>
      <w:r w:rsidR="00C14124" w:rsidRPr="00C14124">
        <w:rPr>
          <w:rFonts w:eastAsiaTheme="minorEastAsia" w:cs="Times New Roman (Body CS)"/>
        </w:rPr>
        <w:t xml:space="preserve"> </w:t>
      </w:r>
      <w:r w:rsidR="00C14124">
        <w:rPr>
          <w:rFonts w:eastAsiaTheme="minorEastAsia" w:cs="Times New Roman (Body CS)"/>
        </w:rPr>
        <w:t>for scenarios B’ and C’ and traditional standardization for scenarios E’ and F’.</w:t>
      </w:r>
      <w:r w:rsidR="004A2816">
        <w:rPr>
          <w:sz w:val="23"/>
          <w:szCs w:val="23"/>
        </w:rPr>
        <w:br w:type="page"/>
      </w:r>
    </w:p>
    <w:p w14:paraId="51667414" w14:textId="1B06F907" w:rsidR="004A2816" w:rsidRDefault="00894049" w:rsidP="004A2816">
      <w:pPr>
        <w:rPr>
          <w:rFonts w:eastAsiaTheme="minorEastAsia" w:cs="Times New Roman (Body CS)"/>
        </w:rPr>
      </w:pPr>
      <w:r>
        <w:rPr>
          <w:rFonts w:eastAsiaTheme="minorEastAsia" w:cs="Times New Roman (Body CS)"/>
          <w:b/>
        </w:rPr>
        <w:lastRenderedPageBreak/>
        <w:t>e</w:t>
      </w:r>
      <w:r w:rsidR="004A2816" w:rsidRPr="00300A23">
        <w:rPr>
          <w:rFonts w:eastAsiaTheme="minorEastAsia" w:cs="Times New Roman (Body CS)"/>
          <w:b/>
        </w:rPr>
        <w:t xml:space="preserve">Table </w:t>
      </w:r>
      <w:r w:rsidR="00EA51CE" w:rsidRPr="00300A23">
        <w:rPr>
          <w:rFonts w:eastAsiaTheme="minorEastAsia" w:cs="Times New Roman (Body CS)"/>
          <w:b/>
        </w:rPr>
        <w:t>1</w:t>
      </w:r>
      <w:r w:rsidR="004A2816" w:rsidRPr="00300A23">
        <w:rPr>
          <w:rFonts w:eastAsiaTheme="minorEastAsia" w:cs="Times New Roman (Body CS)"/>
          <w:b/>
        </w:rPr>
        <w:t>.</w:t>
      </w:r>
      <w:r w:rsidR="004A2816">
        <w:rPr>
          <w:rFonts w:eastAsiaTheme="minorEastAsia" w:cs="Times New Roman (Body CS)"/>
        </w:rPr>
        <w:t xml:space="preserve"> Model comparison for </w:t>
      </w:r>
      <w:r w:rsidR="00C870C5">
        <w:rPr>
          <w:rFonts w:eastAsiaTheme="minorEastAsia" w:cs="Times New Roman (Body CS)"/>
        </w:rPr>
        <w:t>individual-specimen analyses</w:t>
      </w:r>
      <w:r w:rsidR="004A2816">
        <w:rPr>
          <w:rFonts w:eastAsiaTheme="minorEastAsia" w:cs="Times New Roman (Body CS)"/>
        </w:rPr>
        <w:t xml:space="preserve"> </w:t>
      </w:r>
      <w:r w:rsidR="002803B1">
        <w:rPr>
          <w:rFonts w:eastAsiaTheme="minorEastAsia" w:cs="Times New Roman (Body CS)"/>
        </w:rPr>
        <w:t>of a biomarker measured in urine under</w:t>
      </w:r>
      <w:r w:rsidR="004A2816">
        <w:rPr>
          <w:rFonts w:eastAsiaTheme="minorEastAsia" w:cs="Times New Roman (Body CS)"/>
        </w:rPr>
        <w:t xml:space="preserve"> </w:t>
      </w:r>
      <w:r w:rsidR="002803B1">
        <w:rPr>
          <w:rFonts w:eastAsiaTheme="minorEastAsia" w:cs="Times New Roman (Body CS)"/>
        </w:rPr>
        <w:t xml:space="preserve">causal </w:t>
      </w:r>
      <w:r w:rsidR="004A2816">
        <w:rPr>
          <w:rFonts w:eastAsiaTheme="minorEastAsia" w:cs="Times New Roman (Body CS)"/>
        </w:rPr>
        <w:t xml:space="preserve">scenarios B’ and C’.  Bias </w:t>
      </w:r>
      <w:r w:rsidR="002803B1">
        <w:rPr>
          <w:rFonts w:eastAsiaTheme="minorEastAsia" w:cs="Times New Roman (Body CS)"/>
        </w:rPr>
        <w:t>and confidence interval (CI) coverage were calculated as</w:t>
      </w:r>
      <w:r w:rsidR="008E7140">
        <w:rPr>
          <w:rFonts w:eastAsiaTheme="minorEastAsia" w:cs="Times New Roman (Body CS)"/>
        </w:rPr>
        <w:t xml:space="preserve"> in O’Brien et al. (2016)</w:t>
      </w:r>
      <w:r w:rsidR="002803B1">
        <w:rPr>
          <w:rFonts w:eastAsiaTheme="minorEastAsia" w:cs="Times New Roman (Body CS)"/>
        </w:rPr>
        <w:t xml:space="preserve">. </w:t>
      </w:r>
    </w:p>
    <w:p w14:paraId="627FFED4" w14:textId="77777777" w:rsidR="004A2816" w:rsidRDefault="004A2816" w:rsidP="004A2816">
      <w:pPr>
        <w:rPr>
          <w:rFonts w:eastAsiaTheme="minorEastAsia" w:cs="Times New Roman (Body CS)"/>
        </w:rPr>
      </w:pPr>
    </w:p>
    <w:tbl>
      <w:tblPr>
        <w:tblW w:w="11070" w:type="dxa"/>
        <w:tblInd w:w="-51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30"/>
        <w:gridCol w:w="1080"/>
        <w:gridCol w:w="1620"/>
        <w:gridCol w:w="1051"/>
        <w:gridCol w:w="1469"/>
        <w:gridCol w:w="181"/>
        <w:gridCol w:w="960"/>
        <w:gridCol w:w="1559"/>
        <w:gridCol w:w="1080"/>
        <w:gridCol w:w="1440"/>
      </w:tblGrid>
      <w:tr w:rsidR="004A2816" w:rsidRPr="009105E0" w14:paraId="48263D32" w14:textId="77777777" w:rsidTr="00C870C5"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B98E" w14:textId="77777777" w:rsidR="004A2816" w:rsidRPr="003E2DDF" w:rsidRDefault="004A2816" w:rsidP="009D6CD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679CA" w14:textId="77777777" w:rsidR="004A2816" w:rsidRPr="003E2DDF" w:rsidRDefault="004A2816" w:rsidP="009D6CD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Traditional Standardization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284D" w14:textId="77777777" w:rsidR="004A2816" w:rsidRPr="003E2DDF" w:rsidRDefault="004A2816" w:rsidP="009D6CD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5FDCB" w14:textId="77777777" w:rsidR="004A2816" w:rsidRPr="003E2DDF" w:rsidRDefault="004A2816" w:rsidP="009D6CD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Covariate-adjusted Standardization</w:t>
            </w:r>
          </w:p>
        </w:tc>
      </w:tr>
      <w:tr w:rsidR="004A2816" w:rsidRPr="009105E0" w14:paraId="0ECE30C5" w14:textId="77777777" w:rsidTr="00C870C5">
        <w:trPr>
          <w:trHeight w:val="288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8918" w14:textId="77777777" w:rsidR="004A2816" w:rsidRPr="003E2DDF" w:rsidRDefault="004A2816" w:rsidP="009D6CD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C64711" w14:textId="77777777" w:rsidR="004A2816" w:rsidRPr="003E2DDF" w:rsidRDefault="004A2816" w:rsidP="009D6CD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’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A14000" w14:textId="77777777" w:rsidR="004A2816" w:rsidRPr="003E2DDF" w:rsidRDefault="004A2816" w:rsidP="009D6CD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’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1E43" w14:textId="77777777" w:rsidR="004A2816" w:rsidRPr="003E2DDF" w:rsidRDefault="004A2816" w:rsidP="009D6CD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92B727" w14:textId="77777777" w:rsidR="004A2816" w:rsidRPr="003E2DDF" w:rsidRDefault="004A2816" w:rsidP="009D6CD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7C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’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88F93B" w14:textId="77777777" w:rsidR="004A2816" w:rsidRPr="003E2DDF" w:rsidRDefault="004A2816" w:rsidP="009D6CD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7C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’</w:t>
            </w:r>
          </w:p>
        </w:tc>
      </w:tr>
      <w:tr w:rsidR="00C870C5" w:rsidRPr="009105E0" w14:paraId="5A2462C5" w14:textId="77777777" w:rsidTr="00C870C5">
        <w:trPr>
          <w:trHeight w:val="924"/>
        </w:trPr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731A200" w14:textId="77777777" w:rsidR="004A2816" w:rsidRPr="003E2DDF" w:rsidRDefault="004A2816" w:rsidP="00C870C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beta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620A8D3" w14:textId="77777777" w:rsidR="004A2816" w:rsidRPr="003E2DDF" w:rsidRDefault="004A2816" w:rsidP="00C870C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95% CI coverage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DF983CB" w14:textId="77777777" w:rsidR="004A2816" w:rsidRPr="003E2DDF" w:rsidRDefault="004A2816" w:rsidP="00C870C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Bias</w:t>
            </w:r>
          </w:p>
        </w:tc>
        <w:tc>
          <w:tcPr>
            <w:tcW w:w="10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841ADC1" w14:textId="77777777" w:rsidR="004A2816" w:rsidRPr="003E2DDF" w:rsidRDefault="004A2816" w:rsidP="00C870C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95% CI coverage</w:t>
            </w:r>
          </w:p>
        </w:tc>
        <w:tc>
          <w:tcPr>
            <w:tcW w:w="146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AB3A8FE" w14:textId="77777777" w:rsidR="004A2816" w:rsidRPr="003E2DDF" w:rsidRDefault="004A2816" w:rsidP="00C870C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Bias</w:t>
            </w:r>
          </w:p>
        </w:tc>
        <w:tc>
          <w:tcPr>
            <w:tcW w:w="18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966F6FB" w14:textId="77777777" w:rsidR="004A2816" w:rsidRPr="003E2DDF" w:rsidRDefault="004A2816" w:rsidP="00C870C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E1DEBCD" w14:textId="77777777" w:rsidR="004A2816" w:rsidRPr="003E2DDF" w:rsidRDefault="004A2816" w:rsidP="00C870C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95% CI coverage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CEBF189" w14:textId="77777777" w:rsidR="004A2816" w:rsidRPr="003E2DDF" w:rsidRDefault="004A2816" w:rsidP="00C870C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Bias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29DFB59" w14:textId="77777777" w:rsidR="004A2816" w:rsidRPr="003E2DDF" w:rsidRDefault="004A2816" w:rsidP="00C870C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95% CI coverage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1C0525C" w14:textId="77777777" w:rsidR="004A2816" w:rsidRPr="003E2DDF" w:rsidRDefault="004A2816" w:rsidP="00C870C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Bias</w:t>
            </w:r>
          </w:p>
        </w:tc>
      </w:tr>
      <w:tr w:rsidR="00C870C5" w:rsidRPr="009105E0" w14:paraId="5085AEC5" w14:textId="77777777" w:rsidTr="00E346A8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E071E" w14:textId="77777777" w:rsidR="004A2816" w:rsidRPr="003E2DDF" w:rsidRDefault="004A2816" w:rsidP="00E346A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3E4CA" w14:textId="77777777" w:rsidR="004A2816" w:rsidRPr="003E2DDF" w:rsidRDefault="004A2816" w:rsidP="00C870C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0.77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CD985" w14:textId="77777777" w:rsidR="004A2816" w:rsidRPr="003E2DDF" w:rsidRDefault="004A2816" w:rsidP="00E346A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-0.083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(</w:t>
            </w: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0.002)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1AFBD" w14:textId="77777777" w:rsidR="004A2816" w:rsidRPr="003E2DDF" w:rsidRDefault="004A2816" w:rsidP="00C870C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0.8</w:t>
            </w:r>
            <w:r w:rsidR="00EA51C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FB935" w14:textId="77777777" w:rsidR="004A2816" w:rsidRPr="003E2DDF" w:rsidRDefault="004A2816" w:rsidP="00E346A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-0.048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(</w:t>
            </w: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0.003)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0EE08" w14:textId="77777777" w:rsidR="004A2816" w:rsidRPr="003E2DDF" w:rsidRDefault="004A2816" w:rsidP="00C870C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8A98F" w14:textId="77777777" w:rsidR="004A2816" w:rsidRPr="003E2DDF" w:rsidRDefault="004A2816" w:rsidP="00C870C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DA812" w14:textId="77777777" w:rsidR="004A2816" w:rsidRPr="003E2DDF" w:rsidRDefault="004A2816" w:rsidP="00E346A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-0.005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(</w:t>
            </w: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0.003)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57B34" w14:textId="77777777" w:rsidR="004A2816" w:rsidRPr="003E2DDF" w:rsidRDefault="004A2816" w:rsidP="00C870C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0.9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44A5E" w14:textId="77777777" w:rsidR="004A2816" w:rsidRPr="003E2DDF" w:rsidRDefault="004A2816" w:rsidP="00E346A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0.002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(</w:t>
            </w: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0.003)</w:t>
            </w:r>
          </w:p>
        </w:tc>
      </w:tr>
      <w:tr w:rsidR="00C870C5" w:rsidRPr="009105E0" w14:paraId="262307B6" w14:textId="77777777" w:rsidTr="00E346A8">
        <w:trPr>
          <w:trHeight w:val="288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EA55E" w14:textId="77777777" w:rsidR="004A2816" w:rsidRPr="003E2DDF" w:rsidRDefault="004A2816" w:rsidP="00E346A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ACCE9" w14:textId="77777777" w:rsidR="004A2816" w:rsidRPr="003E2DDF" w:rsidRDefault="004A2816" w:rsidP="00C870C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0.92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3BE3E" w14:textId="77777777" w:rsidR="004A2816" w:rsidRPr="003E2DDF" w:rsidRDefault="004A2816" w:rsidP="00E346A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-0.029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(</w:t>
            </w: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0.002)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21D2" w14:textId="77777777" w:rsidR="004A2816" w:rsidRPr="003E2DDF" w:rsidRDefault="004A2816" w:rsidP="00C870C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0.9</w:t>
            </w:r>
            <w:r w:rsidR="00EA51C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C6934" w14:textId="77777777" w:rsidR="004A2816" w:rsidRPr="003E2DDF" w:rsidRDefault="004A2816" w:rsidP="00E346A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-0.019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(</w:t>
            </w: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0.002)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CC9BC" w14:textId="77777777" w:rsidR="004A2816" w:rsidRPr="003E2DDF" w:rsidRDefault="004A2816" w:rsidP="00C870C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3DC9B" w14:textId="77777777" w:rsidR="004A2816" w:rsidRPr="003E2DDF" w:rsidRDefault="004A2816" w:rsidP="00C870C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FFB3" w14:textId="77777777" w:rsidR="004A2816" w:rsidRPr="003E2DDF" w:rsidRDefault="004A2816" w:rsidP="00E346A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-0.003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(</w:t>
            </w: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0.002)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85B41" w14:textId="77777777" w:rsidR="004A2816" w:rsidRPr="003E2DDF" w:rsidRDefault="004A2816" w:rsidP="00C870C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1B5A9" w14:textId="77777777" w:rsidR="004A2816" w:rsidRPr="003E2DDF" w:rsidRDefault="004A2816" w:rsidP="00E346A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-0.001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(</w:t>
            </w: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0.002)</w:t>
            </w:r>
          </w:p>
        </w:tc>
      </w:tr>
      <w:tr w:rsidR="00C870C5" w:rsidRPr="009105E0" w14:paraId="4A63B633" w14:textId="77777777" w:rsidTr="00E346A8">
        <w:trPr>
          <w:trHeight w:val="288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B9980" w14:textId="77777777" w:rsidR="004A2816" w:rsidRPr="003E2DDF" w:rsidRDefault="004A2816" w:rsidP="00E346A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C88CE" w14:textId="77777777" w:rsidR="004A2816" w:rsidRPr="003E2DDF" w:rsidRDefault="004A2816" w:rsidP="00C870C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0.94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947B6" w14:textId="77777777" w:rsidR="004A2816" w:rsidRPr="003E2DDF" w:rsidRDefault="004A2816" w:rsidP="00E346A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0.001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(</w:t>
            </w: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0.002)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0FB25" w14:textId="77777777" w:rsidR="004A2816" w:rsidRPr="003E2DDF" w:rsidRDefault="004A2816" w:rsidP="00C870C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0.9</w:t>
            </w:r>
            <w:r w:rsidR="00EA51C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F6ED2" w14:textId="77777777" w:rsidR="004A2816" w:rsidRPr="003E2DDF" w:rsidRDefault="004A2816" w:rsidP="00E346A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-0.001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(</w:t>
            </w: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0.002)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B207D" w14:textId="77777777" w:rsidR="004A2816" w:rsidRPr="003E2DDF" w:rsidRDefault="004A2816" w:rsidP="00C870C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A5013" w14:textId="77777777" w:rsidR="004A2816" w:rsidRPr="003E2DDF" w:rsidRDefault="004A2816" w:rsidP="00C870C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EBB9F" w14:textId="77777777" w:rsidR="004A2816" w:rsidRPr="003E2DDF" w:rsidRDefault="004A2816" w:rsidP="00E346A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0.001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(</w:t>
            </w: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0.002)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0B0FA" w14:textId="77777777" w:rsidR="004A2816" w:rsidRPr="003E2DDF" w:rsidRDefault="004A2816" w:rsidP="00C870C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26E70" w14:textId="77777777" w:rsidR="004A2816" w:rsidRPr="003E2DDF" w:rsidRDefault="004A2816" w:rsidP="00E346A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-0.001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(</w:t>
            </w: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0.002)</w:t>
            </w:r>
          </w:p>
        </w:tc>
      </w:tr>
      <w:tr w:rsidR="00C870C5" w:rsidRPr="009105E0" w14:paraId="01A1234D" w14:textId="77777777" w:rsidTr="00E346A8">
        <w:trPr>
          <w:trHeight w:val="288"/>
        </w:trPr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19180" w14:textId="77777777" w:rsidR="004A2816" w:rsidRPr="003E2DDF" w:rsidRDefault="004A2816" w:rsidP="00E346A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-0.26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7C692" w14:textId="77777777" w:rsidR="004A2816" w:rsidRPr="003E2DDF" w:rsidRDefault="004A2816" w:rsidP="00C870C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0.9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9BE9C" w14:textId="77777777" w:rsidR="004A2816" w:rsidRPr="003E2DDF" w:rsidRDefault="004A2816" w:rsidP="00E346A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0.026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(</w:t>
            </w: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0.002)</w:t>
            </w:r>
          </w:p>
        </w:tc>
        <w:tc>
          <w:tcPr>
            <w:tcW w:w="10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22BE8" w14:textId="77777777" w:rsidR="004A2816" w:rsidRPr="003E2DDF" w:rsidRDefault="004A2816" w:rsidP="00C870C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0.9</w:t>
            </w:r>
            <w:r w:rsidR="00EA51C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B36D4" w14:textId="77777777" w:rsidR="004A2816" w:rsidRPr="003E2DDF" w:rsidRDefault="004A2816" w:rsidP="00E346A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0.017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(</w:t>
            </w: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0.002)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32ACD" w14:textId="77777777" w:rsidR="004A2816" w:rsidRPr="003E2DDF" w:rsidRDefault="004A2816" w:rsidP="00C870C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DAE66" w14:textId="77777777" w:rsidR="004A2816" w:rsidRPr="003E2DDF" w:rsidRDefault="004A2816" w:rsidP="00C870C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0.9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542D" w14:textId="77777777" w:rsidR="004A2816" w:rsidRPr="003E2DDF" w:rsidRDefault="004A2816" w:rsidP="00E346A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-0.003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(</w:t>
            </w: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0.002)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20303" w14:textId="77777777" w:rsidR="004A2816" w:rsidRPr="003E2DDF" w:rsidRDefault="004A2816" w:rsidP="00C870C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0.9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A5A90" w14:textId="77777777" w:rsidR="004A2816" w:rsidRPr="003E2DDF" w:rsidRDefault="004A2816" w:rsidP="00E346A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-0.002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(</w:t>
            </w: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0.002)</w:t>
            </w:r>
          </w:p>
        </w:tc>
      </w:tr>
      <w:tr w:rsidR="00C870C5" w:rsidRPr="009105E0" w14:paraId="040A678F" w14:textId="77777777" w:rsidTr="00E346A8">
        <w:trPr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40469" w14:textId="77777777" w:rsidR="004A2816" w:rsidRPr="003E2DDF" w:rsidRDefault="004A2816" w:rsidP="00E346A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9F5E7" w14:textId="77777777" w:rsidR="004A2816" w:rsidRPr="003E2DDF" w:rsidRDefault="004A2816" w:rsidP="00C870C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B8862" w14:textId="77777777" w:rsidR="004A2816" w:rsidRPr="003E2DDF" w:rsidRDefault="004A2816" w:rsidP="00E346A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0.077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(</w:t>
            </w: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0.002)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BD126" w14:textId="77777777" w:rsidR="004A2816" w:rsidRPr="003E2DDF" w:rsidRDefault="004A2816" w:rsidP="00C870C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0.87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36576" w14:textId="77777777" w:rsidR="004A2816" w:rsidRPr="003E2DDF" w:rsidRDefault="004A2816" w:rsidP="00E346A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0.05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 (</w:t>
            </w: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0.003)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844B9" w14:textId="77777777" w:rsidR="004A2816" w:rsidRPr="003E2DDF" w:rsidRDefault="004A2816" w:rsidP="00C870C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13391" w14:textId="77777777" w:rsidR="004A2816" w:rsidRPr="003E2DDF" w:rsidRDefault="004A2816" w:rsidP="00C870C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0.9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40AA8" w14:textId="77777777" w:rsidR="004A2816" w:rsidRPr="003E2DDF" w:rsidRDefault="004A2816" w:rsidP="00E346A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.000 (</w:t>
            </w: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0.002)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9A5B9" w14:textId="77777777" w:rsidR="004A2816" w:rsidRPr="003E2DDF" w:rsidRDefault="004A2816" w:rsidP="00C870C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78A1D" w14:textId="77777777" w:rsidR="004A2816" w:rsidRPr="003E2DDF" w:rsidRDefault="004A2816" w:rsidP="00E346A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-0.001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(</w:t>
            </w:r>
            <w:r w:rsidRPr="003E2DD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0.003)</w:t>
            </w:r>
          </w:p>
        </w:tc>
      </w:tr>
    </w:tbl>
    <w:p w14:paraId="1E339784" w14:textId="4464C281" w:rsidR="004A2816" w:rsidRDefault="004A2816" w:rsidP="004A2816">
      <w:pPr>
        <w:spacing w:line="480" w:lineRule="auto"/>
        <w:rPr>
          <w:rFonts w:eastAsiaTheme="minorEastAsia" w:cs="Times New Roman (Body CS)"/>
        </w:rPr>
      </w:pPr>
    </w:p>
    <w:p w14:paraId="6886B92F" w14:textId="137B369D" w:rsidR="002803B1" w:rsidRDefault="002803B1" w:rsidP="004A2816">
      <w:pPr>
        <w:spacing w:line="480" w:lineRule="auto"/>
        <w:rPr>
          <w:rFonts w:eastAsiaTheme="minorEastAsia" w:cs="Times New Roman (Body CS)"/>
        </w:rPr>
      </w:pPr>
    </w:p>
    <w:p w14:paraId="78EAE625" w14:textId="77777777" w:rsidR="002803B1" w:rsidRDefault="002803B1" w:rsidP="004A2816">
      <w:pPr>
        <w:spacing w:line="480" w:lineRule="auto"/>
        <w:rPr>
          <w:rFonts w:eastAsiaTheme="minorEastAsia" w:cs="Times New Roman (Body CS)"/>
        </w:rPr>
      </w:pPr>
    </w:p>
    <w:p w14:paraId="42027F46" w14:textId="758C4C52" w:rsidR="004A2816" w:rsidRDefault="00894049" w:rsidP="002803B1">
      <w:pPr>
        <w:rPr>
          <w:rFonts w:eastAsiaTheme="minorEastAsia" w:cs="Times New Roman (Body CS)"/>
        </w:rPr>
      </w:pPr>
      <w:r>
        <w:rPr>
          <w:rFonts w:eastAsiaTheme="minorEastAsia" w:cs="Times New Roman (Body CS)"/>
          <w:b/>
        </w:rPr>
        <w:t>e</w:t>
      </w:r>
      <w:r w:rsidR="004A2816" w:rsidRPr="00300A23">
        <w:rPr>
          <w:rFonts w:eastAsiaTheme="minorEastAsia" w:cs="Times New Roman (Body CS)"/>
          <w:b/>
        </w:rPr>
        <w:t>Table 2.</w:t>
      </w:r>
      <w:r w:rsidR="004A2816">
        <w:rPr>
          <w:rFonts w:eastAsiaTheme="minorEastAsia" w:cs="Times New Roman (Body CS)"/>
        </w:rPr>
        <w:t xml:space="preserve">  </w:t>
      </w:r>
      <w:r w:rsidR="002803B1">
        <w:rPr>
          <w:rFonts w:eastAsiaTheme="minorEastAsia" w:cs="Times New Roman (Body CS)"/>
        </w:rPr>
        <w:t>Model comparison for individual-specimen analyses of a lipophilic biomarker in serum under causal scenarios E’ and F’.  Bias and confidence interval (CI) coverage were calculated as in O’Brien et al. (2016).</w:t>
      </w:r>
    </w:p>
    <w:p w14:paraId="7AF92DF3" w14:textId="77777777" w:rsidR="002803B1" w:rsidRDefault="002803B1" w:rsidP="002803B1">
      <w:pPr>
        <w:rPr>
          <w:rFonts w:eastAsiaTheme="minorEastAsia" w:cs="Times New Roman (Body CS)"/>
        </w:rPr>
      </w:pPr>
    </w:p>
    <w:tbl>
      <w:tblPr>
        <w:tblW w:w="11199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720"/>
        <w:gridCol w:w="1029"/>
        <w:gridCol w:w="1581"/>
        <w:gridCol w:w="1029"/>
        <w:gridCol w:w="1489"/>
        <w:gridCol w:w="240"/>
        <w:gridCol w:w="1061"/>
        <w:gridCol w:w="1530"/>
        <w:gridCol w:w="1029"/>
        <w:gridCol w:w="1491"/>
      </w:tblGrid>
      <w:tr w:rsidR="004A2816" w:rsidRPr="00B94524" w14:paraId="3B56B7DC" w14:textId="77777777" w:rsidTr="00C870C5">
        <w:trPr>
          <w:trHeight w:val="300"/>
        </w:trPr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97FBC" w14:textId="77777777" w:rsidR="004A2816" w:rsidRPr="00B94524" w:rsidRDefault="004A2816" w:rsidP="009D6CD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51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6514C" w14:textId="77777777" w:rsidR="004A2816" w:rsidRPr="00B94524" w:rsidRDefault="004A2816" w:rsidP="009D6CD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Traditional Standardization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9B025" w14:textId="77777777" w:rsidR="004A2816" w:rsidRPr="00B94524" w:rsidRDefault="004A2816" w:rsidP="009D6CD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51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7459E" w14:textId="77777777" w:rsidR="004A2816" w:rsidRPr="00B94524" w:rsidRDefault="004A2816" w:rsidP="009D6CD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Covariate-adjusted Standardization</w:t>
            </w:r>
          </w:p>
        </w:tc>
      </w:tr>
      <w:tr w:rsidR="00C870C5" w:rsidRPr="00B94524" w14:paraId="0B714B1E" w14:textId="77777777" w:rsidTr="00C870C5">
        <w:trPr>
          <w:trHeight w:val="32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3756" w14:textId="77777777" w:rsidR="004A2816" w:rsidRPr="00B94524" w:rsidRDefault="004A2816" w:rsidP="009D6CD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CF8B7F" w14:textId="77777777" w:rsidR="004A2816" w:rsidRPr="00B94524" w:rsidRDefault="004A2816" w:rsidP="009D6CD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E’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277C40" w14:textId="77777777" w:rsidR="004A2816" w:rsidRPr="00B94524" w:rsidRDefault="004A2816" w:rsidP="009D6CD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F’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796B" w14:textId="77777777" w:rsidR="004A2816" w:rsidRPr="00B94524" w:rsidRDefault="004A2816" w:rsidP="009D6CD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5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FCD35D" w14:textId="77777777" w:rsidR="004A2816" w:rsidRPr="00B94524" w:rsidRDefault="004A2816" w:rsidP="009D6CD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E’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457A4B" w14:textId="77777777" w:rsidR="004A2816" w:rsidRPr="00B94524" w:rsidRDefault="004A2816" w:rsidP="009D6CD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F’</w:t>
            </w:r>
          </w:p>
        </w:tc>
      </w:tr>
      <w:tr w:rsidR="00EA51CE" w:rsidRPr="00B94524" w14:paraId="46FFBC70" w14:textId="77777777" w:rsidTr="00C870C5">
        <w:trPr>
          <w:trHeight w:val="924"/>
        </w:trPr>
        <w:tc>
          <w:tcPr>
            <w:tcW w:w="7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45B7666" w14:textId="77777777" w:rsidR="004A2816" w:rsidRPr="00B94524" w:rsidRDefault="004A2816" w:rsidP="00C870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beta</w:t>
            </w:r>
          </w:p>
        </w:tc>
        <w:tc>
          <w:tcPr>
            <w:tcW w:w="102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3D9D8E3" w14:textId="77777777" w:rsidR="004A2816" w:rsidRPr="00B94524" w:rsidRDefault="004A2816" w:rsidP="00C870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95% CI coverage</w:t>
            </w:r>
          </w:p>
        </w:tc>
        <w:tc>
          <w:tcPr>
            <w:tcW w:w="158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76227ED" w14:textId="77777777" w:rsidR="004A2816" w:rsidRPr="00B94524" w:rsidRDefault="004A2816" w:rsidP="00C870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Bias</w:t>
            </w:r>
          </w:p>
        </w:tc>
        <w:tc>
          <w:tcPr>
            <w:tcW w:w="102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BA2700F" w14:textId="77777777" w:rsidR="004A2816" w:rsidRPr="00B94524" w:rsidRDefault="004A2816" w:rsidP="00C870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95% CI coverage</w:t>
            </w:r>
          </w:p>
        </w:tc>
        <w:tc>
          <w:tcPr>
            <w:tcW w:w="148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1B1DBCC" w14:textId="77777777" w:rsidR="004A2816" w:rsidRPr="00B94524" w:rsidRDefault="004A2816" w:rsidP="00C870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Bias</w:t>
            </w:r>
          </w:p>
        </w:tc>
        <w:tc>
          <w:tcPr>
            <w:tcW w:w="2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F49EDC3" w14:textId="77777777" w:rsidR="004A2816" w:rsidRPr="00B94524" w:rsidRDefault="004A2816" w:rsidP="00C870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23324B7" w14:textId="77777777" w:rsidR="004A2816" w:rsidRPr="00B94524" w:rsidRDefault="004A2816" w:rsidP="00C870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95% CI coverage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F142FE9" w14:textId="77777777" w:rsidR="004A2816" w:rsidRPr="00B94524" w:rsidRDefault="004A2816" w:rsidP="00C870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Bias</w:t>
            </w:r>
          </w:p>
        </w:tc>
        <w:tc>
          <w:tcPr>
            <w:tcW w:w="102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47ED6A9" w14:textId="77777777" w:rsidR="004A2816" w:rsidRPr="00B94524" w:rsidRDefault="004A2816" w:rsidP="00C870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95% CI coverage</w:t>
            </w:r>
          </w:p>
        </w:tc>
        <w:tc>
          <w:tcPr>
            <w:tcW w:w="14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0FDE325" w14:textId="77777777" w:rsidR="004A2816" w:rsidRPr="00B94524" w:rsidRDefault="004A2816" w:rsidP="00C870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Bias</w:t>
            </w:r>
          </w:p>
        </w:tc>
      </w:tr>
      <w:tr w:rsidR="00EA51CE" w:rsidRPr="00B94524" w14:paraId="38AA84E6" w14:textId="77777777" w:rsidTr="00E346A8">
        <w:trPr>
          <w:trHeight w:val="32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CDECA" w14:textId="77777777" w:rsidR="004A2816" w:rsidRPr="00B94524" w:rsidRDefault="004A2816" w:rsidP="00E346A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0.69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BDDE0" w14:textId="77777777" w:rsidR="004A2816" w:rsidRPr="00B94524" w:rsidRDefault="004A2816" w:rsidP="00C870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0.94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BA2D5" w14:textId="77777777" w:rsidR="004A2816" w:rsidRPr="00B94524" w:rsidRDefault="004A2816" w:rsidP="00E346A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0.003 (0.002)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291A7" w14:textId="77777777" w:rsidR="004A2816" w:rsidRPr="00B94524" w:rsidRDefault="004A2816" w:rsidP="00C870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0.94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AB06C" w14:textId="77777777" w:rsidR="004A2816" w:rsidRPr="00B94524" w:rsidRDefault="004A2816" w:rsidP="00E346A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0.002 (0.003)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F09B4" w14:textId="77777777" w:rsidR="004A2816" w:rsidRPr="00B94524" w:rsidRDefault="004A2816" w:rsidP="00C870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442DD" w14:textId="77777777" w:rsidR="004A2816" w:rsidRPr="00B94524" w:rsidRDefault="004A2816" w:rsidP="00C870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0.82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5F785" w14:textId="77777777" w:rsidR="004A2816" w:rsidRPr="00B94524" w:rsidRDefault="004A2816" w:rsidP="00E346A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0.096 (0.003)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57DFC" w14:textId="77777777" w:rsidR="004A2816" w:rsidRPr="00B94524" w:rsidRDefault="004A2816" w:rsidP="00C870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0.5</w:t>
            </w:r>
            <w:r w:rsidR="00EA51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F1021" w14:textId="77777777" w:rsidR="004A2816" w:rsidRPr="00B94524" w:rsidRDefault="004A2816" w:rsidP="00E346A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0.257 (0.005)</w:t>
            </w:r>
          </w:p>
        </w:tc>
      </w:tr>
      <w:tr w:rsidR="00EA51CE" w:rsidRPr="00B94524" w14:paraId="44FAC46A" w14:textId="77777777" w:rsidTr="00E346A8">
        <w:trPr>
          <w:trHeight w:val="31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4D44" w14:textId="77777777" w:rsidR="004A2816" w:rsidRPr="00B94524" w:rsidRDefault="004A2816" w:rsidP="00E346A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0.26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5D7C8" w14:textId="77777777" w:rsidR="004A2816" w:rsidRPr="00B94524" w:rsidRDefault="004A2816" w:rsidP="00C870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0.96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408B2" w14:textId="77777777" w:rsidR="004A2816" w:rsidRPr="00B94524" w:rsidRDefault="004A2816" w:rsidP="00E346A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0.001 (0.002)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E6F53" w14:textId="77777777" w:rsidR="004A2816" w:rsidRPr="00B94524" w:rsidRDefault="004A2816" w:rsidP="00C870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0.95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1BB1D" w14:textId="77777777" w:rsidR="004A2816" w:rsidRPr="00B94524" w:rsidRDefault="004A2816" w:rsidP="00E346A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0</w:t>
            </w:r>
            <w:r w:rsidR="00EA51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.000</w:t>
            </w: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 xml:space="preserve"> (0.003)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419F6" w14:textId="77777777" w:rsidR="004A2816" w:rsidRPr="00B94524" w:rsidRDefault="004A2816" w:rsidP="00C870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49E5A" w14:textId="77777777" w:rsidR="004A2816" w:rsidRPr="00B94524" w:rsidRDefault="004A2816" w:rsidP="00C870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0.93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BAE13" w14:textId="77777777" w:rsidR="004A2816" w:rsidRPr="00B94524" w:rsidRDefault="004A2816" w:rsidP="00E346A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0.034 (0.002)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1E9DD" w14:textId="77777777" w:rsidR="004A2816" w:rsidRPr="00B94524" w:rsidRDefault="004A2816" w:rsidP="00C870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0.89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5B0C1" w14:textId="77777777" w:rsidR="004A2816" w:rsidRPr="00B94524" w:rsidRDefault="004A2816" w:rsidP="00E346A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0.078 (0.003)</w:t>
            </w:r>
          </w:p>
        </w:tc>
      </w:tr>
      <w:tr w:rsidR="00EA51CE" w:rsidRPr="00B94524" w14:paraId="268B89DA" w14:textId="77777777" w:rsidTr="00E346A8">
        <w:trPr>
          <w:trHeight w:val="31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DEA5A" w14:textId="77777777" w:rsidR="004A2816" w:rsidRPr="00B94524" w:rsidRDefault="004A2816" w:rsidP="00E346A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4625A" w14:textId="77777777" w:rsidR="004A2816" w:rsidRPr="00B94524" w:rsidRDefault="004A2816" w:rsidP="00C870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0.95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DE07F" w14:textId="77777777" w:rsidR="004A2816" w:rsidRPr="00B94524" w:rsidRDefault="004A2816" w:rsidP="00E346A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-0.001 (0.002)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A651D" w14:textId="77777777" w:rsidR="004A2816" w:rsidRPr="00B94524" w:rsidRDefault="004A2816" w:rsidP="00C870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0.9</w:t>
            </w:r>
            <w:r w:rsidR="00EA51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608D8" w14:textId="77777777" w:rsidR="004A2816" w:rsidRPr="00B94524" w:rsidRDefault="004A2816" w:rsidP="00E346A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0</w:t>
            </w:r>
            <w:r w:rsidR="00EA51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.000</w:t>
            </w: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 xml:space="preserve"> (0.002)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DEAE2" w14:textId="77777777" w:rsidR="004A2816" w:rsidRPr="00B94524" w:rsidRDefault="004A2816" w:rsidP="00C870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C496" w14:textId="77777777" w:rsidR="004A2816" w:rsidRPr="00B94524" w:rsidRDefault="004A2816" w:rsidP="00C870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0.95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A51DD" w14:textId="77777777" w:rsidR="004A2816" w:rsidRPr="00B94524" w:rsidRDefault="004A2816" w:rsidP="00E346A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-0.001 (0.002)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33492" w14:textId="77777777" w:rsidR="004A2816" w:rsidRPr="00B94524" w:rsidRDefault="004A2816" w:rsidP="00C870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0.95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4A21A" w14:textId="77777777" w:rsidR="004A2816" w:rsidRPr="00B94524" w:rsidRDefault="004A2816" w:rsidP="00E346A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0</w:t>
            </w:r>
            <w:r w:rsidR="00EA51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.000</w:t>
            </w: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 xml:space="preserve"> (0.003)</w:t>
            </w:r>
          </w:p>
        </w:tc>
      </w:tr>
      <w:tr w:rsidR="00EA51CE" w:rsidRPr="00B94524" w14:paraId="24EAE68C" w14:textId="77777777" w:rsidTr="00E346A8">
        <w:trPr>
          <w:trHeight w:val="31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31D5" w14:textId="77777777" w:rsidR="00EA51CE" w:rsidRPr="00B94524" w:rsidRDefault="00EA51CE" w:rsidP="00E346A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-0.26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896B7" w14:textId="77777777" w:rsidR="00EA51CE" w:rsidRPr="00B94524" w:rsidRDefault="00EA51CE" w:rsidP="00C870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0.9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B842" w14:textId="77777777" w:rsidR="00EA51CE" w:rsidRPr="00B94524" w:rsidRDefault="00EA51CE" w:rsidP="00E346A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-0.001 (0.002)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B8449" w14:textId="77777777" w:rsidR="00EA51CE" w:rsidRPr="00B94524" w:rsidRDefault="00EA51CE" w:rsidP="00C870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0.95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EA2DD" w14:textId="77777777" w:rsidR="00EA51CE" w:rsidRPr="00B94524" w:rsidRDefault="00EA51CE" w:rsidP="00E346A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 xml:space="preserve">-0.001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(</w:t>
            </w: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0.003)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AB08F" w14:textId="77777777" w:rsidR="00EA51CE" w:rsidRPr="00B94524" w:rsidRDefault="00EA51CE" w:rsidP="00C870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4213D" w14:textId="77777777" w:rsidR="00EA51CE" w:rsidRPr="00B94524" w:rsidRDefault="00EA51CE" w:rsidP="00C870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0.92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BD8FA" w14:textId="77777777" w:rsidR="00EA51CE" w:rsidRPr="00B94524" w:rsidRDefault="00EA51CE" w:rsidP="00E346A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-0.035 (0.002)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FFB62" w14:textId="77777777" w:rsidR="00EA51CE" w:rsidRPr="00B94524" w:rsidRDefault="00EA51CE" w:rsidP="00C870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90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BD583" w14:textId="77777777" w:rsidR="00EA51CE" w:rsidRPr="00B94524" w:rsidRDefault="00EA51CE" w:rsidP="00E346A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-0.079 (0.003)</w:t>
            </w:r>
          </w:p>
        </w:tc>
      </w:tr>
      <w:tr w:rsidR="00EA51CE" w:rsidRPr="00B94524" w14:paraId="79061F5F" w14:textId="77777777" w:rsidTr="00E346A8">
        <w:trPr>
          <w:trHeight w:val="312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B482C" w14:textId="77777777" w:rsidR="004A2816" w:rsidRPr="00B94524" w:rsidRDefault="004A2816" w:rsidP="00E346A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-0.69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CAC7A" w14:textId="77777777" w:rsidR="004A2816" w:rsidRPr="00B94524" w:rsidRDefault="004A2816" w:rsidP="00C870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0.96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1C520" w14:textId="77777777" w:rsidR="004A2816" w:rsidRPr="00B94524" w:rsidRDefault="004A2816" w:rsidP="00E346A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-0.003 (0.002)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41964" w14:textId="77777777" w:rsidR="004A2816" w:rsidRPr="00B94524" w:rsidRDefault="004A2816" w:rsidP="00C870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0.94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EF714" w14:textId="77777777" w:rsidR="004A2816" w:rsidRPr="00B94524" w:rsidRDefault="004A2816" w:rsidP="00E346A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0.002 (0.003)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9ADBC" w14:textId="77777777" w:rsidR="004A2816" w:rsidRPr="00B94524" w:rsidRDefault="004A2816" w:rsidP="00C870C5">
            <w:pPr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AB553" w14:textId="77777777" w:rsidR="004A2816" w:rsidRPr="00B94524" w:rsidRDefault="004A2816" w:rsidP="00C870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0.81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B1B8D" w14:textId="77777777" w:rsidR="004A2816" w:rsidRPr="00B94524" w:rsidRDefault="004A2816" w:rsidP="00E346A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-0.095 (0.003)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CC75E" w14:textId="77777777" w:rsidR="004A2816" w:rsidRPr="00B94524" w:rsidRDefault="004A2816" w:rsidP="00C870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0.55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91E24" w14:textId="77777777" w:rsidR="004A2816" w:rsidRPr="00B94524" w:rsidRDefault="004A2816" w:rsidP="00E346A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00B94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-0.247 (0.004)</w:t>
            </w:r>
          </w:p>
        </w:tc>
      </w:tr>
    </w:tbl>
    <w:p w14:paraId="7AEE669C" w14:textId="77777777" w:rsidR="00C870C5" w:rsidRDefault="00C870C5" w:rsidP="004A2816">
      <w:pPr>
        <w:rPr>
          <w:rFonts w:eastAsiaTheme="minorEastAsia" w:cs="Times New Roman (Body CS)"/>
        </w:rPr>
      </w:pPr>
    </w:p>
    <w:p w14:paraId="6B83FD55" w14:textId="77777777" w:rsidR="00FF5FF8" w:rsidRDefault="00FF5FF8">
      <w:pPr>
        <w:spacing w:after="200" w:line="276" w:lineRule="auto"/>
        <w:rPr>
          <w:rFonts w:eastAsiaTheme="minorEastAsia" w:cs="Times New Roman (Body CS)"/>
        </w:rPr>
      </w:pPr>
      <w:r>
        <w:rPr>
          <w:rFonts w:eastAsiaTheme="minorEastAsia" w:cs="Times New Roman (Body CS)"/>
        </w:rPr>
        <w:br w:type="page"/>
      </w:r>
    </w:p>
    <w:p w14:paraId="26E36C7A" w14:textId="2258CA45" w:rsidR="00C870C5" w:rsidRDefault="00C870C5">
      <w:pPr>
        <w:spacing w:after="200" w:line="276" w:lineRule="auto"/>
        <w:rPr>
          <w:rFonts w:eastAsiaTheme="minorEastAsia" w:cs="Times New Roman (Body CS)"/>
        </w:rPr>
      </w:pPr>
    </w:p>
    <w:p w14:paraId="7DC55D42" w14:textId="435482DF" w:rsidR="007E314B" w:rsidRDefault="00894049" w:rsidP="007E314B">
      <w:pPr>
        <w:spacing w:line="480" w:lineRule="auto"/>
        <w:rPr>
          <w:rFonts w:eastAsiaTheme="minorEastAsia" w:cs="Times New Roman (Body CS)"/>
        </w:rPr>
      </w:pPr>
      <w:r>
        <w:rPr>
          <w:rFonts w:eastAsiaTheme="minorEastAsia" w:cs="Times New Roman (Body CS)"/>
          <w:b/>
        </w:rPr>
        <w:t>e</w:t>
      </w:r>
      <w:r w:rsidR="007E314B" w:rsidRPr="00300A23">
        <w:rPr>
          <w:rFonts w:eastAsiaTheme="minorEastAsia" w:cs="Times New Roman (Body CS)"/>
          <w:b/>
        </w:rPr>
        <w:t>Figure 1.</w:t>
      </w:r>
      <w:r w:rsidR="007E314B">
        <w:rPr>
          <w:rFonts w:eastAsiaTheme="minorEastAsia" w:cs="Times New Roman (Body CS)"/>
        </w:rPr>
        <w:t xml:space="preserve">  Bias in estimation of </w:t>
      </w:r>
      <w:r w:rsidR="009D2B70">
        <w:rPr>
          <w:rFonts w:eastAsiaTheme="minorEastAsia" w:cs="Times New Roman (Body CS)"/>
        </w:rPr>
        <w:t xml:space="preserve">regression coefficient </w:t>
      </w:r>
      <m:oMath>
        <m:r>
          <w:rPr>
            <w:rFonts w:ascii="Cambria Math" w:eastAsiaTheme="minorEastAsia" w:hAnsi="Cambria Math" w:cs="Times New Roman (Body CS)"/>
          </w:rPr>
          <m:t>β</m:t>
        </m:r>
      </m:oMath>
      <w:r w:rsidR="009D2B70">
        <w:rPr>
          <w:rFonts w:eastAsiaTheme="minorEastAsia" w:cs="Times New Roman (Body CS)"/>
        </w:rPr>
        <w:t xml:space="preserve"> when using traditional standardization </w:t>
      </w:r>
      <w:r w:rsidR="007E314B">
        <w:rPr>
          <w:rFonts w:eastAsiaTheme="minorEastAsia" w:cs="Times New Roman (Body CS)"/>
        </w:rPr>
        <w:t xml:space="preserve">in </w:t>
      </w:r>
      <w:r w:rsidR="009D2B70">
        <w:rPr>
          <w:rFonts w:eastAsiaTheme="minorEastAsia" w:cs="Times New Roman (Body CS)"/>
        </w:rPr>
        <w:t>causal s</w:t>
      </w:r>
      <w:r w:rsidR="007E314B">
        <w:rPr>
          <w:rFonts w:eastAsiaTheme="minorEastAsia" w:cs="Times New Roman (Body CS)"/>
        </w:rPr>
        <w:t>cenarios B’ and C’</w:t>
      </w:r>
      <w:r w:rsidR="009D2B70">
        <w:rPr>
          <w:rFonts w:eastAsiaTheme="minorEastAsia" w:cs="Times New Roman (Body CS)"/>
        </w:rPr>
        <w:t>.  With covariate-adjusted standardization, no bias was evident.</w:t>
      </w:r>
      <w:r w:rsidR="005A7A70">
        <w:rPr>
          <w:rFonts w:eastAsiaTheme="minorEastAsia" w:cs="Times New Roman (Body CS)"/>
        </w:rPr>
        <w:t xml:space="preserve"> </w:t>
      </w:r>
    </w:p>
    <w:p w14:paraId="17979E1F" w14:textId="52BC364C" w:rsidR="007E314B" w:rsidRDefault="005A7A70" w:rsidP="007E314B">
      <w:pPr>
        <w:spacing w:line="480" w:lineRule="auto"/>
        <w:rPr>
          <w:rFonts w:eastAsiaTheme="minorEastAsia" w:cs="Times New Roman (Body CS)"/>
        </w:rPr>
      </w:pPr>
      <w:r>
        <w:rPr>
          <w:rFonts w:eastAsiaTheme="minorEastAsia" w:cs="Times New Roman (Body CS)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BEB43" wp14:editId="263E88D7">
                <wp:simplePos x="0" y="0"/>
                <wp:positionH relativeFrom="column">
                  <wp:posOffset>2865120</wp:posOffset>
                </wp:positionH>
                <wp:positionV relativeFrom="paragraph">
                  <wp:posOffset>1526540</wp:posOffset>
                </wp:positionV>
                <wp:extent cx="2026920" cy="746760"/>
                <wp:effectExtent l="0" t="0" r="1143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746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B3B59FD" w14:textId="77777777" w:rsidR="00C91A0B" w:rsidRDefault="00C91A0B">
                            <w:r>
                              <w:t>●  Scenario B’ (solid line)</w:t>
                            </w:r>
                          </w:p>
                          <w:p w14:paraId="145F7CC4" w14:textId="77777777" w:rsidR="00C91A0B" w:rsidRDefault="00C91A0B">
                            <w:r>
                              <w:t>○  Scenario C’ (dashed line)</w:t>
                            </w:r>
                          </w:p>
                          <w:p w14:paraId="3EE825B1" w14:textId="5CC12545" w:rsidR="00C91A0B" w:rsidRPr="005A7A70" w:rsidRDefault="00DC36F3">
                            <m:oMath>
                              <m:bar>
                                <m:barPr>
                                  <m:pos m:val="top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barPr>
                                <m:e>
                                  <m:bar>
                                    <m:bar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barPr>
                                    <m:e/>
                                  </m:bar>
                                </m:e>
                              </m:bar>
                            </m:oMath>
                            <w:r w:rsidR="00C91A0B">
                              <w:rPr>
                                <w:rFonts w:eastAsiaTheme="minorEastAsia"/>
                              </w:rPr>
                              <w:t xml:space="preserve"> 95% Confidence Limits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BEB4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5.6pt;margin-top:120.2pt;width:159.6pt;height:58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" fillcolor="white [3201]" strokecolor="white [3212]" strokeweight=".5pt">
                <v:textbox>
                  <w:txbxContent>
                    <w:p w14:paraId="4B3B59FD" w14:textId="77777777" w:rsidR="00C91A0B" w:rsidRDefault="00C91A0B">
                      <w:proofErr w:type="gramStart"/>
                      <w:r>
                        <w:t>●  Scenario</w:t>
                      </w:r>
                      <w:proofErr w:type="gramEnd"/>
                      <w:r>
                        <w:t xml:space="preserve"> B’ (solid line)</w:t>
                      </w:r>
                    </w:p>
                    <w:p w14:paraId="145F7CC4" w14:textId="77777777" w:rsidR="00C91A0B" w:rsidRDefault="00C91A0B">
                      <w:proofErr w:type="gramStart"/>
                      <w:r>
                        <w:t>○  Scenario</w:t>
                      </w:r>
                      <w:proofErr w:type="gramEnd"/>
                      <w:r>
                        <w:t xml:space="preserve"> C’ (dashed line)</w:t>
                      </w:r>
                    </w:p>
                    <w:p w14:paraId="3EE825B1" w14:textId="5CC12545" w:rsidR="00C91A0B" w:rsidRPr="005A7A70" w:rsidRDefault="00C91A0B">
                      <m:oMath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barPr>
                          <m:e>
                            <m:bar>
                              <m:bar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barPr>
                              <m:e/>
                            </m:bar>
                          </m:e>
                        </m:bar>
                      </m:oMath>
                      <w:r>
                        <w:rPr>
                          <w:rFonts w:eastAsiaTheme="minorEastAsia"/>
                        </w:rPr>
                        <w:t xml:space="preserve"> 95% Confidence Limits</w:t>
                      </w:r>
                    </w:p>
                  </w:txbxContent>
                </v:textbox>
              </v:shape>
            </w:pict>
          </mc:Fallback>
        </mc:AlternateContent>
      </w:r>
      <w:r w:rsidR="009D2B70">
        <w:rPr>
          <w:rFonts w:eastAsiaTheme="minorEastAsia" w:cs="Times New Roman (Body CS)"/>
          <w:noProof/>
        </w:rPr>
        <w:drawing>
          <wp:inline distT="0" distB="0" distL="0" distR="0" wp14:anchorId="31A5A88F" wp14:editId="4C61C690">
            <wp:extent cx="5943600" cy="594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asforB'andC'rev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901EC" w14:textId="77777777" w:rsidR="007E1BCA" w:rsidRDefault="00D81A5D" w:rsidP="007E1BCA">
      <w:r>
        <w:br w:type="page"/>
      </w:r>
      <w:r w:rsidR="007E1BCA" w:rsidRPr="00930370">
        <w:rPr>
          <w:b/>
        </w:rPr>
        <w:lastRenderedPageBreak/>
        <w:t>eTable 3a</w:t>
      </w:r>
      <w:r w:rsidR="007E1BCA">
        <w:t xml:space="preserve">.  </w:t>
      </w:r>
      <w:r w:rsidR="007E1BCA" w:rsidRPr="00D56DFE">
        <w:t xml:space="preserve">Performance comparisons </w:t>
      </w:r>
      <w:r w:rsidR="007E1BCA">
        <w:t xml:space="preserve">after applying the Firth correction </w:t>
      </w:r>
      <w:r w:rsidR="007E1BCA" w:rsidRPr="00D56DFE">
        <w:t xml:space="preserve">for </w:t>
      </w:r>
      <w:r w:rsidR="007E1BCA">
        <w:t xml:space="preserve">each </w:t>
      </w:r>
      <w:r w:rsidR="007E1BCA" w:rsidRPr="00D56DFE">
        <w:t>causal scenario</w:t>
      </w:r>
      <w:r w:rsidR="007E1BCA">
        <w:t xml:space="preserve"> A, B, B’, C and C’</w:t>
      </w:r>
      <w:r w:rsidR="007E1BCA" w:rsidRPr="00D56DFE">
        <w:t xml:space="preserve"> appropriate for biomarkers in urine: Covariate-adjusted standardization using our pooling protocols </w:t>
      </w:r>
      <w:r w:rsidR="007E1BCA">
        <w:t>vs.</w:t>
      </w:r>
      <w:r w:rsidR="007E1BCA" w:rsidRPr="00D56DFE">
        <w:t xml:space="preserve"> naïve standardization after equal-volume pooling. Results summarize 1000 simulated </w:t>
      </w:r>
      <w:r w:rsidR="007E1BCA">
        <w:t>case–control</w:t>
      </w:r>
      <w:r w:rsidR="007E1BCA" w:rsidRPr="00D56DFE">
        <w:t xml:space="preserve"> studies of 500 cases and 500 controls each.  </w:t>
      </w:r>
    </w:p>
    <w:p w14:paraId="2B8B8C7C" w14:textId="77777777" w:rsidR="007E1BCA" w:rsidRPr="00D56DFE" w:rsidRDefault="007E1BCA" w:rsidP="007E1BCA"/>
    <w:tbl>
      <w:tblPr>
        <w:tblW w:w="8554" w:type="dxa"/>
        <w:tblLayout w:type="fixed"/>
        <w:tblLook w:val="04A0" w:firstRow="1" w:lastRow="0" w:firstColumn="1" w:lastColumn="0" w:noHBand="0" w:noVBand="1"/>
      </w:tblPr>
      <w:tblGrid>
        <w:gridCol w:w="636"/>
        <w:gridCol w:w="691"/>
        <w:gridCol w:w="1077"/>
        <w:gridCol w:w="926"/>
        <w:gridCol w:w="1471"/>
        <w:gridCol w:w="240"/>
        <w:gridCol w:w="990"/>
        <w:gridCol w:w="806"/>
        <w:gridCol w:w="1717"/>
      </w:tblGrid>
      <w:tr w:rsidR="007E1BCA" w:rsidRPr="007B4864" w14:paraId="3CC9E9EC" w14:textId="77777777" w:rsidTr="00626380">
        <w:trPr>
          <w:trHeight w:val="570"/>
        </w:trPr>
        <w:tc>
          <w:tcPr>
            <w:tcW w:w="636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14:paraId="23992B0B" w14:textId="77777777" w:rsidR="007E1BCA" w:rsidRPr="007B4864" w:rsidRDefault="007E1BCA" w:rsidP="0062638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Beta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14:paraId="46150F1A" w14:textId="77777777" w:rsidR="007E1BCA" w:rsidRPr="00651C8E" w:rsidRDefault="007E1BCA" w:rsidP="00626380">
            <w:pPr>
              <w:jc w:val="center"/>
              <w:rPr>
                <w:rFonts w:ascii="Calibri" w:eastAsia="Times New Roman" w:hAnsi="Calibri" w:cs="Calibri"/>
                <w:color w:val="000000"/>
                <w:vertAlign w:val="superscript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Pool Size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</w:rPr>
              <w:t>a</w:t>
            </w: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0F12493" w14:textId="77777777" w:rsidR="007E1BCA" w:rsidRPr="007B4864" w:rsidRDefault="007E1BCA" w:rsidP="0062638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Naïve Standardization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E14E3DC" w14:textId="77777777" w:rsidR="007E1BCA" w:rsidRPr="007B4864" w:rsidRDefault="007E1BCA" w:rsidP="00626380">
            <w:pPr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14:paraId="72763B32" w14:textId="77777777" w:rsidR="007E1BCA" w:rsidRPr="007B4864" w:rsidRDefault="007E1BCA" w:rsidP="0062638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Covariate-adjusted standardization using our pooling protocols</w:t>
            </w:r>
          </w:p>
        </w:tc>
      </w:tr>
      <w:tr w:rsidR="007E1BCA" w:rsidRPr="007B4864" w14:paraId="38D885F4" w14:textId="77777777" w:rsidTr="00626380">
        <w:trPr>
          <w:trHeight w:val="300"/>
        </w:trPr>
        <w:tc>
          <w:tcPr>
            <w:tcW w:w="636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91FC6D9" w14:textId="77777777" w:rsidR="007E1BCA" w:rsidRPr="007B4864" w:rsidRDefault="007E1BCA" w:rsidP="0062638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31C2A94" w14:textId="77777777" w:rsidR="007E1BCA" w:rsidRPr="007B4864" w:rsidRDefault="007E1BCA" w:rsidP="0062638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A9A4F00" w14:textId="77777777" w:rsidR="007E1BCA" w:rsidRPr="007B4864" w:rsidRDefault="007E1BCA" w:rsidP="0062638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Coverage</w:t>
            </w:r>
          </w:p>
        </w:tc>
        <w:tc>
          <w:tcPr>
            <w:tcW w:w="92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CD587AA" w14:textId="77777777" w:rsidR="007E1BCA" w:rsidRPr="007B4864" w:rsidRDefault="007E1BCA" w:rsidP="0062638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Power</w:t>
            </w:r>
          </w:p>
        </w:tc>
        <w:tc>
          <w:tcPr>
            <w:tcW w:w="147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6C28EB4" w14:textId="77777777" w:rsidR="007E1BCA" w:rsidRPr="007B4864" w:rsidRDefault="007E1BCA" w:rsidP="0062638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Bias (SE)</w:t>
            </w:r>
          </w:p>
        </w:tc>
        <w:tc>
          <w:tcPr>
            <w:tcW w:w="2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0E9524E" w14:textId="77777777" w:rsidR="007E1BCA" w:rsidRPr="007B4864" w:rsidRDefault="007E1BCA" w:rsidP="0062638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20735AD" w14:textId="77777777" w:rsidR="007E1BCA" w:rsidRPr="007B4864" w:rsidRDefault="007E1BCA" w:rsidP="0062638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Coverage</w:t>
            </w:r>
          </w:p>
        </w:tc>
        <w:tc>
          <w:tcPr>
            <w:tcW w:w="8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9A328A8" w14:textId="77777777" w:rsidR="007E1BCA" w:rsidRPr="007B4864" w:rsidRDefault="007E1BCA" w:rsidP="0062638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Power</w:t>
            </w:r>
          </w:p>
        </w:tc>
        <w:tc>
          <w:tcPr>
            <w:tcW w:w="17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35B83B6" w14:textId="77777777" w:rsidR="007E1BCA" w:rsidRPr="007B4864" w:rsidRDefault="007E1BCA" w:rsidP="0062638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Bias (SE)</w:t>
            </w:r>
          </w:p>
        </w:tc>
      </w:tr>
      <w:tr w:rsidR="007E1BCA" w:rsidRPr="007B4864" w14:paraId="027B8250" w14:textId="77777777" w:rsidTr="00626380">
        <w:trPr>
          <w:trHeight w:val="30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6597BB4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08F78FB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1C5251C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1D180C6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3EA05502" w14:textId="77777777" w:rsidR="007E1BCA" w:rsidRPr="00595470" w:rsidRDefault="007E1BCA" w:rsidP="00626380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595470">
              <w:rPr>
                <w:rFonts w:ascii="Calibri" w:eastAsia="Times New Roman" w:hAnsi="Calibri" w:cs="Calibri"/>
                <w:b/>
                <w:color w:val="000000"/>
              </w:rPr>
              <w:t>Scenario 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27EA112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59A106C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118E7CB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2253C36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1BCA" w:rsidRPr="007B4864" w14:paraId="425C6218" w14:textId="77777777" w:rsidTr="00626380">
        <w:trPr>
          <w:trHeight w:val="30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5742E64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3C88A92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61CF187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60EA3D0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0.048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153457C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0.007 (0.003)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1417B75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6CE18D3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23F2BC6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0.048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3231FA4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0.007 (0.003)</w:t>
            </w:r>
          </w:p>
        </w:tc>
      </w:tr>
      <w:tr w:rsidR="007E1BCA" w:rsidRPr="007B4864" w14:paraId="2CDAB1AC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D2C11CD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EB3D29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3A1F07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694209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0.042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BB2FC4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0.003 (0.003)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C84E4D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14BFD0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B369ED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0.054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978081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0.004 (0.003)</w:t>
            </w:r>
          </w:p>
        </w:tc>
      </w:tr>
      <w:tr w:rsidR="007E1BCA" w:rsidRPr="007B4864" w14:paraId="478900F4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CDED51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BA2E49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3288F5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61084E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0.058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2C6780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0.000 (0.003)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2F707D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9F4D3D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070C2C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0.051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0EDA2BD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0.003 (0.003)</w:t>
            </w:r>
          </w:p>
        </w:tc>
      </w:tr>
      <w:tr w:rsidR="007E1BCA" w:rsidRPr="007B4864" w14:paraId="173A67CF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6DF677BD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235C8B7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305F2D2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4E54BBC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0.972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23B40C5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0.003 (0.004)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4D496F8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154810F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08BFB0C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0.972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3CEE262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0.003 (0.004)</w:t>
            </w:r>
          </w:p>
        </w:tc>
      </w:tr>
      <w:tr w:rsidR="007E1BCA" w:rsidRPr="007B4864" w14:paraId="6E7D4BFC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6AD282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BEAEDC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EB01A2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0.924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4E7E22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EDB841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-0.043 (0.003)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666B6A0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D78FD5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59C4EB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0.967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885C25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0.009 (0.004)</w:t>
            </w:r>
          </w:p>
        </w:tc>
      </w:tr>
      <w:tr w:rsidR="007E1BCA" w:rsidRPr="007B4864" w14:paraId="1212B7F7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7D8EE3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837B4E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C24FF7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0.937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268DBA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0.965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BC09A8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-0.04 (0.003)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6F5BBC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C30E59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AE4526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0.961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439377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0.002 (0.004)</w:t>
            </w:r>
          </w:p>
        </w:tc>
      </w:tr>
      <w:tr w:rsidR="007E1BCA" w:rsidRPr="007B4864" w14:paraId="3E8B2744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73283460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686E492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69FA186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3A86946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57F76E8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0.006 (0.004)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4A59408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5D0E9B4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1467806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61B6D80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0.006 (0.004)</w:t>
            </w:r>
          </w:p>
        </w:tc>
      </w:tr>
      <w:tr w:rsidR="007E1BCA" w:rsidRPr="001A6111" w14:paraId="1BF6A9EB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B6E2C8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CAFF6B0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597934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0.85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2FA06B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CE0D1AD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-0.123 (0.005)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7D8DE6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5D8AEF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4BD379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A0B3B80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-0.004 (0.005)</w:t>
            </w:r>
          </w:p>
        </w:tc>
      </w:tr>
      <w:tr w:rsidR="007E1BCA" w:rsidRPr="001A6111" w14:paraId="78C51A9D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0E15F2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10B6F1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EB2D4F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0.864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DA03C3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7326D2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-0.125 (0.006)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4918DD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EFA43F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0.961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20D7D8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A9532A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0.015 (0.007)</w:t>
            </w:r>
          </w:p>
        </w:tc>
      </w:tr>
      <w:tr w:rsidR="007E1BCA" w:rsidRPr="001A6111" w14:paraId="218D1EA6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3C9AF31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1F6CB58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287C3B9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41077B0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5708A871" w14:textId="77777777" w:rsidR="007E1BCA" w:rsidRPr="00595470" w:rsidRDefault="007E1BCA" w:rsidP="00626380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595470">
              <w:rPr>
                <w:rFonts w:ascii="Calibri" w:eastAsia="Times New Roman" w:hAnsi="Calibri" w:cs="Calibri"/>
                <w:b/>
                <w:color w:val="000000"/>
              </w:rPr>
              <w:t>Scenario B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0232E78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75E8A57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791FCED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5450244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1BCA" w:rsidRPr="001A6111" w14:paraId="2B41139C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3DDD922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783BF54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2F3E415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025EAE8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0.059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055B5DA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0.001 (0.004)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1D24578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163F166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0D4A35E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0.059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7301E87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0.001 (0.004)</w:t>
            </w:r>
          </w:p>
        </w:tc>
      </w:tr>
      <w:tr w:rsidR="007E1BCA" w:rsidRPr="001A6111" w14:paraId="7EFC1A69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A9A243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66BEB9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53A77F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F18423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0.048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0B07CDD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0.002 (0.004)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DB2F80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5E3461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B05D19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0.056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946DF9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0.003 (0.004)</w:t>
            </w:r>
          </w:p>
        </w:tc>
      </w:tr>
      <w:tr w:rsidR="007E1BCA" w:rsidRPr="001A6111" w14:paraId="79324A7C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88E32B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23B969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30C834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21540FD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0.054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46B100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-0.001 (0.004)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A53193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0FB14B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B55AF9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0.058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13E96F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0.002 (0.005)</w:t>
            </w:r>
          </w:p>
        </w:tc>
      </w:tr>
      <w:tr w:rsidR="007E1BCA" w:rsidRPr="001A6111" w14:paraId="2B4B38E6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19605F3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2130ED9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6D1766F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35D5D28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66FAFCF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0.003 (0.004)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45C804E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2570AB9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6E74B1D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0.959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0DD7CFC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0.003 (0.004)</w:t>
            </w:r>
          </w:p>
        </w:tc>
      </w:tr>
      <w:tr w:rsidR="007E1BCA" w:rsidRPr="001A6111" w14:paraId="37B04810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FD2921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C3B619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D1B7A4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0.933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22DE36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0.891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579034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-0.041 (0.004)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E7FFBC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EEC0A7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0596D8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1CB19F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0.001 (0.004)</w:t>
            </w:r>
          </w:p>
        </w:tc>
      </w:tr>
      <w:tr w:rsidR="007E1BCA" w:rsidRPr="001A6111" w14:paraId="6300EA5B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0C9692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9D3C0C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B967FC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0.937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7B2096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41EBEA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-0.041 (0.005)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A84120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7B3C9A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74C710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0.825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A98CD1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0.000 (0.005)</w:t>
            </w:r>
          </w:p>
        </w:tc>
      </w:tr>
      <w:tr w:rsidR="007E1BCA" w:rsidRPr="001A6111" w14:paraId="7A4F1563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352BA0B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65C074E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23518A2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0A2DB18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1600DDE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-0.006 (0.004)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3A4D36BD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3F39D25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2848349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751679E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-0.006 (0.004)</w:t>
            </w:r>
          </w:p>
        </w:tc>
      </w:tr>
      <w:tr w:rsidR="007E1BCA" w:rsidRPr="001A6111" w14:paraId="13A90652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6F4770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B86BEA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B4BE8B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0.878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A2BF0ED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2C6875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-0.122 (0.005)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5430D3D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85FC7E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0.934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D85EF8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642970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0.004 (0.006)</w:t>
            </w:r>
          </w:p>
        </w:tc>
      </w:tr>
      <w:tr w:rsidR="007E1BCA" w:rsidRPr="001A6111" w14:paraId="099CACA4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664274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B44483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593CD0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0.881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22E992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0B766A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-0.122 (0.008)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6EA191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DD0797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1CFC85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B45A37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0.004 (0.009)</w:t>
            </w:r>
          </w:p>
        </w:tc>
      </w:tr>
      <w:tr w:rsidR="007E1BCA" w:rsidRPr="007B4864" w14:paraId="03C0D862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5A97C55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0B7A6DD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72D3A69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3CA9F8F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5FC20CE7" w14:textId="77777777" w:rsidR="007E1BCA" w:rsidRPr="00595470" w:rsidRDefault="007E1BCA" w:rsidP="00626380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595470">
              <w:rPr>
                <w:rFonts w:ascii="Calibri" w:eastAsia="Times New Roman" w:hAnsi="Calibri" w:cs="Calibri"/>
                <w:b/>
                <w:color w:val="000000"/>
              </w:rPr>
              <w:t>Scenario B’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3275D19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6CF62EE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3B720B5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212AD88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1BCA" w:rsidRPr="007B4864" w14:paraId="7A1678A0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1839E35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7FD291B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4C2CD38D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6EBC995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0.045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5454A07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-0.007 (0.003)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4D9DA04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331A4E2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13344AB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0.045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58240D1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-0.007 (0.003)</w:t>
            </w:r>
          </w:p>
        </w:tc>
      </w:tr>
      <w:tr w:rsidR="007E1BCA" w:rsidRPr="007B4864" w14:paraId="039A3F02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B1E937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F0B906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9AF68E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9593E3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0.058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FB48FF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-0.004 (0.003)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D038AE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BF3FB10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9F34B0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0.047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5936BC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-0.001 (0.003)</w:t>
            </w:r>
          </w:p>
        </w:tc>
      </w:tr>
      <w:tr w:rsidR="007E1BCA" w:rsidRPr="007B4864" w14:paraId="5F814369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F6FEC6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3CDA3A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30C354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663D48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0.043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EDE328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0.004 (0.003)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D45A1A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356CB5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3C2F23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0.045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8D2F15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-0.002 (0.003)</w:t>
            </w:r>
          </w:p>
        </w:tc>
      </w:tr>
      <w:tr w:rsidR="007E1BCA" w:rsidRPr="007B4864" w14:paraId="0EE114CC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7D0404C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1E39681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1B5B33F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14E55D0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0.965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3E2DB3C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0.006 (0.004)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7A56868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64749DF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68DD2FB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0.965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087BC27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0.006 (0.004)</w:t>
            </w:r>
          </w:p>
        </w:tc>
      </w:tr>
      <w:tr w:rsidR="007E1BCA" w:rsidRPr="007B4864" w14:paraId="0569830B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BE7925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DE6620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A4BB6ED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0.811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5B5A320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0.921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43FD45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-0.103 (0.003)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FC320D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BD0D51D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0.937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58CAC1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0.958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0B330F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0.008 (0.004)</w:t>
            </w:r>
          </w:p>
        </w:tc>
      </w:tr>
      <w:tr w:rsidR="007E1BCA" w:rsidRPr="007B4864" w14:paraId="3F1D1430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BD4E94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206300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26DFB5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0.813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051629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0.905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D3F6D0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-0.103 (0.003)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545A3C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BA88DB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C51747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0.958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BED713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-0.003 (0.004)</w:t>
            </w:r>
          </w:p>
        </w:tc>
      </w:tr>
      <w:tr w:rsidR="007E1BCA" w:rsidRPr="007B4864" w14:paraId="65B66B79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599C3AA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5983AC0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2B6B76B0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54B5183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426F3E30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-0.004 (0.004)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40B19E7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79190BB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50E2D560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2920ADC0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-0.004 (0.004)</w:t>
            </w:r>
          </w:p>
        </w:tc>
      </w:tr>
      <w:tr w:rsidR="007E1BCA" w:rsidRPr="007B4864" w14:paraId="0294FDDB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246012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2A75390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83DBB1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0.378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33E497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795A00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-0.304 (0.004)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2298DD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F33C57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0.962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02AC42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3B35A1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-0.002 (0.005)</w:t>
            </w:r>
          </w:p>
        </w:tc>
      </w:tr>
      <w:tr w:rsidR="007E1BCA" w:rsidRPr="007B4864" w14:paraId="3CAC9B9F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8DB5C9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27B5F1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1FB4D6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0.563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0D5E2D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86BD18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-0.295 (0.005)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B5130A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4C575D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64702BD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D40DEB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0.007 (0.007)</w:t>
            </w:r>
          </w:p>
        </w:tc>
      </w:tr>
      <w:tr w:rsidR="007E1BCA" w:rsidRPr="00395F62" w14:paraId="24233E1B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44DB02E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210AE6C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3A43529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43C4CBA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6FC5296B" w14:textId="77777777" w:rsidR="007E1BCA" w:rsidRPr="00595470" w:rsidRDefault="007E1BCA" w:rsidP="00626380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595470">
              <w:rPr>
                <w:rFonts w:ascii="Calibri" w:eastAsia="Times New Roman" w:hAnsi="Calibri" w:cs="Calibri"/>
                <w:b/>
                <w:color w:val="000000"/>
              </w:rPr>
              <w:t>Scenario C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79D2DBB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2943E06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2C04E96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537AABF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1BCA" w:rsidRPr="00395F62" w14:paraId="48D2DDD8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7712477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134C2F7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6CC4D71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567C93C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0.051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043E0E0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0.005 (0.003)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5BAD59D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245B8C0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6716DD7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0.051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733B665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0.005 (0.003)</w:t>
            </w:r>
          </w:p>
        </w:tc>
      </w:tr>
      <w:tr w:rsidR="007E1BCA" w:rsidRPr="00395F62" w14:paraId="3D3CD014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C957C3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DCB0E2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1EB465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0.962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9F62C6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0.037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41353F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0.001 (0.003)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489536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3511EA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A12127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0.043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25BF7C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-0.003 (0.004)</w:t>
            </w:r>
          </w:p>
        </w:tc>
      </w:tr>
      <w:tr w:rsidR="007E1BCA" w:rsidRPr="00395F62" w14:paraId="198AF167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10759B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20ABCFD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101367D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694278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CBE841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-0.004 (0.004)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3DE832D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A5B5C3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DEDA86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161A1D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0.007 (0.005)</w:t>
            </w:r>
          </w:p>
        </w:tc>
      </w:tr>
      <w:tr w:rsidR="007E1BCA" w:rsidRPr="00395F62" w14:paraId="284D213C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025BC1A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lastRenderedPageBreak/>
              <w:t>0.26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152102B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2E71FCE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0.937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6600685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38AFFD8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-0.003 (0.004)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529E087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13B6E68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0.937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6AB70FE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0.941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0BE9ED9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-0.003 (0.004)</w:t>
            </w:r>
          </w:p>
        </w:tc>
      </w:tr>
      <w:tr w:rsidR="007E1BCA" w:rsidRPr="00395F62" w14:paraId="45D19972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200D10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460491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CE0FD1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E5AB10D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0.871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8471B10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-0.045 (0.004)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AE5F86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37734C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F2F7F7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C39F0A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0.004 (0.004)</w:t>
            </w:r>
          </w:p>
        </w:tc>
      </w:tr>
      <w:tr w:rsidR="007E1BCA" w:rsidRPr="00395F62" w14:paraId="43742DA6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4F88A6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DE238A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AA54BF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0.918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25F4980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0.737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C936B0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-0.05 (0.005)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E7D8F8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1F7664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B1AF1B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0.771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3B8612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0.015 (0.006)</w:t>
            </w:r>
          </w:p>
        </w:tc>
      </w:tr>
      <w:tr w:rsidR="007E1BCA" w:rsidRPr="00395F62" w14:paraId="6DEDE1CA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5B08054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5DBF7C0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1606602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0DA38DD0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56842FA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-0.001 (0.004)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2824809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1B651A4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10AE33A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0600F61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-0.001 (0.004)</w:t>
            </w:r>
          </w:p>
        </w:tc>
      </w:tr>
      <w:tr w:rsidR="007E1BCA" w:rsidRPr="00395F62" w14:paraId="762F89E6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9FBF1E0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17B030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72F150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0.859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4469B50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3C129D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-0.115 (0.006)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47039BD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063C67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EC10BD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EF0C7D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0.009 (0.006)</w:t>
            </w:r>
          </w:p>
        </w:tc>
      </w:tr>
      <w:tr w:rsidR="007E1BCA" w:rsidRPr="00395F62" w14:paraId="158B6E0E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8CA341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03C3F3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2525FC0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0.899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D300DC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78CB07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-0.121 (0.009)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B5B32D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4B9C82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6416C6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0.999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6E836D0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0.016 (0.01)</w:t>
            </w:r>
          </w:p>
        </w:tc>
      </w:tr>
      <w:tr w:rsidR="007E1BCA" w:rsidRPr="007B4864" w14:paraId="5E5C88B5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2109D42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111D619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2F35D43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3F1C2810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3639C9FA" w14:textId="77777777" w:rsidR="007E1BCA" w:rsidRPr="00595470" w:rsidRDefault="007E1BCA" w:rsidP="00626380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595470">
              <w:rPr>
                <w:rFonts w:ascii="Calibri" w:eastAsia="Times New Roman" w:hAnsi="Calibri" w:cs="Calibri"/>
                <w:b/>
                <w:color w:val="000000"/>
              </w:rPr>
              <w:t>Scenario C’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62063F5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24B86C9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522B502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62AE937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1BCA" w:rsidRPr="007B4864" w14:paraId="3AED619E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1EF57C5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4AB007B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5E25102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4EEABBF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0.046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1E397A8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-0.002 (0.003)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1E1E3C5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08FD073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6E0B3C6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0.046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4019DAD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-0.002 (0.003)</w:t>
            </w:r>
          </w:p>
        </w:tc>
      </w:tr>
      <w:tr w:rsidR="007E1BCA" w:rsidRPr="007B4864" w14:paraId="38908D87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FC6B960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5C25C9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C66AF9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A6C4B6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0.048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79512F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0.000 (0.003)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D06880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E9DEBC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B6C278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0.041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F367E1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-0.003 (0.003)</w:t>
            </w:r>
          </w:p>
        </w:tc>
      </w:tr>
      <w:tr w:rsidR="007E1BCA" w:rsidRPr="007B4864" w14:paraId="4563533C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C9244F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26C982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B16545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2AE08E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0.041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997B54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0.001 (0.003)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C12ED5D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D28F0F0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6AFED40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0.049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62D5D5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0.000 (0.003)</w:t>
            </w:r>
          </w:p>
        </w:tc>
      </w:tr>
      <w:tr w:rsidR="007E1BCA" w:rsidRPr="007B4864" w14:paraId="58E8B7E5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0E7D034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6CF3BCD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5DA1771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1661F96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0.966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47AACF8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0.004 (0.004)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7EE803F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25EE2FF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3DB2166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0.966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74115B4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0.004 (0.004)</w:t>
            </w:r>
          </w:p>
        </w:tc>
      </w:tr>
      <w:tr w:rsidR="007E1BCA" w:rsidRPr="007B4864" w14:paraId="46773C92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2E3B01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3E68140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CF93E8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0.805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0DFB4ED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0.911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12CCEA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-0.109 (0.003)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F018FE0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9F953B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D0DD34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66E747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-0.007 (0.004)</w:t>
            </w:r>
          </w:p>
        </w:tc>
      </w:tr>
      <w:tr w:rsidR="007E1BCA" w:rsidRPr="007B4864" w14:paraId="2139BEC7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75B751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AA8F610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EF4887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0.823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62365F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0.924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70A910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-0.106 (0.003)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B69FE5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C4F8980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0.961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25AE64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0.975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441893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0.001 (0.004)</w:t>
            </w:r>
          </w:p>
        </w:tc>
      </w:tr>
      <w:tr w:rsidR="007E1BCA" w:rsidRPr="007B4864" w14:paraId="3D3BC782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3F5889D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42AC199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5F5EFA6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59B8B92D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1EA4CDF0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0.008 (0.004)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337D3AD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66463A7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2F3DDF9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73B68C9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0.008 (0.004)</w:t>
            </w:r>
          </w:p>
        </w:tc>
      </w:tr>
      <w:tr w:rsidR="007E1BCA" w:rsidRPr="007B4864" w14:paraId="53252543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961937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6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F63939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A21499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0.382</w:t>
            </w:r>
          </w:p>
        </w:tc>
        <w:tc>
          <w:tcPr>
            <w:tcW w:w="9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A1101F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9845D7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-0.307 (0.004)</w:t>
            </w:r>
          </w:p>
        </w:tc>
        <w:tc>
          <w:tcPr>
            <w:tcW w:w="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602225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AECB02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0.962</w:t>
            </w:r>
          </w:p>
        </w:tc>
        <w:tc>
          <w:tcPr>
            <w:tcW w:w="8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52EEA1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3D73BF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-0.002 (0.005)</w:t>
            </w:r>
          </w:p>
        </w:tc>
      </w:tr>
      <w:tr w:rsidR="007E1BCA" w:rsidRPr="007B4864" w14:paraId="1B4316B0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31358B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83EB14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824D4D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0.559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8068F0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EA9E59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-0.295 (0.005)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6D9E13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FA1011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EB2FB6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364C0B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-0.008 (0.007)</w:t>
            </w:r>
          </w:p>
        </w:tc>
      </w:tr>
    </w:tbl>
    <w:p w14:paraId="77CA135C" w14:textId="77777777" w:rsidR="007E1BCA" w:rsidRDefault="007E1BCA" w:rsidP="007E1BCA">
      <w:pPr>
        <w:rPr>
          <w:rFonts w:ascii="Calibri" w:eastAsia="Times New Roman" w:hAnsi="Calibri" w:cs="Calibri"/>
          <w:color w:val="000000"/>
        </w:rPr>
      </w:pPr>
      <w:r w:rsidRPr="00BF69E0">
        <w:rPr>
          <w:rFonts w:ascii="Calibri" w:eastAsia="Times New Roman" w:hAnsi="Calibri" w:cs="Calibri"/>
          <w:color w:val="000000"/>
          <w:vertAlign w:val="superscript"/>
        </w:rPr>
        <w:t>a</w:t>
      </w:r>
      <w:r>
        <w:rPr>
          <w:rFonts w:ascii="Calibri" w:eastAsia="Times New Roman" w:hAnsi="Calibri" w:cs="Calibri"/>
          <w:color w:val="000000"/>
        </w:rPr>
        <w:t xml:space="preserve"> Pool size of 1 means no pooling; analysis used individual observations.  In each “pool size 1” row, entries are the same for both naïve standardization and for our proposed methods and are repeated only for convenience.</w:t>
      </w:r>
    </w:p>
    <w:p w14:paraId="1E559DD2" w14:textId="77777777" w:rsidR="007E1BCA" w:rsidRPr="00564EB9" w:rsidRDefault="007E1BCA" w:rsidP="007E1BCA">
      <w:pPr>
        <w:spacing w:after="200" w:line="276" w:lineRule="auto"/>
        <w:rPr>
          <w:rFonts w:ascii="Calibri" w:eastAsia="Times New Roman" w:hAnsi="Calibri" w:cs="Calibri"/>
          <w:color w:val="000000"/>
        </w:rPr>
      </w:pPr>
    </w:p>
    <w:p w14:paraId="4D0DE5E6" w14:textId="77777777" w:rsidR="007E1BCA" w:rsidRDefault="007E1BCA" w:rsidP="007E1BCA">
      <w:r w:rsidRPr="00165DF9">
        <w:rPr>
          <w:b/>
        </w:rPr>
        <w:t>eTable 3b</w:t>
      </w:r>
      <w:r>
        <w:t xml:space="preserve">. </w:t>
      </w:r>
      <w:r w:rsidRPr="00D56DFE">
        <w:t xml:space="preserve">Performance comparisons </w:t>
      </w:r>
      <w:r>
        <w:t xml:space="preserve">after applying the Firth correction </w:t>
      </w:r>
      <w:r w:rsidRPr="00D56DFE">
        <w:t xml:space="preserve">for </w:t>
      </w:r>
      <w:r>
        <w:t xml:space="preserve">each </w:t>
      </w:r>
      <w:r w:rsidRPr="00D56DFE">
        <w:t>causal scenario</w:t>
      </w:r>
      <w:r>
        <w:t xml:space="preserve"> D, E, E’, F, and F’</w:t>
      </w:r>
      <w:r w:rsidRPr="00D56DFE">
        <w:t xml:space="preserve"> </w:t>
      </w:r>
      <w:r>
        <w:t xml:space="preserve">appropriate </w:t>
      </w:r>
      <w:r w:rsidRPr="00D56DFE">
        <w:t xml:space="preserve">for lipophilic </w:t>
      </w:r>
      <w:r>
        <w:t>biomarkers: T</w:t>
      </w:r>
      <w:r w:rsidRPr="00D56DFE">
        <w:t xml:space="preserve">raditional standardization using our pooling protocols </w:t>
      </w:r>
      <w:r>
        <w:t>vs.</w:t>
      </w:r>
      <w:r w:rsidRPr="00D56DFE">
        <w:t xml:space="preserve"> naïve standardization after equal-volume pooling</w:t>
      </w:r>
      <w:r>
        <w:t xml:space="preserve">. Results summarize </w:t>
      </w:r>
      <w:r w:rsidRPr="00D56DFE">
        <w:t xml:space="preserve">1000 simulated </w:t>
      </w:r>
      <w:r>
        <w:t>case–control</w:t>
      </w:r>
      <w:r w:rsidRPr="00D56DFE">
        <w:t xml:space="preserve"> studies of 500 cases and 500 controls each.</w:t>
      </w:r>
    </w:p>
    <w:p w14:paraId="2939743C" w14:textId="77777777" w:rsidR="007E1BCA" w:rsidRDefault="007E1BCA" w:rsidP="007E1BCA"/>
    <w:tbl>
      <w:tblPr>
        <w:tblW w:w="8554" w:type="dxa"/>
        <w:tblLayout w:type="fixed"/>
        <w:tblLook w:val="04A0" w:firstRow="1" w:lastRow="0" w:firstColumn="1" w:lastColumn="0" w:noHBand="0" w:noVBand="1"/>
      </w:tblPr>
      <w:tblGrid>
        <w:gridCol w:w="636"/>
        <w:gridCol w:w="691"/>
        <w:gridCol w:w="1077"/>
        <w:gridCol w:w="926"/>
        <w:gridCol w:w="1471"/>
        <w:gridCol w:w="240"/>
        <w:gridCol w:w="990"/>
        <w:gridCol w:w="806"/>
        <w:gridCol w:w="1717"/>
      </w:tblGrid>
      <w:tr w:rsidR="007E1BCA" w:rsidRPr="00395F62" w14:paraId="4A41C347" w14:textId="77777777" w:rsidTr="00626380">
        <w:trPr>
          <w:trHeight w:val="288"/>
        </w:trPr>
        <w:tc>
          <w:tcPr>
            <w:tcW w:w="63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1C2CE6CF" w14:textId="77777777" w:rsidR="007E1BCA" w:rsidRPr="007B4864" w:rsidRDefault="007E1BCA" w:rsidP="0062638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Beta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019F51D8" w14:textId="77777777" w:rsidR="007E1BCA" w:rsidRPr="007B4864" w:rsidRDefault="007E1BCA" w:rsidP="0062638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Pool Size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</w:rPr>
              <w:t>a</w:t>
            </w: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58137940" w14:textId="77777777" w:rsidR="007E1BCA" w:rsidRPr="007B4864" w:rsidRDefault="007E1BCA" w:rsidP="0062638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Naïve Standardization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7E1F656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15827EA8" w14:textId="77777777" w:rsidR="007E1BCA" w:rsidRPr="007B4864" w:rsidRDefault="007E1BCA" w:rsidP="0062638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Traditional</w:t>
            </w:r>
            <w:r w:rsidRPr="007B4864">
              <w:rPr>
                <w:rFonts w:ascii="Calibri" w:eastAsia="Times New Roman" w:hAnsi="Calibri" w:cs="Calibri"/>
                <w:color w:val="000000"/>
              </w:rPr>
              <w:t xml:space="preserve"> standardization using our pooling protocols</w:t>
            </w:r>
          </w:p>
        </w:tc>
      </w:tr>
      <w:tr w:rsidR="007E1BCA" w:rsidRPr="00395F62" w14:paraId="3AD37E84" w14:textId="77777777" w:rsidTr="00626380">
        <w:trPr>
          <w:trHeight w:val="288"/>
        </w:trPr>
        <w:tc>
          <w:tcPr>
            <w:tcW w:w="636" w:type="dxa"/>
            <w:vMerge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57ED693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1" w:type="dxa"/>
            <w:vMerge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49EB18F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7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5B295A00" w14:textId="77777777" w:rsidR="007E1BCA" w:rsidRPr="007B4864" w:rsidRDefault="007E1BCA" w:rsidP="0062638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Coverage</w:t>
            </w:r>
          </w:p>
        </w:tc>
        <w:tc>
          <w:tcPr>
            <w:tcW w:w="926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5C6E9A86" w14:textId="77777777" w:rsidR="007E1BCA" w:rsidRPr="007B4864" w:rsidRDefault="007E1BCA" w:rsidP="0062638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Power</w:t>
            </w:r>
          </w:p>
        </w:tc>
        <w:tc>
          <w:tcPr>
            <w:tcW w:w="1471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1A2AEF6F" w14:textId="77777777" w:rsidR="007E1BCA" w:rsidRPr="007B4864" w:rsidRDefault="007E1BCA" w:rsidP="0062638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Bias (SE)</w:t>
            </w:r>
          </w:p>
        </w:tc>
        <w:tc>
          <w:tcPr>
            <w:tcW w:w="24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7C302640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5E38568A" w14:textId="77777777" w:rsidR="007E1BCA" w:rsidRPr="007B4864" w:rsidRDefault="007E1BCA" w:rsidP="0062638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Coverage</w:t>
            </w:r>
          </w:p>
        </w:tc>
        <w:tc>
          <w:tcPr>
            <w:tcW w:w="806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325CDE8D" w14:textId="77777777" w:rsidR="007E1BCA" w:rsidRPr="007B4864" w:rsidRDefault="007E1BCA" w:rsidP="0062638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Power</w:t>
            </w:r>
          </w:p>
        </w:tc>
        <w:tc>
          <w:tcPr>
            <w:tcW w:w="1717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2FD288B6" w14:textId="77777777" w:rsidR="007E1BCA" w:rsidRPr="007B4864" w:rsidRDefault="007E1BCA" w:rsidP="0062638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Bias (SE)</w:t>
            </w:r>
          </w:p>
        </w:tc>
      </w:tr>
      <w:tr w:rsidR="007E1BCA" w:rsidRPr="00395F62" w14:paraId="58A5CE8D" w14:textId="77777777" w:rsidTr="00626380">
        <w:trPr>
          <w:trHeight w:val="288"/>
        </w:trPr>
        <w:tc>
          <w:tcPr>
            <w:tcW w:w="63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5EA963F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236D0F0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29E5D1D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70AFE03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7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2639D09D" w14:textId="77777777" w:rsidR="007E1BCA" w:rsidRPr="004B4B85" w:rsidRDefault="007E1BCA" w:rsidP="00626380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4B4B85">
              <w:rPr>
                <w:rFonts w:ascii="Calibri" w:eastAsia="Times New Roman" w:hAnsi="Calibri" w:cs="Calibri"/>
                <w:b/>
                <w:color w:val="000000"/>
              </w:rPr>
              <w:t>Scenario D</w:t>
            </w:r>
          </w:p>
        </w:tc>
        <w:tc>
          <w:tcPr>
            <w:tcW w:w="240" w:type="dxa"/>
            <w:tcBorders>
              <w:top w:val="double" w:sz="4" w:space="0" w:color="auto"/>
              <w:left w:val="nil"/>
              <w:bottom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1304CBB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3A07D33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593DE2F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36398B6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1BCA" w:rsidRPr="00395F62" w14:paraId="52D1F56C" w14:textId="77777777" w:rsidTr="00626380">
        <w:trPr>
          <w:trHeight w:val="288"/>
        </w:trPr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6BF1D2C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3730418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514E05F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0.931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3948E57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0.069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3C97302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0.003 (0.003)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0F1E93D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231B8DB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0.931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73190FD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0.069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238224F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0.003 (0.003)</w:t>
            </w:r>
          </w:p>
        </w:tc>
      </w:tr>
      <w:tr w:rsidR="007E1BCA" w:rsidRPr="00395F62" w14:paraId="01EDB706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BC0FF3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60B7F5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22082A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440D89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0.046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6C130B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0.009 (0.003)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C76572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2FA9DB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380EC1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0.044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3EEF9B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-0.002 (0.003)</w:t>
            </w:r>
          </w:p>
        </w:tc>
      </w:tr>
      <w:tr w:rsidR="007E1BCA" w:rsidRPr="00395F62" w14:paraId="22203DAF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7930BB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F36321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D2CAAC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5A1132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0.048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F67833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-0.001 (0.003)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122F2D0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4C9D0C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D5A68F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0.043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07A627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0.004 (0.003)</w:t>
            </w:r>
          </w:p>
        </w:tc>
      </w:tr>
      <w:tr w:rsidR="007E1BCA" w:rsidRPr="00395F62" w14:paraId="25EAACE9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49EB1CF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5BC2367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44B1840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6922A48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0.976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710DF04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-0.002 (0.003)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3EC6F66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71E8CDD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0B2EE42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0.976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20F303E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-0.002 (0.003)</w:t>
            </w:r>
          </w:p>
        </w:tc>
      </w:tr>
      <w:tr w:rsidR="007E1BCA" w:rsidRPr="00395F62" w14:paraId="4E428051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6F82C4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9C689A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09B0BC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71EC74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0.962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2CFB24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-0.018 (0.004)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4F8328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0B736DD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0.961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FC0A39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C51840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0.006 (0.004)</w:t>
            </w:r>
          </w:p>
        </w:tc>
      </w:tr>
      <w:tr w:rsidR="007E1BCA" w:rsidRPr="00395F62" w14:paraId="1471F9A7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8418EB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60D2D3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28D7BC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8D2CD2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A15F430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-0.022 (0.004)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745C22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A3667E0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43BD310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0.969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61D131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0.005 (0.004)</w:t>
            </w:r>
          </w:p>
        </w:tc>
      </w:tr>
      <w:tr w:rsidR="007E1BCA" w:rsidRPr="00395F62" w14:paraId="7AC7688C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73833A2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0C5AFD1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19ACAFE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0.928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10E5FD0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6227C40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-0.009 (0.004)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2A9881B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37B4E0E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0.928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3126050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1A9C572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-0.009 (0.004)</w:t>
            </w:r>
          </w:p>
        </w:tc>
      </w:tr>
      <w:tr w:rsidR="007E1BCA" w:rsidRPr="00395F62" w14:paraId="2D025030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F02C1B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7CE50E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101F24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0.931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2B8512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40E2A5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-0.046 (0.005)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E7A795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B8DA12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36BFE8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110651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-0.009 (0.005)</w:t>
            </w:r>
          </w:p>
        </w:tc>
      </w:tr>
      <w:tr w:rsidR="007E1BCA" w:rsidRPr="00395F62" w14:paraId="6932CB98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CCB037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3502D9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5F1D96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0.929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A2D9B8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2B39D5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-0.057 (0.007)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FA73D7D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DEEB11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90B9CB0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D86D8A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-0.004 (0.007)</w:t>
            </w:r>
          </w:p>
        </w:tc>
      </w:tr>
      <w:tr w:rsidR="007E1BCA" w:rsidRPr="007B4864" w14:paraId="1F6ED411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5CB97E5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53303CD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7C9C277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0DA365D0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5085A504" w14:textId="77777777" w:rsidR="007E1BCA" w:rsidRPr="007B4864" w:rsidRDefault="007E1BCA" w:rsidP="0062638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4B85">
              <w:rPr>
                <w:rFonts w:ascii="Calibri" w:eastAsia="Times New Roman" w:hAnsi="Calibri" w:cs="Calibri"/>
                <w:b/>
                <w:color w:val="000000"/>
              </w:rPr>
              <w:t xml:space="preserve">Scenario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32187D1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7083D81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0D06949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507E7C2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1BCA" w:rsidRPr="007B4864" w14:paraId="732A34D1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79CA647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647D36B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32A8221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77313EA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0.039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373E36A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-0.003 (0.003)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68C3B3B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36D1F71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3000895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0.039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1FA0B41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-0.003 (0.003)</w:t>
            </w:r>
          </w:p>
        </w:tc>
      </w:tr>
      <w:tr w:rsidR="007E1BCA" w:rsidRPr="007B4864" w14:paraId="05DAEA87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5391AE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ACAF09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67D437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0.962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E9258C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0.038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F652370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0.000 (0.004)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60D424D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5B549C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0.963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6DD48C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0.036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23D546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0.001 (0.004)</w:t>
            </w:r>
          </w:p>
        </w:tc>
      </w:tr>
      <w:tr w:rsidR="007E1BCA" w:rsidRPr="007B4864" w14:paraId="401422AF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A63F5F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7E0DD8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89FE49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911D03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B6ED4B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0.007 (0.004)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5E3ED9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41E83A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1ADC10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0.043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1D2690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0.002 (0.004)</w:t>
            </w:r>
          </w:p>
        </w:tc>
      </w:tr>
      <w:tr w:rsidR="007E1BCA" w:rsidRPr="007B4864" w14:paraId="1B3B1CF2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5F83780D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51A17AD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3AF1739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5BEBAB7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0.966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7B1DBEA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-0.005 (0.004)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3F2734D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5E236D8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102DC82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0.966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47657B6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-0.005 (0.004)</w:t>
            </w:r>
          </w:p>
        </w:tc>
      </w:tr>
      <w:tr w:rsidR="007E1BCA" w:rsidRPr="007B4864" w14:paraId="55FC1AEE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5D2282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lastRenderedPageBreak/>
              <w:t>0.26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A5C7CB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929A36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D6E198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0.913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3D646F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-0.021 (0.004)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E6CE29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23DC6E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7042BA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0.935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60CD96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-0.005 (0.004)</w:t>
            </w:r>
          </w:p>
        </w:tc>
      </w:tr>
      <w:tr w:rsidR="007E1BCA" w:rsidRPr="007B4864" w14:paraId="1130C765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3A1FB3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830711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570151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7E6E07D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0.851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F3EE4E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-0.018 (0.005)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AE0C61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C1D2FF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6C5B9A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0.848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A6FE1A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-0.01 (0.005)</w:t>
            </w:r>
          </w:p>
        </w:tc>
      </w:tr>
      <w:tr w:rsidR="007E1BCA" w:rsidRPr="007B4864" w14:paraId="1B65A5AB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175E2D9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13086AD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44F7007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52DA7B1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22B1570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-0.002 (0.004)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0865A04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3DC2CF1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758F4C2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1569EAE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-0.002 (0.004)</w:t>
            </w:r>
          </w:p>
        </w:tc>
      </w:tr>
      <w:tr w:rsidR="007E1BCA" w:rsidRPr="007B4864" w14:paraId="23DB6F36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5914D5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251C41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5DDC33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0.926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796C250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DA94CC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-0.044 (0.006)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2F366B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EB7DD5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0.937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EB2ECD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13470E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0.004 (0.006)</w:t>
            </w:r>
          </w:p>
        </w:tc>
      </w:tr>
      <w:tr w:rsidR="007E1BCA" w:rsidRPr="007B4864" w14:paraId="03C5F5C4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4462DA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353357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A37EEF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0.928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ED7BC3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55D9C0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-0.059 (0.008)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3384610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0E4953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C3D9B8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28357A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0.004 (0.008)</w:t>
            </w:r>
          </w:p>
        </w:tc>
      </w:tr>
      <w:tr w:rsidR="007E1BCA" w:rsidRPr="00395F62" w14:paraId="4333A757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5C7202B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1CE0401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6208177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6B79DB6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3CE37CE0" w14:textId="77777777" w:rsidR="007E1BCA" w:rsidRPr="00165DF9" w:rsidRDefault="007E1BCA" w:rsidP="00626380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65DF9">
              <w:rPr>
                <w:rFonts w:ascii="Calibri" w:eastAsia="Times New Roman" w:hAnsi="Calibri" w:cs="Calibri"/>
                <w:b/>
                <w:color w:val="000000"/>
              </w:rPr>
              <w:t>Scenario E’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7E3A718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2321D47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63E1528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5627780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1BCA" w:rsidRPr="00395F62" w14:paraId="2EB169AF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2FA77A7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4710FF9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722B1D9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7B1A6DA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0.045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3FEED85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0.005 (0.004)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48EDA47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5FCB71E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1ADD6A6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0.045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3B4705A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0.005 (0.004)</w:t>
            </w:r>
          </w:p>
        </w:tc>
      </w:tr>
      <w:tr w:rsidR="007E1BCA" w:rsidRPr="00395F62" w14:paraId="71D1F81F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7301C0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BAF9D3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B2E558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B9468D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0.042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7862A6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-0.003 (0.003)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114F99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CB8300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118823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0.046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44979C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0.002 (0.003)</w:t>
            </w:r>
          </w:p>
        </w:tc>
      </w:tr>
      <w:tr w:rsidR="007E1BCA" w:rsidRPr="00395F62" w14:paraId="5826B605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F28B0E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71665B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1488C8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744AEE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0.053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0F697C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-0.002 (0.003)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F2A830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CF2023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B4C64F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0.052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CCAB8F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0.001 (0.004)</w:t>
            </w:r>
          </w:p>
        </w:tc>
      </w:tr>
      <w:tr w:rsidR="007E1BCA" w:rsidRPr="00395F62" w14:paraId="5AC44FA0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6021B2E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07DA61D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5FE8B8A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7E01551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142AD69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-0.011 (0.004)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4A77E46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74832DE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6785880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0.955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08C077E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-0.011 (0.004)</w:t>
            </w:r>
          </w:p>
        </w:tc>
      </w:tr>
      <w:tr w:rsidR="007E1BCA" w:rsidRPr="00395F62" w14:paraId="0E6A67B1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82F993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516E3D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A2FCD2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6DD47E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0.961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21C256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-0.024 (0.004)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CD310D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83A0C3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5F309A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0.966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7C5E83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0.001 (0.004)</w:t>
            </w:r>
          </w:p>
        </w:tc>
      </w:tr>
      <w:tr w:rsidR="007E1BCA" w:rsidRPr="00395F62" w14:paraId="392E6A93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3189F6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2A7414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5800FFD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CF25CE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0.968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8E26A9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-0.025 (0.004)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1204C6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F2080C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CFA5A2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0.966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B61FCD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-0.002 (0.004)</w:t>
            </w:r>
          </w:p>
        </w:tc>
      </w:tr>
      <w:tr w:rsidR="007E1BCA" w:rsidRPr="00395F62" w14:paraId="13BC4CF2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44BB5D6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62FADD4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4D07FB1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46382BF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73FCA78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0.009 (0.004)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3EB3FAB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19A58D4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7F28C37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59E07A2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0.009 (0.004)</w:t>
            </w:r>
          </w:p>
        </w:tc>
      </w:tr>
      <w:tr w:rsidR="007E1BCA" w:rsidRPr="00395F62" w14:paraId="7907A6ED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9E09AA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89A087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84339C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60CA05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D7139D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-0.049 (0.005)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BC6064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6EC1C6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B0A54E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6676E8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-0.002 (0.005)</w:t>
            </w:r>
          </w:p>
        </w:tc>
      </w:tr>
      <w:tr w:rsidR="007E1BCA" w:rsidRPr="00395F62" w14:paraId="1E1B2B9D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59BBE5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2E3081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ABB5D4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0.918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0F69310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E74829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-0.063 (0.007)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6C3848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5C0BB9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DE9435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8C8E58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-0.006 (0.006)</w:t>
            </w:r>
          </w:p>
        </w:tc>
      </w:tr>
      <w:tr w:rsidR="007E1BCA" w:rsidRPr="007B4864" w14:paraId="05432AAE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1364F44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22FB7A1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2487B6B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0578AB8D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0159EE62" w14:textId="77777777" w:rsidR="007E1BCA" w:rsidRPr="00165DF9" w:rsidRDefault="007E1BCA" w:rsidP="00626380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65DF9">
              <w:rPr>
                <w:rFonts w:ascii="Calibri" w:eastAsia="Times New Roman" w:hAnsi="Calibri" w:cs="Calibri"/>
                <w:b/>
                <w:color w:val="000000"/>
              </w:rPr>
              <w:t>Scenario F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721AD4E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0A65AD2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79B1A33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2ED039B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1BCA" w:rsidRPr="007B4864" w14:paraId="08CF75A6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7CC8F8B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44FAD52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65D0346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7F780BB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0.052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3B666EA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-0.003 (0.003)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63B0E52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1453B7C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6ABE000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0.052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1613988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-0.003 (0.003)</w:t>
            </w:r>
          </w:p>
        </w:tc>
      </w:tr>
      <w:tr w:rsidR="007E1BCA" w:rsidRPr="007B4864" w14:paraId="0957BFC8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9E1056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899C8D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EBABA5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C8AA9F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0.063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EA6476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-0.004 (0.003)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C0E5E3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E411A0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28F70C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0.054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3E6690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0.000 (0.004)</w:t>
            </w:r>
          </w:p>
        </w:tc>
      </w:tr>
      <w:tr w:rsidR="007E1BCA" w:rsidRPr="007B4864" w14:paraId="0003A716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66522C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0F37B2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7C7E7E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B192C7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0.042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FCBA200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0.000 (0.004)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212D2D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7301B4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B949A5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0.049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EF2B48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-0.002 (0.004)</w:t>
            </w:r>
          </w:p>
        </w:tc>
      </w:tr>
      <w:tr w:rsidR="007E1BCA" w:rsidRPr="007B4864" w14:paraId="2CC9261A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272DB1E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1F0E227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7C4CFE1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30BCAC2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0.967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51255D10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-0.002 (0.003)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2170032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6136E9C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12B370F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0.967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09020010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-0.002 (0.003)</w:t>
            </w:r>
          </w:p>
        </w:tc>
      </w:tr>
      <w:tr w:rsidR="007E1BCA" w:rsidRPr="007B4864" w14:paraId="32711C65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BC7877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0A3C54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5D41CB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0.914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55E964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0.868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8B8476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-0.051 (0.004)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09764C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B01E88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34272C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0.898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739760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-0.006 (0.004)</w:t>
            </w:r>
          </w:p>
        </w:tc>
      </w:tr>
      <w:tr w:rsidR="007E1BCA" w:rsidRPr="007B4864" w14:paraId="63345D43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85B173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996B8F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6423AE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5DAE76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0.737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9ECC77D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-0.051 (0.005)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BADFB8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C9719D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BC76F5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0.748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D06A6A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0.007 (0.006)</w:t>
            </w:r>
          </w:p>
        </w:tc>
      </w:tr>
      <w:tr w:rsidR="007E1BCA" w:rsidRPr="007B4864" w14:paraId="0AA6EC43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6AEAB23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48C326B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01B132B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0.961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05F46AF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0CB7FAD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-0.003 (0.004)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091FFA8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2ADA8FC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0.961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1DCA482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743E073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-0.003 (0.004)</w:t>
            </w:r>
          </w:p>
        </w:tc>
      </w:tr>
      <w:tr w:rsidR="007E1BCA" w:rsidRPr="007B4864" w14:paraId="7E4C3C85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0C26F2D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E2FEAF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F55C280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0.882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81367F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B8842CD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-0.122 (0.006)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57784A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52977E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2EA96D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CA9847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-0.002 (0.007)</w:t>
            </w:r>
          </w:p>
        </w:tc>
      </w:tr>
      <w:tr w:rsidR="007E1BCA" w:rsidRPr="007B4864" w14:paraId="74F16B98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DBAB25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E59003D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76AD9F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0.904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93875E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0.995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60F057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-0.119 (0.012)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951801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6AB044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9D044E0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0.993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5EF35D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-0.004 (0.013)</w:t>
            </w:r>
          </w:p>
        </w:tc>
      </w:tr>
      <w:tr w:rsidR="007E1BCA" w:rsidRPr="00395F62" w14:paraId="6779BB93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6CB9950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26976CFD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1A3CDCF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2BF6766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292A2D5C" w14:textId="77777777" w:rsidR="007E1BCA" w:rsidRPr="00165DF9" w:rsidRDefault="007E1BCA" w:rsidP="00626380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65DF9">
              <w:rPr>
                <w:rFonts w:ascii="Calibri" w:eastAsia="Times New Roman" w:hAnsi="Calibri" w:cs="Calibri"/>
                <w:b/>
                <w:color w:val="000000"/>
              </w:rPr>
              <w:t>Scenario F’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521ADC4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6B80FF3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4ECC752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14B7BA7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1BCA" w:rsidRPr="00395F62" w14:paraId="43C48643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441DEDC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4B37393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209BCC7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14002CB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0.045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65BFBAB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0.000 (0.003)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076A3F8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12147B2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36C5883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0.045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5306B7C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0.000 (0.003)</w:t>
            </w:r>
          </w:p>
        </w:tc>
      </w:tr>
      <w:tr w:rsidR="007E1BCA" w:rsidRPr="00395F62" w14:paraId="19CAC601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55F8AA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D584D5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F9AEBE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559B23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0.054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D17075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0.001 (0.002)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781EEF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EB89F7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BC9909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EBD935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-0.001 (0.003)</w:t>
            </w:r>
          </w:p>
        </w:tc>
      </w:tr>
      <w:tr w:rsidR="007E1BCA" w:rsidRPr="00395F62" w14:paraId="2F573418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31AD3D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73D401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3D05E30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BBA3B3D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0.052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27F914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0.000 (0.002)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2F4AC2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F7D34D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16068A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0.058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A9ACA7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0.001 (0.003)</w:t>
            </w:r>
          </w:p>
        </w:tc>
      </w:tr>
      <w:tr w:rsidR="007E1BCA" w:rsidRPr="00395F62" w14:paraId="361472FD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3F763AE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35BECD5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73D8747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51FA0992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004E135D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0.001 (0.003)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4E498AC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765E1D1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138F861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04185F80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0.001 (0.003)</w:t>
            </w:r>
          </w:p>
        </w:tc>
      </w:tr>
      <w:tr w:rsidR="007E1BCA" w:rsidRPr="00395F62" w14:paraId="33D1C744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98C244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059C0B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E431A6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0.916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F58A6CD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0.997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703E7F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-0.04 (0.003)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BE6618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038EC8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2D711D8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0.999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FD46FCD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0.004 (0.003)</w:t>
            </w:r>
          </w:p>
        </w:tc>
      </w:tr>
      <w:tr w:rsidR="007E1BCA" w:rsidRPr="00395F62" w14:paraId="5B4362FF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1D6539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651CA8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AD394D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0.897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2025A0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0.996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F4532B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-0.047 (0.003)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CB82ED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0EAA29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0.949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46C273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0.999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42930D7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0.001 (0.003)</w:t>
            </w:r>
          </w:p>
        </w:tc>
      </w:tr>
      <w:tr w:rsidR="007E1BCA" w:rsidRPr="00395F62" w14:paraId="50EE2A65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4339C7F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1ABA690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7C5C719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017E4FE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65CB09D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-0.006 (0.003)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394518D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2AD66A4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0.954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7EB75FB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tcMar>
              <w:left w:w="29" w:type="dxa"/>
              <w:right w:w="29" w:type="dxa"/>
            </w:tcMar>
            <w:vAlign w:val="bottom"/>
            <w:hideMark/>
          </w:tcPr>
          <w:p w14:paraId="5BE08F81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-0.006 (0.003)</w:t>
            </w:r>
          </w:p>
        </w:tc>
      </w:tr>
      <w:tr w:rsidR="007E1BCA" w:rsidRPr="00395F62" w14:paraId="17B2FD1E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BDD390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0E2E28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B18DBA3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0.856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3AED57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53FA9C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-0.09 (0.005)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661A4E4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AFF97F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0.968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A76CAF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2A54F11F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-0.001 (0.005)</w:t>
            </w:r>
          </w:p>
        </w:tc>
      </w:tr>
      <w:tr w:rsidR="007E1BCA" w:rsidRPr="00395F62" w14:paraId="2EE26646" w14:textId="77777777" w:rsidTr="00626380">
        <w:trPr>
          <w:trHeight w:val="288"/>
        </w:trPr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8A52CFB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3BB852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BF01F8E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0.889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5F76420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EC8FBCA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-0.108 (0.007)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F7037E5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F1D18EC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0.934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A51C936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EA0EE49" w14:textId="77777777" w:rsidR="007E1BCA" w:rsidRPr="007B4864" w:rsidRDefault="007E1BCA" w:rsidP="0062638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4864">
              <w:rPr>
                <w:rFonts w:ascii="Calibri" w:eastAsia="Times New Roman" w:hAnsi="Calibri" w:cs="Calibri"/>
                <w:color w:val="000000"/>
              </w:rPr>
              <w:t>-0.022 (0.007)</w:t>
            </w:r>
          </w:p>
        </w:tc>
      </w:tr>
    </w:tbl>
    <w:p w14:paraId="3E7A59BB" w14:textId="77777777" w:rsidR="007E1BCA" w:rsidRDefault="007E1BCA" w:rsidP="007E1BCA">
      <w:pPr>
        <w:rPr>
          <w:rFonts w:ascii="Calibri" w:eastAsia="Times New Roman" w:hAnsi="Calibri" w:cs="Calibri"/>
          <w:color w:val="000000"/>
        </w:rPr>
      </w:pPr>
      <w:r w:rsidRPr="00BF69E0">
        <w:rPr>
          <w:rFonts w:ascii="Calibri" w:eastAsia="Times New Roman" w:hAnsi="Calibri" w:cs="Calibri"/>
          <w:color w:val="000000"/>
          <w:vertAlign w:val="superscript"/>
        </w:rPr>
        <w:t>a</w:t>
      </w:r>
      <w:r>
        <w:rPr>
          <w:rFonts w:ascii="Calibri" w:eastAsia="Times New Roman" w:hAnsi="Calibri" w:cs="Calibri"/>
          <w:color w:val="000000"/>
        </w:rPr>
        <w:t xml:space="preserve"> Pool size of 1 means no pooling; analysis used individual observations.  In each “pool size 1” row, entries are the same for both naïve standardization and for our proposed methods and are repeated only for convenience.</w:t>
      </w:r>
    </w:p>
    <w:p w14:paraId="76D12DA7" w14:textId="77777777" w:rsidR="007E1BCA" w:rsidRDefault="007E1BCA" w:rsidP="007E1BCA"/>
    <w:p w14:paraId="51D14DE3" w14:textId="77777777" w:rsidR="007E1BCA" w:rsidRDefault="007E1BCA" w:rsidP="007E1BCA"/>
    <w:p w14:paraId="253B6AC7" w14:textId="77777777" w:rsidR="00DF63C1" w:rsidRDefault="00DF63C1">
      <w:pPr>
        <w:spacing w:after="200" w:line="276" w:lineRule="auto"/>
      </w:pPr>
      <w:r>
        <w:br w:type="page"/>
      </w:r>
    </w:p>
    <w:p w14:paraId="49DED126" w14:textId="77777777" w:rsidR="00894049" w:rsidRDefault="00894049" w:rsidP="00DF63C1">
      <w:pPr>
        <w:rPr>
          <w:rFonts w:ascii="Calibri" w:eastAsia="Times New Roman" w:hAnsi="Calibri" w:cs="Calibri"/>
          <w:color w:val="000000"/>
        </w:rPr>
      </w:pPr>
    </w:p>
    <w:p w14:paraId="491FB42D" w14:textId="0ABE67E3" w:rsidR="00D81A5D" w:rsidRPr="00D81A5D" w:rsidRDefault="00894049" w:rsidP="00DF63C1">
      <w:pPr>
        <w:spacing w:after="200" w:line="276" w:lineRule="auto"/>
        <w:rPr>
          <w:rFonts w:eastAsiaTheme="minorEastAsia" w:cs="Times New Roman (Body CS)"/>
        </w:rPr>
      </w:pPr>
      <w:r>
        <w:t>eAppendix 2</w:t>
      </w:r>
      <w:r w:rsidR="00D81A5D" w:rsidRPr="00AD10EB">
        <w:rPr>
          <w:b/>
          <w:sz w:val="28"/>
          <w:szCs w:val="28"/>
        </w:rPr>
        <w:t xml:space="preserve">: </w:t>
      </w:r>
      <w:r w:rsidR="00D779D2">
        <w:rPr>
          <w:b/>
          <w:sz w:val="28"/>
          <w:szCs w:val="28"/>
        </w:rPr>
        <w:t>Bias and power r</w:t>
      </w:r>
      <w:r w:rsidR="00D81A5D" w:rsidRPr="00D81A5D">
        <w:rPr>
          <w:b/>
          <w:sz w:val="28"/>
          <w:szCs w:val="28"/>
        </w:rPr>
        <w:t>esults for pooled-specimen analys</w:t>
      </w:r>
      <w:r w:rsidR="00300A23">
        <w:rPr>
          <w:b/>
          <w:sz w:val="28"/>
          <w:szCs w:val="28"/>
        </w:rPr>
        <w:t>e</w:t>
      </w:r>
      <w:r w:rsidR="00D81A5D" w:rsidRPr="00D81A5D">
        <w:rPr>
          <w:b/>
          <w:sz w:val="28"/>
          <w:szCs w:val="28"/>
        </w:rPr>
        <w:t>s of a lipophilic biomarker measured is serum under causal scenarios D, E, E’, F, and F’.</w:t>
      </w:r>
    </w:p>
    <w:p w14:paraId="5C453073" w14:textId="77777777" w:rsidR="008108AE" w:rsidRDefault="008108AE" w:rsidP="008108AE">
      <w:pPr>
        <w:spacing w:line="480" w:lineRule="auto"/>
        <w:rPr>
          <w:rFonts w:eastAsiaTheme="minorEastAsia" w:cs="Times New Roman (Body CS)"/>
        </w:rPr>
      </w:pPr>
    </w:p>
    <w:p w14:paraId="114B1E70" w14:textId="2F1E179C" w:rsidR="00300A23" w:rsidRDefault="00894049" w:rsidP="007E1BCA">
      <w:pPr>
        <w:spacing w:after="200" w:line="276" w:lineRule="auto"/>
      </w:pPr>
      <w:r>
        <w:rPr>
          <w:rFonts w:eastAsiaTheme="minorEastAsia" w:cs="Times New Roman (Body CS)"/>
        </w:rPr>
        <w:t>e</w:t>
      </w:r>
      <w:r w:rsidR="00300A23" w:rsidRPr="00300A23">
        <w:rPr>
          <w:b/>
        </w:rPr>
        <w:t xml:space="preserve">Table </w:t>
      </w:r>
      <w:r w:rsidR="00FF5FF8">
        <w:rPr>
          <w:b/>
        </w:rPr>
        <w:t>4</w:t>
      </w:r>
      <w:r w:rsidR="00300A23" w:rsidRPr="00300A23">
        <w:rPr>
          <w:b/>
        </w:rPr>
        <w:t>(a-c).</w:t>
      </w:r>
      <w:r w:rsidR="00300A23">
        <w:t xml:space="preserve"> Comparison of </w:t>
      </w:r>
      <w:r w:rsidR="00300A23" w:rsidRPr="00036F63">
        <w:t xml:space="preserve">95% </w:t>
      </w:r>
      <w:r w:rsidR="00300A23">
        <w:t>confidence interval</w:t>
      </w:r>
      <w:r w:rsidR="00300A23" w:rsidRPr="00036F63">
        <w:t xml:space="preserve"> coverage and bias</w:t>
      </w:r>
      <w:r w:rsidR="00300A23">
        <w:t xml:space="preserve"> between study sample sizes n=1000 and n=3000 for naïve standardization after equal volume pooling for causal scenarios D, E, and E’</w:t>
      </w:r>
      <w:r w:rsidR="00300A23" w:rsidRPr="00036F63">
        <w:t>.</w:t>
      </w:r>
    </w:p>
    <w:p w14:paraId="09DB7293" w14:textId="77777777" w:rsidR="00300A23" w:rsidRDefault="00300A23" w:rsidP="00300A23"/>
    <w:p w14:paraId="42C73A9C" w14:textId="6A051072" w:rsidR="00300A23" w:rsidRDefault="00894049" w:rsidP="00300A23">
      <w:r>
        <w:rPr>
          <w:b/>
        </w:rPr>
        <w:t>e</w:t>
      </w:r>
      <w:r w:rsidR="00300A23" w:rsidRPr="00300A23">
        <w:rPr>
          <w:b/>
        </w:rPr>
        <w:t xml:space="preserve">Table </w:t>
      </w:r>
      <w:r w:rsidR="00FF5FF8">
        <w:rPr>
          <w:b/>
        </w:rPr>
        <w:t>4</w:t>
      </w:r>
      <w:r w:rsidR="00300A23" w:rsidRPr="00300A23">
        <w:rPr>
          <w:b/>
        </w:rPr>
        <w:t>(a).</w:t>
      </w:r>
      <w:r w:rsidR="00300A23">
        <w:t xml:space="preserve"> Scenario D. Shaded columns duplicate results in Table 3(a).</w:t>
      </w:r>
    </w:p>
    <w:p w14:paraId="702037E7" w14:textId="77777777" w:rsidR="00300A23" w:rsidRDefault="00300A23" w:rsidP="00300A23"/>
    <w:tbl>
      <w:tblPr>
        <w:tblW w:w="9108" w:type="dxa"/>
        <w:tblLook w:val="04A0" w:firstRow="1" w:lastRow="0" w:firstColumn="1" w:lastColumn="0" w:noHBand="0" w:noVBand="1"/>
      </w:tblPr>
      <w:tblGrid>
        <w:gridCol w:w="948"/>
        <w:gridCol w:w="957"/>
        <w:gridCol w:w="1893"/>
        <w:gridCol w:w="1683"/>
        <w:gridCol w:w="294"/>
        <w:gridCol w:w="1727"/>
        <w:gridCol w:w="1606"/>
      </w:tblGrid>
      <w:tr w:rsidR="00300A23" w:rsidRPr="00036F63" w14:paraId="508D3DCD" w14:textId="77777777" w:rsidTr="00C91A0B">
        <w:trPr>
          <w:trHeight w:val="245"/>
        </w:trPr>
        <w:tc>
          <w:tcPr>
            <w:tcW w:w="948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0D92D4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Beta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C696DF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Pool size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B96CA44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n=1000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A8A11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F6F49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n=3000</w:t>
            </w:r>
          </w:p>
        </w:tc>
      </w:tr>
      <w:tr w:rsidR="00300A23" w:rsidRPr="00036F63" w14:paraId="3C4D611D" w14:textId="77777777" w:rsidTr="00C91A0B">
        <w:trPr>
          <w:trHeight w:val="256"/>
        </w:trPr>
        <w:tc>
          <w:tcPr>
            <w:tcW w:w="948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5588CC18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7C0AA0C3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EC65632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95% CI Coverage</w:t>
            </w:r>
          </w:p>
        </w:tc>
        <w:tc>
          <w:tcPr>
            <w:tcW w:w="168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9E591A8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Bias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SE)</w:t>
            </w:r>
          </w:p>
        </w:tc>
        <w:tc>
          <w:tcPr>
            <w:tcW w:w="29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1BD89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11300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95% CI Coverage</w:t>
            </w:r>
          </w:p>
        </w:tc>
        <w:tc>
          <w:tcPr>
            <w:tcW w:w="16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2C5DB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 xml:space="preserve">Bias </w:t>
            </w:r>
            <w:r>
              <w:rPr>
                <w:rFonts w:ascii="Calibri" w:eastAsia="Times New Roman" w:hAnsi="Calibri" w:cs="Calibri"/>
                <w:color w:val="000000"/>
              </w:rPr>
              <w:t>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SE)</w:t>
            </w:r>
          </w:p>
        </w:tc>
      </w:tr>
      <w:tr w:rsidR="00300A23" w:rsidRPr="00036F63" w14:paraId="3786564F" w14:textId="77777777" w:rsidTr="00C91A0B">
        <w:trPr>
          <w:trHeight w:val="256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3675A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-0.69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0F562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029D06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4EC2A6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0.03</w:t>
            </w:r>
            <w:r>
              <w:rPr>
                <w:rFonts w:ascii="Calibri" w:eastAsia="Times New Roman" w:hAnsi="Calibri" w:cs="Calibri"/>
                <w:color w:val="000000"/>
              </w:rPr>
              <w:t>0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0.004)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417B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EA2C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E4F55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0.031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0.002)</w:t>
            </w:r>
          </w:p>
        </w:tc>
      </w:tr>
      <w:tr w:rsidR="00300A23" w:rsidRPr="00036F63" w14:paraId="0DA12F2F" w14:textId="77777777" w:rsidTr="00C91A0B">
        <w:trPr>
          <w:trHeight w:val="245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9D3CA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-0.69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EC3FA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210E42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2CDBE9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0.029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0.005)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3CA2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D529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D7C94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0.046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0.003)</w:t>
            </w:r>
          </w:p>
        </w:tc>
      </w:tr>
      <w:tr w:rsidR="00300A23" w:rsidRPr="00036F63" w14:paraId="602C693D" w14:textId="77777777" w:rsidTr="00C91A0B">
        <w:trPr>
          <w:trHeight w:val="245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BC376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-0.69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67836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5E6A4A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2054F9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-0.004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0.008)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C838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FE89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2A0B7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0.042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0.004)</w:t>
            </w:r>
          </w:p>
        </w:tc>
      </w:tr>
      <w:tr w:rsidR="00300A23" w:rsidRPr="00036F63" w14:paraId="16F5501D" w14:textId="77777777" w:rsidTr="00C91A0B">
        <w:trPr>
          <w:trHeight w:val="245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E446B" w14:textId="77777777" w:rsidR="00300A23" w:rsidRPr="00640666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38EFE" w14:textId="77777777" w:rsidR="00300A23" w:rsidRPr="00640666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531831D" w14:textId="77777777" w:rsidR="00300A23" w:rsidRPr="00640666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77FA509" w14:textId="77777777" w:rsidR="00300A23" w:rsidRPr="00640666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B1845" w14:textId="77777777" w:rsidR="00300A23" w:rsidRPr="00640666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EEC46" w14:textId="77777777" w:rsidR="00300A23" w:rsidRPr="00640666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B3823" w14:textId="77777777" w:rsidR="00300A23" w:rsidRPr="00640666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00A23" w:rsidRPr="00036F63" w14:paraId="139BAF46" w14:textId="77777777" w:rsidTr="00C91A0B">
        <w:trPr>
          <w:trHeight w:val="245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F2141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-0.26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A7B5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DDB693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B20DDB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0.011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0.004)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45F9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633C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ABF5B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0.013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0.002)</w:t>
            </w:r>
          </w:p>
        </w:tc>
      </w:tr>
      <w:tr w:rsidR="00300A23" w:rsidRPr="00036F63" w14:paraId="3C08B1B0" w14:textId="77777777" w:rsidTr="00C91A0B">
        <w:trPr>
          <w:trHeight w:val="245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FC028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-0.26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BB36B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3EF77E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A9A4FF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0.009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0.004)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86CF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6134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0F5F5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0.019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0.002)</w:t>
            </w:r>
          </w:p>
        </w:tc>
      </w:tr>
      <w:tr w:rsidR="00300A23" w:rsidRPr="00036F63" w14:paraId="773F39C7" w14:textId="77777777" w:rsidTr="00C91A0B">
        <w:trPr>
          <w:trHeight w:val="245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5862E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-0.26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952FF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01FB00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06D3DC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0.011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0.004)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AD36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DEFD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58BE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0.017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0.002)</w:t>
            </w:r>
          </w:p>
        </w:tc>
      </w:tr>
      <w:tr w:rsidR="00300A23" w:rsidRPr="00036F63" w14:paraId="614527D1" w14:textId="77777777" w:rsidTr="00C91A0B">
        <w:trPr>
          <w:trHeight w:val="245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86F71" w14:textId="77777777" w:rsidR="00300A23" w:rsidRPr="00640666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82E79" w14:textId="77777777" w:rsidR="00300A23" w:rsidRPr="00640666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D1BAB6D" w14:textId="77777777" w:rsidR="00300A23" w:rsidRPr="00640666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98C5BC6" w14:textId="77777777" w:rsidR="00300A23" w:rsidRPr="00640666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99957" w14:textId="77777777" w:rsidR="00300A23" w:rsidRPr="00640666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C735A" w14:textId="77777777" w:rsidR="00300A23" w:rsidRPr="00640666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207E2" w14:textId="77777777" w:rsidR="00300A23" w:rsidRPr="00640666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00A23" w:rsidRPr="00036F63" w14:paraId="0C81432E" w14:textId="77777777" w:rsidTr="00C91A0B">
        <w:trPr>
          <w:trHeight w:val="245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5580A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F4CAE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8D68E8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FE60DF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</w:t>
            </w:r>
            <w:r>
              <w:rPr>
                <w:rFonts w:ascii="Calibri" w:eastAsia="Times New Roman" w:hAnsi="Calibri" w:cs="Calibri"/>
                <w:color w:val="000000"/>
              </w:rPr>
              <w:t>.000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0.003)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4DFD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A9DE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8404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0.002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0.002)</w:t>
            </w:r>
          </w:p>
        </w:tc>
      </w:tr>
      <w:tr w:rsidR="00300A23" w:rsidRPr="00036F63" w14:paraId="1D30D057" w14:textId="77777777" w:rsidTr="00C91A0B">
        <w:trPr>
          <w:trHeight w:val="245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AF841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2A677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88D655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935014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-0.001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0.003)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B088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4420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A4DA1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-0.001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0.002)</w:t>
            </w:r>
          </w:p>
        </w:tc>
      </w:tr>
      <w:tr w:rsidR="00300A23" w:rsidRPr="00036F63" w14:paraId="7AABFE7A" w14:textId="77777777" w:rsidTr="00C91A0B">
        <w:trPr>
          <w:trHeight w:val="245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54B94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172E3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414DB3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4EA0B3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</w:t>
            </w:r>
            <w:r>
              <w:rPr>
                <w:rFonts w:ascii="Calibri" w:eastAsia="Times New Roman" w:hAnsi="Calibri" w:cs="Calibri"/>
                <w:color w:val="000000"/>
              </w:rPr>
              <w:t>.000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0.003)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B03E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23BA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44AF3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</w:t>
            </w:r>
            <w:r>
              <w:rPr>
                <w:rFonts w:ascii="Calibri" w:eastAsia="Times New Roman" w:hAnsi="Calibri" w:cs="Calibri"/>
                <w:color w:val="000000"/>
              </w:rPr>
              <w:t>.000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0.002)</w:t>
            </w:r>
          </w:p>
        </w:tc>
      </w:tr>
      <w:tr w:rsidR="00300A23" w:rsidRPr="00036F63" w14:paraId="5A03F265" w14:textId="77777777" w:rsidTr="00C91A0B">
        <w:trPr>
          <w:trHeight w:val="245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E82FC" w14:textId="77777777" w:rsidR="00300A23" w:rsidRPr="00640666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3D057" w14:textId="77777777" w:rsidR="00300A23" w:rsidRPr="00640666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B5C8ECB" w14:textId="77777777" w:rsidR="00300A23" w:rsidRPr="00640666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8DEDEE1" w14:textId="77777777" w:rsidR="00300A23" w:rsidRPr="00640666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95579" w14:textId="77777777" w:rsidR="00300A23" w:rsidRPr="00640666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0E6D6" w14:textId="77777777" w:rsidR="00300A23" w:rsidRPr="00640666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47E74" w14:textId="77777777" w:rsidR="00300A23" w:rsidRPr="00640666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00A23" w:rsidRPr="00036F63" w14:paraId="39506589" w14:textId="77777777" w:rsidTr="00C91A0B">
        <w:trPr>
          <w:trHeight w:val="245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6E6C1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F60B1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AD3353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96ECDE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-0.012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0.003)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C1E9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E980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AB5E2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-0.01</w:t>
            </w:r>
            <w:r>
              <w:rPr>
                <w:rFonts w:ascii="Calibri" w:eastAsia="Times New Roman" w:hAnsi="Calibri" w:cs="Calibri"/>
                <w:color w:val="000000"/>
              </w:rPr>
              <w:t>0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0.002)</w:t>
            </w:r>
          </w:p>
        </w:tc>
      </w:tr>
      <w:tr w:rsidR="00300A23" w:rsidRPr="00036F63" w14:paraId="747EAE5A" w14:textId="77777777" w:rsidTr="00C91A0B">
        <w:trPr>
          <w:trHeight w:val="245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408B7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F4D6B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A9BBCA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961DE2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-0.012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0.004)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375A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3FC8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08518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-0.018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0.002)</w:t>
            </w:r>
          </w:p>
        </w:tc>
      </w:tr>
      <w:tr w:rsidR="00300A23" w:rsidRPr="00036F63" w14:paraId="1835829A" w14:textId="77777777" w:rsidTr="00C91A0B">
        <w:trPr>
          <w:trHeight w:val="245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3B237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8B888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9BF700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5F7A50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-0.003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0.004)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3B8F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B764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13406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-0.014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0.002)</w:t>
            </w:r>
          </w:p>
        </w:tc>
      </w:tr>
      <w:tr w:rsidR="00300A23" w:rsidRPr="00036F63" w14:paraId="190FC9BD" w14:textId="77777777" w:rsidTr="00C91A0B">
        <w:trPr>
          <w:trHeight w:val="18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01F2B" w14:textId="77777777" w:rsidR="00300A23" w:rsidRPr="00640666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88A90" w14:textId="77777777" w:rsidR="00300A23" w:rsidRPr="00640666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4889D43" w14:textId="77777777" w:rsidR="00300A23" w:rsidRPr="00640666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8060335" w14:textId="77777777" w:rsidR="00300A23" w:rsidRPr="00640666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5E95C" w14:textId="77777777" w:rsidR="00300A23" w:rsidRPr="00640666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657D8" w14:textId="77777777" w:rsidR="00300A23" w:rsidRPr="00640666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4E91C" w14:textId="77777777" w:rsidR="00300A23" w:rsidRPr="00640666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00A23" w:rsidRPr="00036F63" w14:paraId="081E8585" w14:textId="77777777" w:rsidTr="00C91A0B">
        <w:trPr>
          <w:trHeight w:val="245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B272A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1F04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E4D576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DDF71E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-0.02</w:t>
            </w:r>
            <w:r>
              <w:rPr>
                <w:rFonts w:ascii="Calibri" w:eastAsia="Times New Roman" w:hAnsi="Calibri" w:cs="Calibri"/>
                <w:color w:val="000000"/>
              </w:rPr>
              <w:t>0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0.004)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1F48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B76B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3486D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-0.032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0.003)</w:t>
            </w:r>
          </w:p>
        </w:tc>
      </w:tr>
      <w:tr w:rsidR="00300A23" w:rsidRPr="00036F63" w14:paraId="3CC297D2" w14:textId="77777777" w:rsidTr="00C91A0B">
        <w:trPr>
          <w:trHeight w:val="245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505FA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3064F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45F145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45C58D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-0.024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0.005)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71C4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20E0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725D1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-0.047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0.003)</w:t>
            </w:r>
          </w:p>
        </w:tc>
      </w:tr>
      <w:tr w:rsidR="00300A23" w:rsidRPr="00036F63" w14:paraId="4CE57D08" w14:textId="77777777" w:rsidTr="00C91A0B">
        <w:trPr>
          <w:trHeight w:val="245"/>
        </w:trPr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7256A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309FC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C52BE0C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D51A05C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0.002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0.008)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1C6A2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E0D32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CF08F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-0.029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0.004)</w:t>
            </w:r>
          </w:p>
        </w:tc>
      </w:tr>
    </w:tbl>
    <w:p w14:paraId="1AFA8901" w14:textId="77777777" w:rsidR="00300A23" w:rsidRDefault="00300A23" w:rsidP="00300A23"/>
    <w:p w14:paraId="1866B0D3" w14:textId="77777777" w:rsidR="00300A23" w:rsidRDefault="00300A23" w:rsidP="00300A23">
      <w:pPr>
        <w:spacing w:after="200" w:line="276" w:lineRule="auto"/>
      </w:pPr>
      <w:r>
        <w:br w:type="page"/>
      </w:r>
    </w:p>
    <w:p w14:paraId="369A50BD" w14:textId="1C846A7A" w:rsidR="00300A23" w:rsidRDefault="00894049" w:rsidP="00300A23">
      <w:r>
        <w:rPr>
          <w:b/>
        </w:rPr>
        <w:lastRenderedPageBreak/>
        <w:t>e</w:t>
      </w:r>
      <w:r w:rsidR="00300A23" w:rsidRPr="00300A23">
        <w:rPr>
          <w:b/>
        </w:rPr>
        <w:t xml:space="preserve">Table </w:t>
      </w:r>
      <w:r w:rsidR="00FF5FF8">
        <w:rPr>
          <w:b/>
        </w:rPr>
        <w:t>4</w:t>
      </w:r>
      <w:r w:rsidR="00300A23" w:rsidRPr="00300A23">
        <w:rPr>
          <w:b/>
        </w:rPr>
        <w:t>(b)</w:t>
      </w:r>
      <w:r w:rsidR="00300A23">
        <w:t>. Scenario E. Shaded columns duplicate results in Table 3(b).</w:t>
      </w:r>
      <w:r w:rsidR="00300A23">
        <w:tab/>
      </w:r>
    </w:p>
    <w:p w14:paraId="59184471" w14:textId="77777777" w:rsidR="00300A23" w:rsidRDefault="00300A23" w:rsidP="00300A23"/>
    <w:tbl>
      <w:tblPr>
        <w:tblW w:w="9108" w:type="dxa"/>
        <w:tblLook w:val="04A0" w:firstRow="1" w:lastRow="0" w:firstColumn="1" w:lastColumn="0" w:noHBand="0" w:noVBand="1"/>
      </w:tblPr>
      <w:tblGrid>
        <w:gridCol w:w="1025"/>
        <w:gridCol w:w="1001"/>
        <w:gridCol w:w="1738"/>
        <w:gridCol w:w="1618"/>
        <w:gridCol w:w="308"/>
        <w:gridCol w:w="8"/>
        <w:gridCol w:w="1508"/>
        <w:gridCol w:w="1902"/>
      </w:tblGrid>
      <w:tr w:rsidR="00300A23" w:rsidRPr="00036F63" w14:paraId="51FD54E6" w14:textId="77777777" w:rsidTr="00C91A0B">
        <w:trPr>
          <w:trHeight w:val="252"/>
        </w:trPr>
        <w:tc>
          <w:tcPr>
            <w:tcW w:w="1025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067E77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Beta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2E65C8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Pool size</w:t>
            </w: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E039F98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n=1000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E6076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76B54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n=3000</w:t>
            </w:r>
          </w:p>
        </w:tc>
      </w:tr>
      <w:tr w:rsidR="00300A23" w:rsidRPr="00036F63" w14:paraId="2ECAC502" w14:textId="77777777" w:rsidTr="00C91A0B">
        <w:trPr>
          <w:trHeight w:val="262"/>
        </w:trPr>
        <w:tc>
          <w:tcPr>
            <w:tcW w:w="1025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7EAEDE28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158DA63C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62F0F74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95% CI Coverage</w:t>
            </w:r>
          </w:p>
        </w:tc>
        <w:tc>
          <w:tcPr>
            <w:tcW w:w="16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670D62C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Bias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SE)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5015E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25381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95% CI Coverage</w:t>
            </w:r>
          </w:p>
        </w:tc>
        <w:tc>
          <w:tcPr>
            <w:tcW w:w="19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A6C55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Bias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SE)</w:t>
            </w:r>
          </w:p>
        </w:tc>
      </w:tr>
      <w:tr w:rsidR="00300A23" w:rsidRPr="00036F63" w14:paraId="1CF44525" w14:textId="77777777" w:rsidTr="00C91A0B">
        <w:trPr>
          <w:trHeight w:val="262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4A62F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-0.69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8255A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DDC417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B86A64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0.029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0.004)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5578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BFF3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5A192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0.033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0.003)</w:t>
            </w:r>
          </w:p>
        </w:tc>
      </w:tr>
      <w:tr w:rsidR="00300A23" w:rsidRPr="00036F63" w14:paraId="373BA325" w14:textId="77777777" w:rsidTr="00C91A0B">
        <w:trPr>
          <w:trHeight w:val="252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D4D85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-0.69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3C02F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D08EE3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065CB4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0.016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0.006)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2EBF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288E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C140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0.044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0.003)</w:t>
            </w:r>
          </w:p>
        </w:tc>
      </w:tr>
      <w:tr w:rsidR="00300A23" w:rsidRPr="00036F63" w14:paraId="45A02FF8" w14:textId="77777777" w:rsidTr="00C91A0B">
        <w:trPr>
          <w:trHeight w:val="252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E95B1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-0.69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15336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120307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0AF729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-0.052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0.009)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D503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83F8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39D8E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0.029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0.005)</w:t>
            </w:r>
          </w:p>
        </w:tc>
      </w:tr>
      <w:tr w:rsidR="00300A23" w:rsidRPr="00036F63" w14:paraId="5950D803" w14:textId="77777777" w:rsidTr="00C91A0B">
        <w:trPr>
          <w:trHeight w:val="252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D1FB3" w14:textId="77777777" w:rsidR="00300A23" w:rsidRPr="00640666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5F15D" w14:textId="77777777" w:rsidR="00300A23" w:rsidRPr="00640666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B5966BB" w14:textId="77777777" w:rsidR="00300A23" w:rsidRPr="00640666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FC70DFF" w14:textId="77777777" w:rsidR="00300A23" w:rsidRPr="00640666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09EFD" w14:textId="77777777" w:rsidR="00300A23" w:rsidRPr="00640666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04853" w14:textId="77777777" w:rsidR="00300A23" w:rsidRPr="00640666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347A8" w14:textId="77777777" w:rsidR="00300A23" w:rsidRPr="00640666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00A23" w:rsidRPr="00036F63" w14:paraId="103B8518" w14:textId="77777777" w:rsidTr="00C91A0B">
        <w:trPr>
          <w:trHeight w:val="252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BDF15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-0.26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9E2FF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F63D95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A55B04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0.012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0.004)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72C8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43B0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A9965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0.017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0.002)</w:t>
            </w:r>
          </w:p>
        </w:tc>
      </w:tr>
      <w:tr w:rsidR="00300A23" w:rsidRPr="00036F63" w14:paraId="2A570885" w14:textId="77777777" w:rsidTr="00C91A0B">
        <w:trPr>
          <w:trHeight w:val="252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DB58C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-0.26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A8ECE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A55198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382F7A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0.016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0.004)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2D72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24E3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1F453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0.016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0.002)</w:t>
            </w:r>
          </w:p>
        </w:tc>
      </w:tr>
      <w:tr w:rsidR="00300A23" w:rsidRPr="00036F63" w14:paraId="62583298" w14:textId="77777777" w:rsidTr="00C91A0B">
        <w:trPr>
          <w:trHeight w:val="252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E8D3D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-0.26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D3C78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F5A33C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83EDE4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-0.004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0.005)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2D67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9FA2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4F42D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0.018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0.003)</w:t>
            </w:r>
          </w:p>
        </w:tc>
      </w:tr>
      <w:tr w:rsidR="00300A23" w:rsidRPr="00036F63" w14:paraId="10F47B79" w14:textId="77777777" w:rsidTr="00C91A0B">
        <w:trPr>
          <w:trHeight w:val="252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9DFA9" w14:textId="77777777" w:rsidR="00300A23" w:rsidRPr="00640666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64C8E" w14:textId="77777777" w:rsidR="00300A23" w:rsidRPr="00640666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653CEA8" w14:textId="77777777" w:rsidR="00300A23" w:rsidRPr="00640666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82BF286" w14:textId="77777777" w:rsidR="00300A23" w:rsidRPr="00640666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3E350" w14:textId="77777777" w:rsidR="00300A23" w:rsidRPr="00640666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4255D" w14:textId="77777777" w:rsidR="00300A23" w:rsidRPr="00640666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A4E8D" w14:textId="77777777" w:rsidR="00300A23" w:rsidRPr="00640666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00A23" w:rsidRPr="00036F63" w14:paraId="031AFDFC" w14:textId="77777777" w:rsidTr="00C91A0B">
        <w:trPr>
          <w:trHeight w:val="252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19B5D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2006D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770D91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5067D1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-0.002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0.004)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853B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0D24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BD65A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0.001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0.002)</w:t>
            </w:r>
          </w:p>
        </w:tc>
      </w:tr>
      <w:tr w:rsidR="00300A23" w:rsidRPr="00036F63" w14:paraId="23723197" w14:textId="77777777" w:rsidTr="00C91A0B">
        <w:trPr>
          <w:trHeight w:val="252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E645E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D505B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F07440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A86FC6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</w:t>
            </w:r>
            <w:r>
              <w:rPr>
                <w:rFonts w:ascii="Calibri" w:eastAsia="Times New Roman" w:hAnsi="Calibri" w:cs="Calibri"/>
                <w:color w:val="000000"/>
              </w:rPr>
              <w:t>.000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0.004)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E56E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9963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31825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-0.003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0.002)</w:t>
            </w:r>
          </w:p>
        </w:tc>
      </w:tr>
      <w:tr w:rsidR="00300A23" w:rsidRPr="00036F63" w14:paraId="31E331EB" w14:textId="77777777" w:rsidTr="00C91A0B">
        <w:trPr>
          <w:trHeight w:val="252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21C7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DCAC6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68F4F5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8A2B7B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-0.011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0.004)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C44E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CE23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DDA7A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-0.002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0.002)</w:t>
            </w:r>
          </w:p>
        </w:tc>
      </w:tr>
      <w:tr w:rsidR="00300A23" w:rsidRPr="00036F63" w14:paraId="46B67A7E" w14:textId="77777777" w:rsidTr="00C91A0B">
        <w:trPr>
          <w:trHeight w:val="252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ED5AA" w14:textId="77777777" w:rsidR="00300A23" w:rsidRPr="00640666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7DE09" w14:textId="77777777" w:rsidR="00300A23" w:rsidRPr="00640666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FEDBBBC" w14:textId="77777777" w:rsidR="00300A23" w:rsidRPr="00640666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E480B89" w14:textId="77777777" w:rsidR="00300A23" w:rsidRPr="00640666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F8AB8" w14:textId="77777777" w:rsidR="00300A23" w:rsidRPr="00640666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989BC" w14:textId="77777777" w:rsidR="00300A23" w:rsidRPr="00640666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5E9C8" w14:textId="77777777" w:rsidR="00300A23" w:rsidRPr="00640666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00A23" w:rsidRPr="00036F63" w14:paraId="1649FB36" w14:textId="77777777" w:rsidTr="00C91A0B">
        <w:trPr>
          <w:trHeight w:val="252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60FA2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2AE36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B25131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E19D24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-0.006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0.004)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4DD7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E9D3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B30BF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-0.013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0.002)</w:t>
            </w:r>
          </w:p>
        </w:tc>
      </w:tr>
      <w:tr w:rsidR="00300A23" w:rsidRPr="00036F63" w14:paraId="1E1DA52A" w14:textId="77777777" w:rsidTr="00C91A0B">
        <w:trPr>
          <w:trHeight w:val="252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708B5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5C32B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2D4A66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8BF59B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-0.009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0.004)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313E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1421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11273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-0.019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0.002)</w:t>
            </w:r>
          </w:p>
        </w:tc>
      </w:tr>
      <w:tr w:rsidR="00300A23" w:rsidRPr="00036F63" w14:paraId="572686E2" w14:textId="77777777" w:rsidTr="00C91A0B">
        <w:trPr>
          <w:trHeight w:val="252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5F87F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21D6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BDF8C3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FD51DE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0.002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0.005)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8364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9A0D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5AEFA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-0.012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0.003)</w:t>
            </w:r>
          </w:p>
        </w:tc>
      </w:tr>
      <w:tr w:rsidR="00300A23" w:rsidRPr="00036F63" w14:paraId="4FBBBE1A" w14:textId="77777777" w:rsidTr="00C91A0B">
        <w:trPr>
          <w:trHeight w:val="252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172AD" w14:textId="77777777" w:rsidR="00300A23" w:rsidRPr="00640666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94A3D" w14:textId="77777777" w:rsidR="00300A23" w:rsidRPr="00640666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651D583" w14:textId="77777777" w:rsidR="00300A23" w:rsidRPr="00640666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C78C3C7" w14:textId="77777777" w:rsidR="00300A23" w:rsidRPr="00640666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B842F" w14:textId="77777777" w:rsidR="00300A23" w:rsidRPr="00640666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ABF37" w14:textId="77777777" w:rsidR="00300A23" w:rsidRPr="00640666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6670A" w14:textId="77777777" w:rsidR="00300A23" w:rsidRPr="00640666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00A23" w:rsidRPr="00036F63" w14:paraId="5F201FB4" w14:textId="77777777" w:rsidTr="00C91A0B">
        <w:trPr>
          <w:trHeight w:val="252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8D29E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4FC2B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BAF8BB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E4E21F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-0.023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0.004)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7DFA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BAEF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37DF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-0.03</w:t>
            </w:r>
            <w:r>
              <w:rPr>
                <w:rFonts w:ascii="Calibri" w:eastAsia="Times New Roman" w:hAnsi="Calibri" w:cs="Calibri"/>
                <w:color w:val="000000"/>
              </w:rPr>
              <w:t>0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0.002)</w:t>
            </w:r>
          </w:p>
        </w:tc>
      </w:tr>
      <w:tr w:rsidR="00300A23" w:rsidRPr="00036F63" w14:paraId="44FC7D0A" w14:textId="77777777" w:rsidTr="00C91A0B">
        <w:trPr>
          <w:trHeight w:val="252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D3758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12DF1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7C63DF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103C74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-0.005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0.006)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EAD6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CC2A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14623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-0.041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0.003)</w:t>
            </w:r>
          </w:p>
        </w:tc>
      </w:tr>
      <w:tr w:rsidR="00300A23" w:rsidRPr="00036F63" w14:paraId="45AB3368" w14:textId="77777777" w:rsidTr="00C91A0B">
        <w:trPr>
          <w:trHeight w:val="252"/>
        </w:trPr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5B7AF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48040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469029F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B9672C4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0.073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0.011)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D9D59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A3880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63FD2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-0.023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0.004)</w:t>
            </w:r>
          </w:p>
        </w:tc>
      </w:tr>
    </w:tbl>
    <w:p w14:paraId="53DFE7A2" w14:textId="77777777" w:rsidR="00300A23" w:rsidRDefault="00300A23" w:rsidP="00300A23"/>
    <w:p w14:paraId="4FC61D4C" w14:textId="77777777" w:rsidR="00300A23" w:rsidRDefault="00300A23" w:rsidP="00300A23">
      <w:r>
        <w:br w:type="page"/>
      </w:r>
    </w:p>
    <w:p w14:paraId="7E5ED894" w14:textId="3CF941BF" w:rsidR="00300A23" w:rsidRDefault="00894049" w:rsidP="00300A23">
      <w:r>
        <w:rPr>
          <w:b/>
        </w:rPr>
        <w:lastRenderedPageBreak/>
        <w:t>e</w:t>
      </w:r>
      <w:r w:rsidR="00300A23" w:rsidRPr="00300A23">
        <w:rPr>
          <w:b/>
        </w:rPr>
        <w:t xml:space="preserve">Table </w:t>
      </w:r>
      <w:r w:rsidR="00FF5FF8">
        <w:rPr>
          <w:b/>
        </w:rPr>
        <w:t>4</w:t>
      </w:r>
      <w:r w:rsidR="00300A23" w:rsidRPr="00300A23">
        <w:rPr>
          <w:b/>
        </w:rPr>
        <w:t>(c).</w:t>
      </w:r>
      <w:r w:rsidR="00300A23">
        <w:t xml:space="preserve"> Scenario E’. Shaded columns duplicate results in Table 3(c).</w:t>
      </w:r>
    </w:p>
    <w:p w14:paraId="17A79C28" w14:textId="77777777" w:rsidR="00300A23" w:rsidRDefault="00300A23" w:rsidP="00300A23">
      <w:r>
        <w:tab/>
      </w:r>
    </w:p>
    <w:tbl>
      <w:tblPr>
        <w:tblW w:w="9388" w:type="dxa"/>
        <w:tblLook w:val="04A0" w:firstRow="1" w:lastRow="0" w:firstColumn="1" w:lastColumn="0" w:noHBand="0" w:noVBand="1"/>
      </w:tblPr>
      <w:tblGrid>
        <w:gridCol w:w="1132"/>
        <w:gridCol w:w="848"/>
        <w:gridCol w:w="1723"/>
        <w:gridCol w:w="1774"/>
        <w:gridCol w:w="12"/>
        <w:gridCol w:w="350"/>
        <w:gridCol w:w="1763"/>
        <w:gridCol w:w="1779"/>
        <w:gridCol w:w="7"/>
      </w:tblGrid>
      <w:tr w:rsidR="00300A23" w:rsidRPr="00036F63" w14:paraId="7E8BDEA8" w14:textId="77777777" w:rsidTr="00C91A0B">
        <w:trPr>
          <w:gridAfter w:val="1"/>
          <w:wAfter w:w="7" w:type="dxa"/>
          <w:trHeight w:val="205"/>
        </w:trPr>
        <w:tc>
          <w:tcPr>
            <w:tcW w:w="1132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1E5DB6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Beta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FDC4EA" w14:textId="3B7C564E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Pool size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1782EE3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n=1000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B60E6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15EBB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n=3000</w:t>
            </w:r>
          </w:p>
        </w:tc>
      </w:tr>
      <w:tr w:rsidR="00300A23" w:rsidRPr="00036F63" w14:paraId="7765C359" w14:textId="77777777" w:rsidTr="00C91A0B">
        <w:trPr>
          <w:trHeight w:val="214"/>
        </w:trPr>
        <w:tc>
          <w:tcPr>
            <w:tcW w:w="1132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56E9D21C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632E5868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4027EA1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95% CI Coverage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EC088BA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Bias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SE)</w:t>
            </w:r>
          </w:p>
        </w:tc>
        <w:tc>
          <w:tcPr>
            <w:tcW w:w="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A4825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EA7F5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95% CI Coverage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E26DC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Bias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SE)</w:t>
            </w:r>
          </w:p>
        </w:tc>
      </w:tr>
      <w:tr w:rsidR="00300A23" w:rsidRPr="00036F63" w14:paraId="311E4208" w14:textId="77777777" w:rsidTr="00C91A0B">
        <w:trPr>
          <w:trHeight w:val="214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4303C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-0.69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B2DDC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DB3660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C1D877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0.03</w:t>
            </w:r>
            <w:r>
              <w:rPr>
                <w:rFonts w:ascii="Calibri" w:eastAsia="Times New Roman" w:hAnsi="Calibri" w:cs="Calibri"/>
                <w:color w:val="000000"/>
              </w:rPr>
              <w:t>0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0.004)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3409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F8D6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0.75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91318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0.092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0.002)</w:t>
            </w:r>
          </w:p>
        </w:tc>
      </w:tr>
      <w:tr w:rsidR="00300A23" w:rsidRPr="00036F63" w14:paraId="4E7B85E4" w14:textId="77777777" w:rsidTr="00C91A0B">
        <w:trPr>
          <w:trHeight w:val="205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7FD3A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-0.69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A8F7C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FF53CC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3EAB74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0.027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0.005)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3BCF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56A8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0.61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43895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0.133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0.003)</w:t>
            </w:r>
          </w:p>
        </w:tc>
      </w:tr>
      <w:tr w:rsidR="00300A23" w:rsidRPr="00036F63" w14:paraId="059E5FAD" w14:textId="77777777" w:rsidTr="00C91A0B">
        <w:trPr>
          <w:trHeight w:val="279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C6CE4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-0.69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A6AB5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5C493D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729ECC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0.02</w:t>
            </w:r>
            <w:r>
              <w:rPr>
                <w:rFonts w:ascii="Calibri" w:eastAsia="Times New Roman" w:hAnsi="Calibri" w:cs="Calibri"/>
                <w:color w:val="000000"/>
              </w:rPr>
              <w:t>0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0.007)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D8B0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DD4F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A05D3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0.138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0.004)</w:t>
            </w:r>
          </w:p>
        </w:tc>
      </w:tr>
      <w:tr w:rsidR="00300A23" w:rsidRPr="00036F63" w14:paraId="7ED3E0B1" w14:textId="77777777" w:rsidTr="00C91A0B">
        <w:trPr>
          <w:trHeight w:val="205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9122B" w14:textId="77777777" w:rsidR="00300A23" w:rsidRPr="002837A2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AB670" w14:textId="77777777" w:rsidR="00300A23" w:rsidRPr="002837A2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6C5D714" w14:textId="77777777" w:rsidR="00300A23" w:rsidRPr="002837A2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ED905CA" w14:textId="77777777" w:rsidR="00300A23" w:rsidRPr="002837A2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FE2F5" w14:textId="77777777" w:rsidR="00300A23" w:rsidRPr="002837A2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2C345" w14:textId="77777777" w:rsidR="00300A23" w:rsidRPr="002837A2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A080E" w14:textId="77777777" w:rsidR="00300A23" w:rsidRPr="002837A2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00A23" w:rsidRPr="00036F63" w14:paraId="1DABF8CE" w14:textId="77777777" w:rsidTr="00C91A0B">
        <w:trPr>
          <w:trHeight w:val="205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FDDD0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-0.26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D439C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A7A9B6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2696A3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0.009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0.004)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DE28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706F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62C3C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0.038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0.002)</w:t>
            </w:r>
          </w:p>
        </w:tc>
      </w:tr>
      <w:tr w:rsidR="00300A23" w:rsidRPr="00036F63" w14:paraId="61644E95" w14:textId="77777777" w:rsidTr="00C91A0B">
        <w:trPr>
          <w:trHeight w:val="205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4A5D0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-0.26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187F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5A8440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9042FF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0.009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0.004)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0FE0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B2AE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0.83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BA0CB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0.054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0.002)</w:t>
            </w:r>
          </w:p>
        </w:tc>
      </w:tr>
      <w:tr w:rsidR="00300A23" w:rsidRPr="00036F63" w14:paraId="27A3A3E7" w14:textId="77777777" w:rsidTr="00C91A0B">
        <w:trPr>
          <w:trHeight w:val="205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784DE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-0.26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11136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9E3947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0851E1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0.009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0.004)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EC99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6479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0.82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96D52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0.058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0.002)</w:t>
            </w:r>
          </w:p>
        </w:tc>
      </w:tr>
      <w:tr w:rsidR="00300A23" w:rsidRPr="00036F63" w14:paraId="2E650465" w14:textId="77777777" w:rsidTr="00C91A0B">
        <w:trPr>
          <w:trHeight w:val="205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3A8D6" w14:textId="77777777" w:rsidR="00300A23" w:rsidRPr="002837A2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1045E" w14:textId="77777777" w:rsidR="00300A23" w:rsidRPr="002837A2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C114FD5" w14:textId="77777777" w:rsidR="00300A23" w:rsidRPr="002837A2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F30755F" w14:textId="77777777" w:rsidR="00300A23" w:rsidRPr="002837A2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392EF" w14:textId="77777777" w:rsidR="00300A23" w:rsidRPr="002837A2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89100" w14:textId="77777777" w:rsidR="00300A23" w:rsidRPr="002837A2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F6CFC" w14:textId="77777777" w:rsidR="00300A23" w:rsidRPr="002837A2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00A23" w:rsidRPr="00036F63" w14:paraId="2EA8F090" w14:textId="77777777" w:rsidTr="00C91A0B">
        <w:trPr>
          <w:trHeight w:val="205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6727A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29FB8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F610D0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EFD388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-0.003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0.003)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C553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CE7B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6098C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</w:t>
            </w:r>
            <w:r>
              <w:rPr>
                <w:rFonts w:ascii="Calibri" w:eastAsia="Times New Roman" w:hAnsi="Calibri" w:cs="Calibri"/>
                <w:color w:val="000000"/>
              </w:rPr>
              <w:t>.000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0.002)</w:t>
            </w:r>
          </w:p>
        </w:tc>
      </w:tr>
      <w:tr w:rsidR="00300A23" w:rsidRPr="00036F63" w14:paraId="57B5FE5C" w14:textId="77777777" w:rsidTr="00C91A0B">
        <w:trPr>
          <w:trHeight w:val="205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1A0B4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ECB70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6F94C7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AB7154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-0.001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0.004)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97F4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4FD3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BFF82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0.001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0.002)</w:t>
            </w:r>
          </w:p>
        </w:tc>
      </w:tr>
      <w:tr w:rsidR="00300A23" w:rsidRPr="00036F63" w14:paraId="4EA35946" w14:textId="77777777" w:rsidTr="00C91A0B">
        <w:trPr>
          <w:trHeight w:val="205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EB0E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57DE9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DC1700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6B6684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0.001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0.003)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B82F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C1EF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2C603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-0.001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0.002)</w:t>
            </w:r>
          </w:p>
        </w:tc>
      </w:tr>
      <w:tr w:rsidR="00300A23" w:rsidRPr="00036F63" w14:paraId="06EDB61E" w14:textId="77777777" w:rsidTr="00C91A0B">
        <w:trPr>
          <w:trHeight w:val="205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4B9C1" w14:textId="77777777" w:rsidR="00300A23" w:rsidRPr="002837A2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70D76" w14:textId="77777777" w:rsidR="00300A23" w:rsidRPr="002837A2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74C3485" w14:textId="77777777" w:rsidR="00300A23" w:rsidRPr="002837A2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187A530" w14:textId="77777777" w:rsidR="00300A23" w:rsidRPr="002837A2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8F83A" w14:textId="77777777" w:rsidR="00300A23" w:rsidRPr="002837A2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7C872" w14:textId="77777777" w:rsidR="00300A23" w:rsidRPr="002837A2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1B587" w14:textId="77777777" w:rsidR="00300A23" w:rsidRPr="002837A2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00A23" w:rsidRPr="00036F63" w14:paraId="55CA5D47" w14:textId="77777777" w:rsidTr="00C91A0B">
        <w:trPr>
          <w:trHeight w:val="205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0479B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7F3AE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CC230B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6925C0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-0.008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0.004)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1EE6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49D3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D0F8D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-0.034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0.002)</w:t>
            </w:r>
          </w:p>
        </w:tc>
      </w:tr>
      <w:tr w:rsidR="00300A23" w:rsidRPr="00036F63" w14:paraId="118149A6" w14:textId="77777777" w:rsidTr="00C91A0B">
        <w:trPr>
          <w:trHeight w:val="205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94A74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A1FEE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87B47E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24271C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-0.018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0.004)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0EC5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A536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AD605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-0.049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0.002)</w:t>
            </w:r>
          </w:p>
        </w:tc>
      </w:tr>
      <w:tr w:rsidR="00300A23" w:rsidRPr="00036F63" w14:paraId="17E4C8F7" w14:textId="77777777" w:rsidTr="00C91A0B">
        <w:trPr>
          <w:trHeight w:val="205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11E4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20E3A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E89BF6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B424DB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-0.004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0.004)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9C08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BAC4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0.89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5E592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-0.047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0.003)</w:t>
            </w:r>
          </w:p>
        </w:tc>
      </w:tr>
      <w:tr w:rsidR="00300A23" w:rsidRPr="002837A2" w14:paraId="0327A725" w14:textId="77777777" w:rsidTr="00C91A0B">
        <w:trPr>
          <w:trHeight w:val="205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E64AD" w14:textId="77777777" w:rsidR="00300A23" w:rsidRPr="002837A2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91C7C" w14:textId="77777777" w:rsidR="00300A23" w:rsidRPr="002837A2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B76A082" w14:textId="77777777" w:rsidR="00300A23" w:rsidRPr="002837A2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0F85E70" w14:textId="77777777" w:rsidR="00300A23" w:rsidRPr="002837A2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BC5E7" w14:textId="77777777" w:rsidR="00300A23" w:rsidRPr="002837A2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4193E" w14:textId="77777777" w:rsidR="00300A23" w:rsidRPr="002837A2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92FB2" w14:textId="77777777" w:rsidR="00300A23" w:rsidRPr="002837A2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00A23" w:rsidRPr="00036F63" w14:paraId="7B9E9967" w14:textId="77777777" w:rsidTr="00C91A0B">
        <w:trPr>
          <w:trHeight w:val="205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3E400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E9842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741F07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D71D8B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-0.02</w:t>
            </w:r>
            <w:r>
              <w:rPr>
                <w:rFonts w:ascii="Calibri" w:eastAsia="Times New Roman" w:hAnsi="Calibri" w:cs="Calibri"/>
                <w:color w:val="000000"/>
              </w:rPr>
              <w:t>0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0.004)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3AB5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A0A19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0.84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21A7B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-0.077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0.003)</w:t>
            </w:r>
          </w:p>
        </w:tc>
      </w:tr>
      <w:tr w:rsidR="00300A23" w:rsidRPr="00036F63" w14:paraId="29B20ECC" w14:textId="77777777" w:rsidTr="00C91A0B">
        <w:trPr>
          <w:trHeight w:val="205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F184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11A69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AF1699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02A727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-0.039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0.005)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4628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2ED8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0.80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CE4CB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-0.109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0.004)</w:t>
            </w:r>
          </w:p>
        </w:tc>
      </w:tr>
      <w:tr w:rsidR="00300A23" w:rsidRPr="00036F63" w14:paraId="47883FDE" w14:textId="77777777" w:rsidTr="00C91A0B">
        <w:trPr>
          <w:trHeight w:val="205"/>
        </w:trPr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E73CA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CD165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E59CE56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64D6706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-0.005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0.007)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62A59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351A8" w14:textId="77777777" w:rsidR="00300A23" w:rsidRPr="00036F63" w:rsidRDefault="00300A23" w:rsidP="00C91A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04BC9" w14:textId="77777777" w:rsidR="00300A23" w:rsidRPr="00036F63" w:rsidRDefault="00300A23" w:rsidP="00C91A0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6F63">
              <w:rPr>
                <w:rFonts w:ascii="Calibri" w:eastAsia="Times New Roman" w:hAnsi="Calibri" w:cs="Calibri"/>
                <w:color w:val="000000"/>
              </w:rPr>
              <w:t>-0.074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36F63">
              <w:rPr>
                <w:rFonts w:ascii="Calibri" w:eastAsia="Times New Roman" w:hAnsi="Calibri" w:cs="Calibri"/>
                <w:color w:val="000000"/>
              </w:rPr>
              <w:t>0.007)</w:t>
            </w:r>
          </w:p>
        </w:tc>
      </w:tr>
    </w:tbl>
    <w:p w14:paraId="5106FABE" w14:textId="77777777" w:rsidR="00300A23" w:rsidRDefault="00300A23" w:rsidP="00300A23"/>
    <w:p w14:paraId="08F61496" w14:textId="77777777" w:rsidR="00300A23" w:rsidRDefault="00300A23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198CCC8F" w14:textId="415C13E7" w:rsidR="008108AE" w:rsidRDefault="00894049" w:rsidP="008108AE">
      <w:r>
        <w:rPr>
          <w:b/>
        </w:rPr>
        <w:lastRenderedPageBreak/>
        <w:t>e</w:t>
      </w:r>
      <w:r w:rsidR="008F1659" w:rsidRPr="00300A23">
        <w:rPr>
          <w:b/>
        </w:rPr>
        <w:t>Figure 2(a-</w:t>
      </w:r>
      <w:r w:rsidR="004D681D" w:rsidRPr="00300A23">
        <w:rPr>
          <w:b/>
        </w:rPr>
        <w:t>f</w:t>
      </w:r>
      <w:r w:rsidR="008F1659" w:rsidRPr="00300A23">
        <w:rPr>
          <w:b/>
        </w:rPr>
        <w:t>).</w:t>
      </w:r>
      <w:r w:rsidR="008F1659">
        <w:t xml:space="preserve"> </w:t>
      </w:r>
      <w:r w:rsidR="008F1659">
        <w:rPr>
          <w:rFonts w:eastAsiaTheme="minorEastAsia" w:cs="Times New Roman (Body CS)"/>
        </w:rPr>
        <w:t xml:space="preserve">Power for testing </w:t>
      </w:r>
      <m:oMath>
        <m:sSub>
          <m:sSubPr>
            <m:ctrlPr>
              <w:rPr>
                <w:rFonts w:ascii="Cambria Math" w:eastAsiaTheme="minorEastAsia" w:hAnsi="Cambria Math" w:cs="Times New Roman (Body CS)"/>
                <w:i/>
              </w:rPr>
            </m:ctrlPr>
          </m:sSubPr>
          <m:e>
            <m:r>
              <m:rPr>
                <m:nor/>
              </m:rPr>
              <w:rPr>
                <w:rFonts w:ascii="Cambria Math" w:eastAsiaTheme="minorEastAsia" w:hAnsi="Cambria Math" w:cs="Times New Roman (Body CS)"/>
              </w:rPr>
              <m:t>H</m:t>
            </m:r>
          </m:e>
          <m:sub>
            <m:r>
              <w:rPr>
                <w:rFonts w:ascii="Cambria Math" w:eastAsiaTheme="minorEastAsia" w:hAnsi="Cambria Math" w:cs="Times New Roman (Body CS)"/>
              </w:rPr>
              <m:t>0</m:t>
            </m:r>
          </m:sub>
        </m:sSub>
        <m:r>
          <w:rPr>
            <w:rFonts w:ascii="Cambria Math" w:eastAsiaTheme="minorEastAsia" w:hAnsi="Cambria Math" w:cs="Times New Roman (Body CS)"/>
          </w:rPr>
          <m:t>: β=0</m:t>
        </m:r>
      </m:oMath>
      <w:r w:rsidR="00D81A5D">
        <w:rPr>
          <w:rFonts w:eastAsiaTheme="minorEastAsia" w:cs="Times New Roman (Body CS)"/>
        </w:rPr>
        <w:t xml:space="preserve"> at </w:t>
      </w:r>
      <m:oMath>
        <m:r>
          <w:rPr>
            <w:rFonts w:ascii="Cambria Math" w:eastAsiaTheme="minorEastAsia" w:hAnsi="Cambria Math" w:cs="Times New Roman (Body CS)"/>
          </w:rPr>
          <m:t>α=0.05</m:t>
        </m:r>
      </m:oMath>
      <w:r w:rsidR="00D81A5D">
        <w:rPr>
          <w:rFonts w:eastAsiaTheme="minorEastAsia" w:cs="Times New Roman (Body CS)"/>
        </w:rPr>
        <w:t xml:space="preserve"> </w:t>
      </w:r>
      <w:r w:rsidR="00B17DAC">
        <w:rPr>
          <w:rFonts w:eastAsiaTheme="minorEastAsia" w:cs="Times New Roman (Body CS)"/>
        </w:rPr>
        <w:t>using</w:t>
      </w:r>
      <w:r w:rsidR="00D81A5D">
        <w:rPr>
          <w:rFonts w:eastAsiaTheme="minorEastAsia" w:cs="Times New Roman (Body CS)"/>
        </w:rPr>
        <w:t xml:space="preserve"> pooled analyses</w:t>
      </w:r>
      <w:r w:rsidR="00B17DAC">
        <w:rPr>
          <w:rFonts w:eastAsiaTheme="minorEastAsia" w:cs="Times New Roman (Body CS)"/>
        </w:rPr>
        <w:t xml:space="preserve"> </w:t>
      </w:r>
      <w:r w:rsidR="00B17DAC">
        <w:t>under causal scenarios</w:t>
      </w:r>
      <w:r w:rsidR="00B17DAC" w:rsidRPr="00B17DAC">
        <w:t xml:space="preserve"> </w:t>
      </w:r>
      <w:r w:rsidR="00B17DAC">
        <w:t>appropriate for lipophilic biomarkers in serum: Traditional standardization using our pooling protocols is compared with naïve standardization after equal-volume pooling. Results summarize 1000 simulated case-control studies of 500 cases and 500 controls each. Fitted curves are cubic polynomials.</w:t>
      </w:r>
    </w:p>
    <w:p w14:paraId="51DF9C56" w14:textId="0A7D76CC" w:rsidR="00B17DAC" w:rsidRDefault="00B17DAC" w:rsidP="008108AE"/>
    <w:p w14:paraId="0A4324A3" w14:textId="77777777" w:rsidR="00B17DAC" w:rsidRDefault="00B17DAC" w:rsidP="008108AE"/>
    <w:p w14:paraId="499049CA" w14:textId="047464C1" w:rsidR="008108AE" w:rsidRDefault="00894049" w:rsidP="008108AE">
      <w:pPr>
        <w:rPr>
          <w:rFonts w:eastAsiaTheme="majorEastAsia" w:cstheme="minorHAnsi"/>
          <w:b/>
          <w:color w:val="000000" w:themeColor="text1"/>
        </w:rPr>
      </w:pPr>
      <w:r>
        <w:rPr>
          <w:rFonts w:eastAsiaTheme="minorEastAsia" w:cs="Times New Roman (Body CS)"/>
          <w:b/>
        </w:rPr>
        <w:t>e</w:t>
      </w:r>
      <w:r w:rsidR="008108AE" w:rsidRPr="00300A23">
        <w:rPr>
          <w:rFonts w:eastAsiaTheme="minorEastAsia" w:cs="Times New Roman (Body CS)"/>
          <w:b/>
        </w:rPr>
        <w:t xml:space="preserve">Figure </w:t>
      </w:r>
      <w:r w:rsidR="00231E45" w:rsidRPr="00300A23">
        <w:rPr>
          <w:rFonts w:eastAsiaTheme="minorEastAsia" w:cs="Times New Roman (Body CS)"/>
          <w:b/>
        </w:rPr>
        <w:t>2</w:t>
      </w:r>
      <w:r w:rsidR="008F1659" w:rsidRPr="00300A23">
        <w:rPr>
          <w:rFonts w:eastAsiaTheme="minorEastAsia" w:cs="Times New Roman (Body CS)"/>
          <w:b/>
        </w:rPr>
        <w:t>(</w:t>
      </w:r>
      <w:r w:rsidR="00231E45" w:rsidRPr="00300A23">
        <w:rPr>
          <w:rFonts w:eastAsiaTheme="minorEastAsia" w:cs="Times New Roman (Body CS)"/>
          <w:b/>
        </w:rPr>
        <w:t>a</w:t>
      </w:r>
      <w:r w:rsidR="008F1659" w:rsidRPr="00300A23">
        <w:rPr>
          <w:rFonts w:eastAsiaTheme="minorEastAsia" w:cs="Times New Roman (Body CS)"/>
          <w:b/>
        </w:rPr>
        <w:t>)</w:t>
      </w:r>
      <w:r w:rsidR="008108AE" w:rsidRPr="00300A23">
        <w:rPr>
          <w:rFonts w:eastAsiaTheme="minorEastAsia" w:cs="Times New Roman (Body CS)"/>
          <w:b/>
        </w:rPr>
        <w:t>.</w:t>
      </w:r>
      <w:r w:rsidR="008108AE">
        <w:rPr>
          <w:rFonts w:eastAsiaTheme="minorEastAsia" w:cs="Times New Roman (Body CS)"/>
        </w:rPr>
        <w:t xml:space="preserve">  Scenario D, pool size of 5</w:t>
      </w:r>
    </w:p>
    <w:p w14:paraId="19981F93" w14:textId="77777777" w:rsidR="008108AE" w:rsidRPr="00F072BF" w:rsidRDefault="008108AE" w:rsidP="008108AE">
      <w:r>
        <w:rPr>
          <w:noProof/>
        </w:rPr>
        <w:drawing>
          <wp:inline distT="0" distB="0" distL="0" distR="0" wp14:anchorId="74DB5813" wp14:editId="1DCEC39F">
            <wp:extent cx="5943600" cy="59436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cenDPoolSize5jp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FFE79" w14:textId="77777777" w:rsidR="008108AE" w:rsidRDefault="008108AE" w:rsidP="008108AE">
      <w:pPr>
        <w:pStyle w:val="Heading2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6D27161" w14:textId="77777777" w:rsidR="008108AE" w:rsidRDefault="008108AE" w:rsidP="008108AE"/>
    <w:p w14:paraId="72544ECE" w14:textId="77777777" w:rsidR="008108AE" w:rsidRDefault="008108AE" w:rsidP="008108AE"/>
    <w:p w14:paraId="27603A5C" w14:textId="77777777" w:rsidR="008108AE" w:rsidRDefault="008108AE" w:rsidP="008108AE">
      <w:r>
        <w:br w:type="page"/>
      </w:r>
    </w:p>
    <w:p w14:paraId="31ABA946" w14:textId="77777777" w:rsidR="008108AE" w:rsidRDefault="008108AE" w:rsidP="008108AE"/>
    <w:p w14:paraId="2189B1B5" w14:textId="0049FFCE" w:rsidR="008108AE" w:rsidRDefault="00894049" w:rsidP="008108AE">
      <w:r>
        <w:rPr>
          <w:rFonts w:eastAsiaTheme="minorEastAsia" w:cs="Times New Roman (Body CS)"/>
          <w:b/>
        </w:rPr>
        <w:t>e</w:t>
      </w:r>
      <w:r w:rsidR="00B17DAC" w:rsidRPr="00300A23">
        <w:rPr>
          <w:rFonts w:eastAsiaTheme="minorEastAsia" w:cs="Times New Roman (Body CS)"/>
          <w:b/>
        </w:rPr>
        <w:t>Figure 2(b).</w:t>
      </w:r>
      <w:r w:rsidR="00B17DAC">
        <w:rPr>
          <w:rFonts w:eastAsiaTheme="minorEastAsia" w:cs="Times New Roman (Body CS)"/>
        </w:rPr>
        <w:t xml:space="preserve">  </w:t>
      </w:r>
      <w:r w:rsidR="008108AE">
        <w:rPr>
          <w:rFonts w:eastAsiaTheme="minorEastAsia" w:cs="Times New Roman (Body CS)"/>
        </w:rPr>
        <w:t>Scenario E, pool size of 5</w:t>
      </w:r>
    </w:p>
    <w:p w14:paraId="3A7326F9" w14:textId="77777777" w:rsidR="008108AE" w:rsidRDefault="008108AE" w:rsidP="008108AE"/>
    <w:p w14:paraId="6EAAFD77" w14:textId="77777777" w:rsidR="008108AE" w:rsidRDefault="008108AE" w:rsidP="008108AE"/>
    <w:p w14:paraId="30CAA45C" w14:textId="77777777" w:rsidR="008108AE" w:rsidRDefault="008108AE" w:rsidP="008108AE">
      <w:r>
        <w:rPr>
          <w:noProof/>
        </w:rPr>
        <w:drawing>
          <wp:inline distT="0" distB="0" distL="0" distR="0" wp14:anchorId="203361D6" wp14:editId="6E3D159F">
            <wp:extent cx="5943600" cy="5943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enEPoolSize5jp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02713" w14:textId="77777777" w:rsidR="008108AE" w:rsidRDefault="008108AE" w:rsidP="008108AE"/>
    <w:p w14:paraId="2BB7F2F3" w14:textId="77777777" w:rsidR="008108AE" w:rsidRDefault="008108AE" w:rsidP="008108AE"/>
    <w:p w14:paraId="4AF00F19" w14:textId="77777777" w:rsidR="008108AE" w:rsidRDefault="008108AE" w:rsidP="008108AE">
      <w:r>
        <w:br w:type="page"/>
      </w:r>
    </w:p>
    <w:p w14:paraId="767FFC1C" w14:textId="31E74473" w:rsidR="008108AE" w:rsidRDefault="00894049" w:rsidP="008108AE">
      <w:r>
        <w:rPr>
          <w:rFonts w:eastAsiaTheme="minorEastAsia" w:cs="Times New Roman (Body CS)"/>
          <w:b/>
        </w:rPr>
        <w:lastRenderedPageBreak/>
        <w:t>e</w:t>
      </w:r>
      <w:r w:rsidR="00B17DAC" w:rsidRPr="00300A23">
        <w:rPr>
          <w:rFonts w:eastAsiaTheme="minorEastAsia" w:cs="Times New Roman (Body CS)"/>
          <w:b/>
        </w:rPr>
        <w:t>Figure 2(c)</w:t>
      </w:r>
      <w:r w:rsidR="00B17DAC">
        <w:rPr>
          <w:rFonts w:eastAsiaTheme="minorEastAsia" w:cs="Times New Roman (Body CS)"/>
        </w:rPr>
        <w:t xml:space="preserve">.  </w:t>
      </w:r>
      <w:r w:rsidR="008108AE">
        <w:rPr>
          <w:rFonts w:eastAsiaTheme="minorEastAsia" w:cs="Times New Roman (Body CS)"/>
        </w:rPr>
        <w:t>Scenario F, pool size of 5</w:t>
      </w:r>
    </w:p>
    <w:p w14:paraId="26F7A9B2" w14:textId="77777777" w:rsidR="008108AE" w:rsidRDefault="008108AE" w:rsidP="008108AE"/>
    <w:p w14:paraId="5B9E9C4C" w14:textId="77777777" w:rsidR="008108AE" w:rsidRDefault="008108AE" w:rsidP="008108AE">
      <w:r>
        <w:rPr>
          <w:noProof/>
        </w:rPr>
        <w:drawing>
          <wp:inline distT="0" distB="0" distL="0" distR="0" wp14:anchorId="38736E85" wp14:editId="3F63C49A">
            <wp:extent cx="5943600" cy="5943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owerScenFPoolSize5jp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EE566" w14:textId="77777777" w:rsidR="008108AE" w:rsidRDefault="008108AE" w:rsidP="008108AE"/>
    <w:p w14:paraId="7813796E" w14:textId="77777777" w:rsidR="008108AE" w:rsidRDefault="008108AE" w:rsidP="008108AE"/>
    <w:p w14:paraId="1E266913" w14:textId="77777777" w:rsidR="008108AE" w:rsidRDefault="008108AE" w:rsidP="008108AE">
      <w:r>
        <w:br w:type="page"/>
      </w:r>
    </w:p>
    <w:p w14:paraId="4299B7F9" w14:textId="77777777" w:rsidR="008108AE" w:rsidRDefault="008108AE" w:rsidP="008108AE"/>
    <w:p w14:paraId="1E339C88" w14:textId="77777777" w:rsidR="008108AE" w:rsidRDefault="008108AE" w:rsidP="008108AE"/>
    <w:p w14:paraId="3D08D56A" w14:textId="77777777" w:rsidR="008108AE" w:rsidRDefault="008108AE" w:rsidP="008108AE"/>
    <w:p w14:paraId="16F00C57" w14:textId="1039B59D" w:rsidR="008108AE" w:rsidRDefault="00894049" w:rsidP="008108AE">
      <w:r>
        <w:rPr>
          <w:rFonts w:eastAsiaTheme="minorEastAsia" w:cs="Times New Roman (Body CS)"/>
          <w:b/>
        </w:rPr>
        <w:t>e</w:t>
      </w:r>
      <w:r w:rsidR="00B17DAC" w:rsidRPr="00300A23">
        <w:rPr>
          <w:rFonts w:eastAsiaTheme="minorEastAsia" w:cs="Times New Roman (Body CS)"/>
          <w:b/>
        </w:rPr>
        <w:t>Figure 2(e)</w:t>
      </w:r>
      <w:r w:rsidR="00B17DAC">
        <w:rPr>
          <w:rFonts w:eastAsiaTheme="minorEastAsia" w:cs="Times New Roman (Body CS)"/>
        </w:rPr>
        <w:t xml:space="preserve">.  </w:t>
      </w:r>
      <w:r w:rsidR="008108AE">
        <w:rPr>
          <w:rFonts w:eastAsiaTheme="minorEastAsia" w:cs="Times New Roman (Body CS)"/>
        </w:rPr>
        <w:t>Scenario D, pool size of 10</w:t>
      </w:r>
    </w:p>
    <w:p w14:paraId="12162E5D" w14:textId="77777777" w:rsidR="008108AE" w:rsidRDefault="008108AE" w:rsidP="008108AE">
      <w:r>
        <w:rPr>
          <w:noProof/>
        </w:rPr>
        <w:drawing>
          <wp:inline distT="0" distB="0" distL="0" distR="0" wp14:anchorId="717A0B14" wp14:editId="7207F4E0">
            <wp:extent cx="5943600" cy="5943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enDPoolSize10jp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D6792" w14:textId="77777777" w:rsidR="008108AE" w:rsidRDefault="008108AE" w:rsidP="008108AE"/>
    <w:p w14:paraId="4F7B384F" w14:textId="77777777" w:rsidR="008108AE" w:rsidRDefault="008108AE" w:rsidP="008108AE"/>
    <w:p w14:paraId="452C1AAC" w14:textId="77777777" w:rsidR="008108AE" w:rsidRDefault="008108AE" w:rsidP="008108AE">
      <w:r>
        <w:br w:type="page"/>
      </w:r>
    </w:p>
    <w:p w14:paraId="48080882" w14:textId="77777777" w:rsidR="008108AE" w:rsidRDefault="008108AE" w:rsidP="008108AE"/>
    <w:p w14:paraId="773B3CC3" w14:textId="10F914FD" w:rsidR="008108AE" w:rsidRDefault="00894049" w:rsidP="008108AE">
      <w:r>
        <w:rPr>
          <w:rFonts w:eastAsiaTheme="minorEastAsia" w:cs="Times New Roman (Body CS)"/>
          <w:b/>
        </w:rPr>
        <w:t>e</w:t>
      </w:r>
      <w:r w:rsidR="00B17DAC" w:rsidRPr="00300A23">
        <w:rPr>
          <w:rFonts w:eastAsiaTheme="minorEastAsia" w:cs="Times New Roman (Body CS)"/>
          <w:b/>
        </w:rPr>
        <w:t>Figure 2(f)</w:t>
      </w:r>
      <w:r w:rsidR="00B17DAC">
        <w:rPr>
          <w:rFonts w:eastAsiaTheme="minorEastAsia" w:cs="Times New Roman (Body CS)"/>
        </w:rPr>
        <w:t xml:space="preserve">.  </w:t>
      </w:r>
      <w:r w:rsidR="008108AE">
        <w:rPr>
          <w:rFonts w:eastAsiaTheme="minorEastAsia" w:cs="Times New Roman (Body CS)"/>
        </w:rPr>
        <w:t>Scenario E, pool size 10</w:t>
      </w:r>
    </w:p>
    <w:p w14:paraId="3697075E" w14:textId="77777777" w:rsidR="008108AE" w:rsidRDefault="008108AE" w:rsidP="008108AE"/>
    <w:p w14:paraId="5B0264CF" w14:textId="77777777" w:rsidR="008108AE" w:rsidRDefault="008108AE" w:rsidP="008108AE"/>
    <w:p w14:paraId="05E233DE" w14:textId="77777777" w:rsidR="008108AE" w:rsidRDefault="008108AE" w:rsidP="008108AE">
      <w:r>
        <w:rPr>
          <w:noProof/>
        </w:rPr>
        <w:drawing>
          <wp:inline distT="0" distB="0" distL="0" distR="0" wp14:anchorId="364A23E5" wp14:editId="554FDF08">
            <wp:extent cx="5943600" cy="5943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enEPoolSize10jpg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C76E2" w14:textId="77777777" w:rsidR="008108AE" w:rsidRDefault="008108AE" w:rsidP="008108AE"/>
    <w:p w14:paraId="77998E85" w14:textId="77777777" w:rsidR="008108AE" w:rsidRDefault="008108AE" w:rsidP="008108AE"/>
    <w:p w14:paraId="58FD7D06" w14:textId="3EA6F64B" w:rsidR="008108AE" w:rsidRDefault="008108AE" w:rsidP="008108AE">
      <w:r>
        <w:br w:type="page"/>
      </w:r>
      <w:r w:rsidR="00894049">
        <w:lastRenderedPageBreak/>
        <w:t>e</w:t>
      </w:r>
      <w:r w:rsidR="00B17DAC" w:rsidRPr="00300A23">
        <w:rPr>
          <w:rFonts w:eastAsiaTheme="minorEastAsia" w:cs="Times New Roman (Body CS)"/>
          <w:b/>
        </w:rPr>
        <w:t>Figure 2(g).</w:t>
      </w:r>
      <w:r w:rsidR="00B17DAC">
        <w:rPr>
          <w:rFonts w:eastAsiaTheme="minorEastAsia" w:cs="Times New Roman (Body CS)"/>
        </w:rPr>
        <w:t xml:space="preserve">  </w:t>
      </w:r>
      <w:r>
        <w:rPr>
          <w:rFonts w:eastAsiaTheme="minorEastAsia" w:cs="Times New Roman (Body CS)"/>
        </w:rPr>
        <w:t>Scenario F, pool size of 10</w:t>
      </w:r>
    </w:p>
    <w:p w14:paraId="0FB24100" w14:textId="77777777" w:rsidR="008108AE" w:rsidRDefault="008108AE" w:rsidP="008108AE"/>
    <w:p w14:paraId="44744D1B" w14:textId="77777777" w:rsidR="008108AE" w:rsidRDefault="008108AE" w:rsidP="008108AE"/>
    <w:p w14:paraId="3CBECFD0" w14:textId="77777777" w:rsidR="008108AE" w:rsidRDefault="008108AE" w:rsidP="008108AE"/>
    <w:p w14:paraId="7F373194" w14:textId="77777777" w:rsidR="008108AE" w:rsidRDefault="008108AE" w:rsidP="008108AE"/>
    <w:p w14:paraId="037604DD" w14:textId="77777777" w:rsidR="008108AE" w:rsidRDefault="008108AE" w:rsidP="008108AE">
      <w:r>
        <w:rPr>
          <w:noProof/>
        </w:rPr>
        <w:drawing>
          <wp:inline distT="0" distB="0" distL="0" distR="0" wp14:anchorId="742C23C0" wp14:editId="5C646187">
            <wp:extent cx="5943600" cy="5943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cenFPoolSize10jpg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53CC5" w14:textId="77777777" w:rsidR="008108AE" w:rsidRDefault="008108AE" w:rsidP="008108AE"/>
    <w:p w14:paraId="1B192B09" w14:textId="77777777" w:rsidR="008108AE" w:rsidRDefault="008108AE" w:rsidP="008108AE"/>
    <w:p w14:paraId="4FB623EB" w14:textId="6F82617C" w:rsidR="00300A23" w:rsidRDefault="00300A23">
      <w:pPr>
        <w:spacing w:after="200" w:line="276" w:lineRule="auto"/>
      </w:pPr>
      <w:r>
        <w:br w:type="page"/>
      </w:r>
    </w:p>
    <w:p w14:paraId="77E2C44F" w14:textId="4C2B6B92" w:rsidR="00DA5C1A" w:rsidRDefault="00BE3F96" w:rsidP="00E346A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Reference:</w:t>
      </w:r>
    </w:p>
    <w:p w14:paraId="2794BAE8" w14:textId="4BAF0CD8" w:rsidR="00C632BF" w:rsidRDefault="00C632BF" w:rsidP="00E346A8">
      <w:pPr>
        <w:rPr>
          <w:b/>
        </w:rPr>
      </w:pPr>
    </w:p>
    <w:p w14:paraId="158C9F1A" w14:textId="1E491F95" w:rsidR="00C632BF" w:rsidRPr="00C632BF" w:rsidRDefault="00C632BF" w:rsidP="00E346A8">
      <w:r w:rsidRPr="00C632BF">
        <w:t>O’Brien KM, Upson K, Cook NR, Weinberg CR.</w:t>
      </w:r>
      <w:r>
        <w:t xml:space="preserve"> 2016. Environmental chemicals in urine and blood: improving methods for creatinine and lipid adjustment. </w:t>
      </w:r>
      <w:r w:rsidRPr="00C632BF">
        <w:rPr>
          <w:i/>
        </w:rPr>
        <w:t>Environmental Health Perspectives</w:t>
      </w:r>
      <w:r>
        <w:t xml:space="preserve"> 124:220-227.</w:t>
      </w:r>
    </w:p>
    <w:sectPr w:rsidR="00C632BF" w:rsidRPr="00C632BF">
      <w:headerReference w:type="even" r:id="rId13"/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A76F6" w14:textId="77777777" w:rsidR="00DC36F3" w:rsidRDefault="00DC36F3" w:rsidP="009B5E72">
      <w:r>
        <w:separator/>
      </w:r>
    </w:p>
  </w:endnote>
  <w:endnote w:type="continuationSeparator" w:id="0">
    <w:p w14:paraId="76FB17B6" w14:textId="77777777" w:rsidR="00DC36F3" w:rsidRDefault="00DC36F3" w:rsidP="009B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Times New Roman (Body CS)">
    <w:altName w:val="Times New Roman"/>
    <w:panose1 w:val="02020603050405020304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41CE6" w14:textId="77777777" w:rsidR="00DC36F3" w:rsidRDefault="00DC36F3" w:rsidP="009B5E72">
      <w:r>
        <w:separator/>
      </w:r>
    </w:p>
  </w:footnote>
  <w:footnote w:type="continuationSeparator" w:id="0">
    <w:p w14:paraId="1B5B0753" w14:textId="77777777" w:rsidR="00DC36F3" w:rsidRDefault="00DC36F3" w:rsidP="009B5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4253335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8D72732" w14:textId="74DE15B3" w:rsidR="009B5E72" w:rsidRDefault="009B5E72" w:rsidP="008D710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C3DC5B9" w14:textId="77777777" w:rsidR="009B5E72" w:rsidRDefault="009B5E72" w:rsidP="009B5E7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48331351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7DF5662" w14:textId="3C8CE070" w:rsidR="009B5E72" w:rsidRDefault="009B5E72" w:rsidP="008D710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8D0A88F" w14:textId="77777777" w:rsidR="009B5E72" w:rsidRDefault="009B5E72" w:rsidP="009B5E72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C6"/>
    <w:rsid w:val="000D36F6"/>
    <w:rsid w:val="0013513A"/>
    <w:rsid w:val="00147262"/>
    <w:rsid w:val="00154F69"/>
    <w:rsid w:val="00231E45"/>
    <w:rsid w:val="002803B1"/>
    <w:rsid w:val="002837A2"/>
    <w:rsid w:val="002C6A03"/>
    <w:rsid w:val="00300A23"/>
    <w:rsid w:val="0038436B"/>
    <w:rsid w:val="003932C5"/>
    <w:rsid w:val="003E1FC4"/>
    <w:rsid w:val="003E7036"/>
    <w:rsid w:val="004313C3"/>
    <w:rsid w:val="004959E9"/>
    <w:rsid w:val="004A2816"/>
    <w:rsid w:val="004D681D"/>
    <w:rsid w:val="005A7A70"/>
    <w:rsid w:val="00630AE3"/>
    <w:rsid w:val="00640666"/>
    <w:rsid w:val="00690736"/>
    <w:rsid w:val="007346CB"/>
    <w:rsid w:val="00773B1F"/>
    <w:rsid w:val="00773FD1"/>
    <w:rsid w:val="0078383A"/>
    <w:rsid w:val="007A66C6"/>
    <w:rsid w:val="007E1BCA"/>
    <w:rsid w:val="007E314B"/>
    <w:rsid w:val="008108AE"/>
    <w:rsid w:val="00813D02"/>
    <w:rsid w:val="00866304"/>
    <w:rsid w:val="00894049"/>
    <w:rsid w:val="008E7140"/>
    <w:rsid w:val="008F1659"/>
    <w:rsid w:val="009313B3"/>
    <w:rsid w:val="00955EE4"/>
    <w:rsid w:val="009B2B8C"/>
    <w:rsid w:val="009B5E72"/>
    <w:rsid w:val="009C79C9"/>
    <w:rsid w:val="009D2B70"/>
    <w:rsid w:val="009D6CD2"/>
    <w:rsid w:val="009F45CD"/>
    <w:rsid w:val="00AA2909"/>
    <w:rsid w:val="00AB4D55"/>
    <w:rsid w:val="00AD10EB"/>
    <w:rsid w:val="00B17DAC"/>
    <w:rsid w:val="00B56458"/>
    <w:rsid w:val="00BE3F96"/>
    <w:rsid w:val="00C14124"/>
    <w:rsid w:val="00C606BB"/>
    <w:rsid w:val="00C632BF"/>
    <w:rsid w:val="00C870C5"/>
    <w:rsid w:val="00C91A0B"/>
    <w:rsid w:val="00D779D2"/>
    <w:rsid w:val="00D81A5D"/>
    <w:rsid w:val="00DA5C1A"/>
    <w:rsid w:val="00DC36F3"/>
    <w:rsid w:val="00DF1C92"/>
    <w:rsid w:val="00DF63C1"/>
    <w:rsid w:val="00E346A8"/>
    <w:rsid w:val="00E7010B"/>
    <w:rsid w:val="00E70845"/>
    <w:rsid w:val="00EA51CE"/>
    <w:rsid w:val="00ED1D1A"/>
    <w:rsid w:val="00F00BA9"/>
    <w:rsid w:val="00F109D6"/>
    <w:rsid w:val="00FF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A7ACD"/>
  <w15:chartTrackingRefBased/>
  <w15:docId w15:val="{EFC8FC0D-9E99-4BC3-921D-0BD95E15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6C6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08AE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6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A281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A28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28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281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8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1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0C5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108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B5E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E72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B5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18</Pages>
  <Words>2427</Words>
  <Characters>13835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Umbach, David (NIH/NIEHS) [E]</dc:creator>
  <cp:keywords/>
  <dc:description/>
  <cp:lastModifiedBy>Weinberg, Clarice (NIH/NIEHS) [E]</cp:lastModifiedBy>
  <cp:revision>4</cp:revision>
  <cp:lastPrinted>2018-08-31T14:44:00Z</cp:lastPrinted>
  <dcterms:created xsi:type="dcterms:W3CDTF">2019-04-23T13:51:00Z</dcterms:created>
  <dcterms:modified xsi:type="dcterms:W3CDTF">2019-04-23T19:01:00Z</dcterms:modified>
</cp:coreProperties>
</file>