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31A67" w14:textId="52891334" w:rsidR="00CD1B3C" w:rsidRDefault="00D20649" w:rsidP="0021387F">
      <w:pPr>
        <w:rPr>
          <w:rFonts w:ascii="Arial" w:hAnsi="Arial" w:cs="Arial"/>
          <w:b/>
          <w:sz w:val="24"/>
          <w:lang w:val="en-GB"/>
        </w:rPr>
      </w:pPr>
      <w:r>
        <w:rPr>
          <w:rStyle w:val="Heading1Char"/>
          <w:rFonts w:ascii="Arial" w:hAnsi="Arial" w:cs="Arial"/>
          <w:color w:val="auto"/>
        </w:rPr>
        <w:softHyphen/>
      </w:r>
      <w:r w:rsidR="00442060" w:rsidRPr="00442060">
        <w:rPr>
          <w:rFonts w:ascii="Arial" w:hAnsi="Arial" w:cs="Arial"/>
          <w:b/>
          <w:sz w:val="24"/>
          <w:lang w:val="en-GB"/>
        </w:rPr>
        <w:t xml:space="preserve">Supplementary </w:t>
      </w:r>
      <w:r w:rsidR="00216415">
        <w:rPr>
          <w:rFonts w:ascii="Arial" w:hAnsi="Arial" w:cs="Arial"/>
          <w:b/>
          <w:sz w:val="24"/>
          <w:lang w:val="en-GB"/>
        </w:rPr>
        <w:t>material</w:t>
      </w:r>
      <w:r w:rsidR="00CD1B3C">
        <w:rPr>
          <w:rFonts w:ascii="Arial" w:hAnsi="Arial" w:cs="Arial"/>
          <w:b/>
          <w:sz w:val="24"/>
          <w:lang w:val="en-GB"/>
        </w:rPr>
        <w:t xml:space="preserve"> to “</w:t>
      </w:r>
      <w:r w:rsidR="00CD1B3C" w:rsidRPr="00CD1B3C">
        <w:rPr>
          <w:rFonts w:ascii="Arial" w:hAnsi="Arial" w:cs="Arial"/>
          <w:b/>
          <w:sz w:val="24"/>
          <w:lang w:val="en-GB"/>
        </w:rPr>
        <w:t>Early</w:t>
      </w:r>
      <w:r w:rsidR="00CD1B3C" w:rsidRPr="00DC016F">
        <w:rPr>
          <w:rFonts w:ascii="Arial" w:hAnsi="Arial" w:cs="Arial"/>
          <w:b/>
          <w:sz w:val="24"/>
          <w:lang w:val="en-GB"/>
        </w:rPr>
        <w:t>-</w:t>
      </w:r>
      <w:r w:rsidR="00CD1B3C" w:rsidRPr="00CD1B3C">
        <w:rPr>
          <w:rFonts w:ascii="Arial" w:hAnsi="Arial" w:cs="Arial"/>
          <w:b/>
          <w:sz w:val="24"/>
          <w:lang w:val="en-GB"/>
        </w:rPr>
        <w:t>access programme in emergency care: idarucizumab use for rapid dabigatran reversal in critical care patients</w:t>
      </w:r>
      <w:r w:rsidR="00CD1B3C">
        <w:rPr>
          <w:rFonts w:ascii="Arial" w:hAnsi="Arial" w:cs="Arial"/>
          <w:b/>
          <w:sz w:val="24"/>
          <w:lang w:val="en-GB"/>
        </w:rPr>
        <w:t>”.</w:t>
      </w:r>
    </w:p>
    <w:p w14:paraId="1B982C5D" w14:textId="623CB293" w:rsidR="0021387F" w:rsidRDefault="00CD1B3C" w:rsidP="00160BD1">
      <w:pPr>
        <w:snapToGrid w:val="0"/>
        <w:spacing w:after="0" w:line="480" w:lineRule="auto"/>
        <w:rPr>
          <w:rFonts w:ascii="Arial" w:hAnsi="Arial" w:cs="Arial"/>
          <w:b/>
          <w:sz w:val="24"/>
          <w:lang w:val="en-GB"/>
        </w:rPr>
      </w:pPr>
      <w:r w:rsidRPr="00F25495">
        <w:rPr>
          <w:rFonts w:ascii="Arial" w:hAnsi="Arial" w:cs="Arial"/>
          <w:lang w:val="en-GB" w:eastAsia="en-GB"/>
        </w:rPr>
        <w:t>Ismail Elalamy, Oliviu Crisan,</w:t>
      </w:r>
      <w:r w:rsidRPr="00F25495">
        <w:rPr>
          <w:rFonts w:ascii="Arial" w:hAnsi="Arial" w:cs="Arial"/>
          <w:vertAlign w:val="superscript"/>
          <w:lang w:val="en-GB" w:eastAsia="en-GB"/>
        </w:rPr>
        <w:t xml:space="preserve"> </w:t>
      </w:r>
      <w:r w:rsidRPr="00F25495">
        <w:rPr>
          <w:rFonts w:ascii="Arial" w:hAnsi="Arial" w:cs="Arial"/>
          <w:lang w:val="en-GB" w:eastAsia="en-GB"/>
        </w:rPr>
        <w:t>Fredrik Gruenenfelder,</w:t>
      </w:r>
      <w:r w:rsidRPr="00F25495">
        <w:rPr>
          <w:rFonts w:ascii="Arial" w:hAnsi="Arial" w:cs="Arial"/>
          <w:vertAlign w:val="superscript"/>
          <w:lang w:val="en-GB" w:eastAsia="en-GB"/>
        </w:rPr>
        <w:t xml:space="preserve"> </w:t>
      </w:r>
      <w:r w:rsidRPr="00F25495">
        <w:rPr>
          <w:rFonts w:ascii="Arial" w:hAnsi="Arial" w:cs="Arial"/>
          <w:lang w:val="en-GB" w:eastAsia="en-GB"/>
        </w:rPr>
        <w:t>Gaêlle Benarousse</w:t>
      </w:r>
      <w:r w:rsidRPr="00F25495">
        <w:rPr>
          <w:rFonts w:ascii="Arial" w:hAnsi="Arial" w:cs="Arial"/>
          <w:vertAlign w:val="superscript"/>
          <w:lang w:val="en-GB" w:eastAsia="en-GB"/>
        </w:rPr>
        <w:t xml:space="preserve"> </w:t>
      </w:r>
      <w:r w:rsidRPr="00F25495">
        <w:rPr>
          <w:rFonts w:ascii="Arial" w:hAnsi="Arial" w:cs="Arial"/>
          <w:lang w:val="en-GB" w:eastAsia="en-GB"/>
        </w:rPr>
        <w:t>and</w:t>
      </w:r>
      <w:r w:rsidRPr="00F25495">
        <w:rPr>
          <w:rFonts w:ascii="Arial" w:hAnsi="Arial" w:cs="Arial"/>
          <w:vertAlign w:val="superscript"/>
          <w:lang w:val="en-GB" w:eastAsia="en-GB"/>
        </w:rPr>
        <w:t xml:space="preserve"> </w:t>
      </w:r>
      <w:r w:rsidRPr="00F25495">
        <w:rPr>
          <w:rFonts w:ascii="Arial" w:hAnsi="Arial" w:cs="Arial"/>
          <w:lang w:val="en-GB" w:eastAsia="en-GB"/>
        </w:rPr>
        <w:t>Karim Tazarourte</w:t>
      </w:r>
    </w:p>
    <w:p w14:paraId="3E711B93" w14:textId="77253693" w:rsidR="0021387F" w:rsidRDefault="0021387F" w:rsidP="00160BD1">
      <w:pPr>
        <w:snapToGrid w:val="0"/>
        <w:spacing w:after="0" w:line="480" w:lineRule="auto"/>
        <w:rPr>
          <w:rFonts w:ascii="Arial" w:hAnsi="Arial" w:cs="Arial"/>
          <w:b/>
          <w:sz w:val="24"/>
          <w:lang w:val="en-GB"/>
        </w:rPr>
      </w:pPr>
    </w:p>
    <w:p w14:paraId="4C05C0C8" w14:textId="19577345" w:rsidR="00CB540D" w:rsidRPr="0021387F" w:rsidRDefault="00516BBD" w:rsidP="00160BD1">
      <w:pPr>
        <w:snapToGrid w:val="0"/>
        <w:spacing w:after="0" w:line="480" w:lineRule="auto"/>
        <w:rPr>
          <w:rFonts w:ascii="Arial" w:hAnsi="Arial" w:cs="Arial"/>
          <w:b/>
          <w:sz w:val="24"/>
          <w:lang w:val="en-GB"/>
        </w:rPr>
      </w:pPr>
      <w:r>
        <w:rPr>
          <w:rFonts w:ascii="Arial" w:hAnsi="Arial" w:cs="Arial"/>
          <w:b/>
          <w:lang w:val="en-GB"/>
        </w:rPr>
        <w:t>Supplementary data:</w:t>
      </w:r>
      <w:r w:rsidR="0021387F">
        <w:rPr>
          <w:rFonts w:ascii="Arial" w:hAnsi="Arial" w:cs="Arial"/>
          <w:b/>
          <w:lang w:val="en-GB"/>
        </w:rPr>
        <w:t xml:space="preserve"> </w:t>
      </w:r>
      <w:r w:rsidR="0021387F" w:rsidRPr="0021387F">
        <w:rPr>
          <w:rFonts w:ascii="Arial" w:hAnsi="Arial" w:cs="Arial"/>
          <w:b/>
          <w:lang w:val="en-GB"/>
        </w:rPr>
        <w:t>French Temporary Authorization for Use (ATU)</w:t>
      </w:r>
    </w:p>
    <w:p w14:paraId="051AD86F" w14:textId="77777777" w:rsidR="00CB540D" w:rsidRDefault="00CB540D" w:rsidP="00CB540D">
      <w:pPr>
        <w:snapToGrid w:val="0"/>
        <w:spacing w:after="0" w:line="480" w:lineRule="auto"/>
        <w:rPr>
          <w:rFonts w:ascii="Arial" w:hAnsi="Arial" w:cs="Arial"/>
          <w:lang w:val="en-GB"/>
        </w:rPr>
      </w:pPr>
      <w:r w:rsidRPr="00EA7B49">
        <w:rPr>
          <w:rFonts w:ascii="Arial" w:hAnsi="Arial" w:cs="Arial"/>
          <w:lang w:val="en-GB"/>
        </w:rPr>
        <w:t>For promising new medicines that have not yet gained marketing approval for use in patients, the Temporary Authorizations for Use (ATU) designation can be granted by health authorities such as the Agence Nationale de Sécurité du Médicament et des Produits de Santé (ANSM; the French national agency of medicine and health product safety), which allows the compassionate use of such medicines.</w:t>
      </w:r>
      <w:r>
        <w:rPr>
          <w:rFonts w:ascii="Arial" w:hAnsi="Arial" w:cs="Arial"/>
          <w:lang w:val="en-GB"/>
        </w:rPr>
        <w:t xml:space="preserve"> </w:t>
      </w:r>
    </w:p>
    <w:p w14:paraId="4850E1ED" w14:textId="01B390CC" w:rsidR="00CB540D" w:rsidRPr="00EA7B49" w:rsidRDefault="00CB540D" w:rsidP="00CB540D">
      <w:pPr>
        <w:snapToGrid w:val="0"/>
        <w:spacing w:after="0" w:line="480" w:lineRule="auto"/>
        <w:rPr>
          <w:rFonts w:ascii="Arial" w:hAnsi="Arial" w:cs="Arial"/>
          <w:lang w:val="en-GB"/>
        </w:rPr>
      </w:pPr>
      <w:r w:rsidRPr="00EA7B49">
        <w:rPr>
          <w:rFonts w:ascii="Arial" w:hAnsi="Arial" w:cs="Arial"/>
          <w:lang w:val="en-GB"/>
        </w:rPr>
        <w:t>The ANSM granted a cohort ATU to Boehringer Ingelheim, France</w:t>
      </w:r>
      <w:r>
        <w:rPr>
          <w:rFonts w:ascii="Arial" w:hAnsi="Arial" w:cs="Arial"/>
          <w:lang w:val="en-GB"/>
        </w:rPr>
        <w:t>,</w:t>
      </w:r>
      <w:r w:rsidRPr="00EA7B49">
        <w:rPr>
          <w:rFonts w:ascii="Arial" w:hAnsi="Arial" w:cs="Arial"/>
          <w:lang w:val="en-GB"/>
        </w:rPr>
        <w:t xml:space="preserve"> in November 2015 for </w:t>
      </w:r>
      <w:r w:rsidR="00516BBD">
        <w:rPr>
          <w:rFonts w:ascii="Arial" w:hAnsi="Arial" w:cs="Arial"/>
          <w:lang w:val="en-GB"/>
        </w:rPr>
        <w:t xml:space="preserve">the intravenous administration of </w:t>
      </w:r>
      <w:r w:rsidRPr="00EA7B49">
        <w:rPr>
          <w:rFonts w:ascii="Arial" w:hAnsi="Arial" w:cs="Arial"/>
          <w:lang w:val="en-GB"/>
        </w:rPr>
        <w:t>idarucizumab (2</w:t>
      </w:r>
      <w:r w:rsidRPr="004A1CB0">
        <w:rPr>
          <w:rFonts w:ascii="Arial" w:hAnsi="Arial" w:cs="Arial"/>
          <w:lang w:val="en-GB"/>
        </w:rPr>
        <w:t>x</w:t>
      </w:r>
      <w:r w:rsidRPr="00EA7B49">
        <w:rPr>
          <w:rFonts w:ascii="Arial" w:hAnsi="Arial" w:cs="Arial"/>
          <w:lang w:val="en-GB"/>
        </w:rPr>
        <w:t>2.5</w:t>
      </w:r>
      <w:r>
        <w:rPr>
          <w:rFonts w:ascii="Arial" w:hAnsi="Arial" w:cs="Arial"/>
          <w:lang w:val="en-GB"/>
        </w:rPr>
        <w:t xml:space="preserve"> </w:t>
      </w:r>
      <w:r w:rsidRPr="00EA7B49">
        <w:rPr>
          <w:rFonts w:ascii="Arial" w:hAnsi="Arial" w:cs="Arial"/>
          <w:lang w:val="en-GB"/>
        </w:rPr>
        <w:t>g/50</w:t>
      </w:r>
      <w:r>
        <w:rPr>
          <w:rFonts w:ascii="Arial" w:hAnsi="Arial" w:cs="Arial"/>
          <w:lang w:val="en-GB"/>
        </w:rPr>
        <w:t>-</w:t>
      </w:r>
      <w:r w:rsidRPr="00EA7B49">
        <w:rPr>
          <w:rFonts w:ascii="Arial" w:hAnsi="Arial" w:cs="Arial"/>
          <w:lang w:val="en-GB"/>
        </w:rPr>
        <w:t>m</w:t>
      </w:r>
      <w:r>
        <w:rPr>
          <w:rFonts w:ascii="Arial" w:hAnsi="Arial" w:cs="Arial"/>
          <w:lang w:val="en-GB"/>
        </w:rPr>
        <w:t>l</w:t>
      </w:r>
      <w:r w:rsidRPr="00EA7B49">
        <w:rPr>
          <w:rFonts w:ascii="Arial" w:hAnsi="Arial" w:cs="Arial"/>
          <w:lang w:val="en-GB"/>
        </w:rPr>
        <w:t xml:space="preserve"> solution for injection/infusion). </w:t>
      </w:r>
      <w:r>
        <w:rPr>
          <w:rFonts w:ascii="Arial" w:hAnsi="Arial" w:cs="Arial"/>
          <w:lang w:val="en-GB"/>
        </w:rPr>
        <w:t>A</w:t>
      </w:r>
      <w:r w:rsidRPr="00EA7B49">
        <w:rPr>
          <w:rFonts w:ascii="Arial" w:hAnsi="Arial" w:cs="Arial"/>
          <w:lang w:val="en-GB"/>
        </w:rPr>
        <w:t>ccording to ATU guidelines, a protocol for the therapeutic use and collection of information about idarucizumab was established by the ANSM in co</w:t>
      </w:r>
      <w:r w:rsidR="000D1829">
        <w:rPr>
          <w:rFonts w:ascii="Arial" w:hAnsi="Arial" w:cs="Arial"/>
          <w:lang w:val="en-GB"/>
        </w:rPr>
        <w:t>-</w:t>
      </w:r>
      <w:r w:rsidRPr="00EA7B49">
        <w:rPr>
          <w:rFonts w:ascii="Arial" w:hAnsi="Arial" w:cs="Arial"/>
          <w:lang w:val="en-GB"/>
        </w:rPr>
        <w:t>operation with Boehringer Ingelheim. The ATU program</w:t>
      </w:r>
      <w:r>
        <w:rPr>
          <w:rFonts w:ascii="Arial" w:hAnsi="Arial" w:cs="Arial"/>
          <w:lang w:val="en-GB"/>
        </w:rPr>
        <w:t>me</w:t>
      </w:r>
      <w:r w:rsidRPr="00EA7B49">
        <w:rPr>
          <w:rFonts w:ascii="Arial" w:hAnsi="Arial" w:cs="Arial"/>
          <w:lang w:val="en-GB"/>
        </w:rPr>
        <w:t xml:space="preserve"> of idarucizumab in France ended on</w:t>
      </w:r>
      <w:r>
        <w:rPr>
          <w:rFonts w:ascii="Arial" w:hAnsi="Arial" w:cs="Arial"/>
          <w:lang w:val="en-GB"/>
        </w:rPr>
        <w:t xml:space="preserve"> 21</w:t>
      </w:r>
      <w:r w:rsidRPr="00EA7B49">
        <w:rPr>
          <w:rFonts w:ascii="Arial" w:hAnsi="Arial" w:cs="Arial"/>
          <w:lang w:val="en-GB"/>
        </w:rPr>
        <w:t xml:space="preserve"> February 2016 and the product has been marketed in France since </w:t>
      </w:r>
      <w:r>
        <w:rPr>
          <w:rFonts w:ascii="Arial" w:hAnsi="Arial" w:cs="Arial"/>
          <w:lang w:val="en-GB"/>
        </w:rPr>
        <w:t xml:space="preserve">22 </w:t>
      </w:r>
      <w:r w:rsidRPr="00EA7B49">
        <w:rPr>
          <w:rFonts w:ascii="Arial" w:hAnsi="Arial" w:cs="Arial"/>
          <w:lang w:val="en-GB"/>
        </w:rPr>
        <w:t>February 2016.</w:t>
      </w:r>
    </w:p>
    <w:p w14:paraId="01A470A1" w14:textId="732CBC93" w:rsidR="00CB540D" w:rsidRDefault="00CB540D" w:rsidP="00CB540D">
      <w:pPr>
        <w:autoSpaceDE w:val="0"/>
        <w:autoSpaceDN w:val="0"/>
        <w:adjustRightInd w:val="0"/>
        <w:snapToGrid w:val="0"/>
        <w:spacing w:after="0" w:line="480" w:lineRule="auto"/>
        <w:rPr>
          <w:rFonts w:ascii="Arial" w:hAnsi="Arial" w:cs="Arial"/>
          <w:lang w:val="en-GB"/>
        </w:rPr>
      </w:pPr>
      <w:r w:rsidRPr="00EA7B49">
        <w:rPr>
          <w:rFonts w:ascii="Arial" w:hAnsi="Arial" w:cs="Arial"/>
          <w:lang w:val="en-GB"/>
        </w:rPr>
        <w:t>This compassionate</w:t>
      </w:r>
      <w:r>
        <w:rPr>
          <w:rFonts w:ascii="Arial" w:hAnsi="Arial" w:cs="Arial"/>
          <w:lang w:val="en-GB"/>
        </w:rPr>
        <w:t>-</w:t>
      </w:r>
      <w:r w:rsidRPr="00EA7B49">
        <w:rPr>
          <w:rFonts w:ascii="Arial" w:hAnsi="Arial" w:cs="Arial"/>
          <w:lang w:val="en-GB"/>
        </w:rPr>
        <w:t>use program</w:t>
      </w:r>
      <w:r>
        <w:rPr>
          <w:rFonts w:ascii="Arial" w:hAnsi="Arial" w:cs="Arial"/>
          <w:lang w:val="en-GB"/>
        </w:rPr>
        <w:t xml:space="preserve">me </w:t>
      </w:r>
      <w:r w:rsidRPr="00EA7B49">
        <w:rPr>
          <w:rFonts w:ascii="Arial" w:hAnsi="Arial" w:cs="Arial"/>
          <w:lang w:val="en-GB"/>
        </w:rPr>
        <w:t>was available to physicians working in hospital centres. Only prescribers and pharmacists who practi</w:t>
      </w:r>
      <w:r w:rsidR="00516BBD" w:rsidRPr="00516BBD">
        <w:rPr>
          <w:rFonts w:ascii="Arial" w:hAnsi="Arial" w:cs="Arial"/>
          <w:lang w:val="en-GB"/>
        </w:rPr>
        <w:t>c</w:t>
      </w:r>
      <w:r w:rsidRPr="00EA7B49">
        <w:rPr>
          <w:rFonts w:ascii="Arial" w:hAnsi="Arial" w:cs="Arial"/>
          <w:lang w:val="en-GB"/>
        </w:rPr>
        <w:t>ed in public or private health establishments</w:t>
      </w:r>
      <w:r>
        <w:rPr>
          <w:rFonts w:ascii="Arial" w:hAnsi="Arial" w:cs="Arial"/>
          <w:lang w:val="en-GB"/>
        </w:rPr>
        <w:t>,</w:t>
      </w:r>
      <w:r w:rsidRPr="00EA7B49">
        <w:rPr>
          <w:rFonts w:ascii="Arial" w:hAnsi="Arial" w:cs="Arial"/>
          <w:lang w:val="en-GB"/>
        </w:rPr>
        <w:t xml:space="preserve"> having set a co</w:t>
      </w:r>
      <w:r w:rsidR="000D1829" w:rsidRPr="00516BBD">
        <w:rPr>
          <w:rFonts w:ascii="Arial" w:hAnsi="Arial" w:cs="Arial"/>
          <w:lang w:val="en-GB"/>
        </w:rPr>
        <w:t>-</w:t>
      </w:r>
      <w:r w:rsidRPr="00EA7B49">
        <w:rPr>
          <w:rFonts w:ascii="Arial" w:hAnsi="Arial" w:cs="Arial"/>
          <w:lang w:val="en-GB"/>
        </w:rPr>
        <w:t>ordinated organization between the hospital pharmacy and the emergency/re</w:t>
      </w:r>
      <w:r>
        <w:rPr>
          <w:rFonts w:ascii="Arial" w:hAnsi="Arial" w:cs="Arial"/>
          <w:lang w:val="en-GB"/>
        </w:rPr>
        <w:t>-</w:t>
      </w:r>
      <w:r w:rsidR="00516BBD">
        <w:rPr>
          <w:rFonts w:ascii="Arial" w:hAnsi="Arial" w:cs="Arial"/>
          <w:lang w:val="en-GB"/>
        </w:rPr>
        <w:t>animation, neurovascular</w:t>
      </w:r>
      <w:r w:rsidRPr="00EA7B49">
        <w:rPr>
          <w:rFonts w:ascii="Arial" w:hAnsi="Arial" w:cs="Arial"/>
          <w:lang w:val="en-GB"/>
        </w:rPr>
        <w:t xml:space="preserve"> and surgery services to ensure </w:t>
      </w:r>
      <w:r w:rsidR="00BB1011">
        <w:rPr>
          <w:rFonts w:ascii="Arial" w:hAnsi="Arial" w:cs="Arial"/>
          <w:lang w:val="en-GB"/>
        </w:rPr>
        <w:t xml:space="preserve">the </w:t>
      </w:r>
      <w:r w:rsidRPr="00EA7B49">
        <w:rPr>
          <w:rFonts w:ascii="Arial" w:hAnsi="Arial" w:cs="Arial"/>
          <w:lang w:val="en-GB"/>
        </w:rPr>
        <w:t>proper use of idarucizumab and its traceability, were allowed to use the product.</w:t>
      </w:r>
    </w:p>
    <w:p w14:paraId="01875123" w14:textId="3F405E97" w:rsidR="005C39AE" w:rsidRDefault="005C39AE" w:rsidP="00CB540D">
      <w:pPr>
        <w:autoSpaceDE w:val="0"/>
        <w:autoSpaceDN w:val="0"/>
        <w:adjustRightInd w:val="0"/>
        <w:snapToGrid w:val="0"/>
        <w:spacing w:after="0" w:line="480" w:lineRule="auto"/>
        <w:rPr>
          <w:rFonts w:ascii="Arial" w:hAnsi="Arial" w:cs="Arial"/>
          <w:lang w:val="en-GB"/>
        </w:rPr>
      </w:pPr>
    </w:p>
    <w:p w14:paraId="76E9350D" w14:textId="77777777" w:rsidR="005C39AE" w:rsidRDefault="005C39AE" w:rsidP="005C39AE">
      <w:pPr>
        <w:snapToGrid w:val="0"/>
        <w:spacing w:after="0" w:line="480" w:lineRule="auto"/>
        <w:rPr>
          <w:rFonts w:ascii="Arial" w:hAnsi="Arial" w:cs="Arial"/>
          <w:b/>
          <w:lang w:val="en-GB"/>
        </w:rPr>
      </w:pPr>
    </w:p>
    <w:p w14:paraId="3D106E0C" w14:textId="77777777" w:rsidR="005C39AE" w:rsidRDefault="005C39AE" w:rsidP="005C39AE">
      <w:pPr>
        <w:snapToGrid w:val="0"/>
        <w:spacing w:after="0" w:line="480" w:lineRule="auto"/>
        <w:rPr>
          <w:rFonts w:ascii="Arial" w:hAnsi="Arial" w:cs="Arial"/>
          <w:b/>
          <w:lang w:val="en-GB"/>
        </w:rPr>
      </w:pPr>
    </w:p>
    <w:p w14:paraId="41272233" w14:textId="77777777" w:rsidR="005C39AE" w:rsidRDefault="005C39AE" w:rsidP="005C39AE">
      <w:pPr>
        <w:snapToGrid w:val="0"/>
        <w:spacing w:after="0" w:line="480" w:lineRule="auto"/>
        <w:rPr>
          <w:rFonts w:ascii="Arial" w:hAnsi="Arial" w:cs="Arial"/>
          <w:b/>
          <w:lang w:val="en-GB"/>
        </w:rPr>
      </w:pPr>
    </w:p>
    <w:p w14:paraId="640C84E2" w14:textId="77777777" w:rsidR="00516BBD" w:rsidRDefault="00516BBD" w:rsidP="005C39AE">
      <w:pPr>
        <w:snapToGrid w:val="0"/>
        <w:spacing w:after="0" w:line="480" w:lineRule="auto"/>
        <w:rPr>
          <w:rFonts w:ascii="Arial" w:hAnsi="Arial" w:cs="Arial"/>
          <w:b/>
          <w:lang w:val="en-GB"/>
        </w:rPr>
      </w:pPr>
    </w:p>
    <w:p w14:paraId="38D11210" w14:textId="075AFFC9" w:rsidR="005C39AE" w:rsidRPr="005C39AE" w:rsidRDefault="00516BBD" w:rsidP="005C39AE">
      <w:pPr>
        <w:snapToGrid w:val="0"/>
        <w:spacing w:after="0" w:line="480" w:lineRule="auto"/>
        <w:rPr>
          <w:rFonts w:ascii="Arial" w:hAnsi="Arial" w:cs="Arial"/>
          <w:b/>
          <w:lang w:val="en-GB"/>
        </w:rPr>
      </w:pPr>
      <w:r>
        <w:rPr>
          <w:rFonts w:ascii="Arial" w:hAnsi="Arial" w:cs="Arial"/>
          <w:b/>
          <w:lang w:val="en-GB"/>
        </w:rPr>
        <w:lastRenderedPageBreak/>
        <w:t>Supplementary Figure 1:</w:t>
      </w:r>
      <w:r w:rsidR="005C39AE" w:rsidRPr="005C39AE">
        <w:rPr>
          <w:rFonts w:ascii="Arial" w:hAnsi="Arial" w:cs="Arial"/>
          <w:b/>
          <w:lang w:val="en-GB"/>
        </w:rPr>
        <w:t xml:space="preserve"> Patient disposition </w:t>
      </w:r>
    </w:p>
    <w:p w14:paraId="47A70D61" w14:textId="6EB92D3C" w:rsidR="005C39AE" w:rsidRDefault="005C39AE" w:rsidP="00CB540D">
      <w:pPr>
        <w:autoSpaceDE w:val="0"/>
        <w:autoSpaceDN w:val="0"/>
        <w:adjustRightInd w:val="0"/>
        <w:snapToGrid w:val="0"/>
        <w:spacing w:after="0" w:line="480" w:lineRule="auto"/>
        <w:rPr>
          <w:rFonts w:ascii="Arial" w:hAnsi="Arial" w:cs="Arial"/>
          <w:lang w:val="en-GB"/>
        </w:rPr>
      </w:pPr>
    </w:p>
    <w:p w14:paraId="51093F52" w14:textId="06472AB3" w:rsidR="005C39AE" w:rsidRPr="00EA7B49" w:rsidRDefault="005C39AE" w:rsidP="00CB540D">
      <w:pPr>
        <w:autoSpaceDE w:val="0"/>
        <w:autoSpaceDN w:val="0"/>
        <w:adjustRightInd w:val="0"/>
        <w:snapToGrid w:val="0"/>
        <w:spacing w:after="0" w:line="480" w:lineRule="auto"/>
        <w:rPr>
          <w:rFonts w:ascii="Arial" w:hAnsi="Arial" w:cs="Arial"/>
          <w:lang w:val="en-GB"/>
        </w:rPr>
      </w:pPr>
      <w:r>
        <w:rPr>
          <w:noProof/>
        </w:rPr>
        <w:drawing>
          <wp:inline distT="0" distB="0" distL="0" distR="0" wp14:anchorId="65D894B8" wp14:editId="75A64237">
            <wp:extent cx="4743450" cy="400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4000500"/>
                    </a:xfrm>
                    <a:prstGeom prst="rect">
                      <a:avLst/>
                    </a:prstGeom>
                    <a:noFill/>
                    <a:ln>
                      <a:noFill/>
                    </a:ln>
                  </pic:spPr>
                </pic:pic>
              </a:graphicData>
            </a:graphic>
          </wp:inline>
        </w:drawing>
      </w:r>
    </w:p>
    <w:p w14:paraId="5307339F" w14:textId="77777777" w:rsidR="0021387F" w:rsidRDefault="0021387F" w:rsidP="00F818F4">
      <w:pPr>
        <w:snapToGrid w:val="0"/>
        <w:spacing w:after="0" w:line="480" w:lineRule="auto"/>
        <w:rPr>
          <w:rFonts w:ascii="Arial" w:hAnsi="Arial" w:cs="Arial"/>
          <w:b/>
          <w:lang w:val="en-GB"/>
        </w:rPr>
      </w:pPr>
    </w:p>
    <w:p w14:paraId="14C61C83" w14:textId="77777777" w:rsidR="005C39AE" w:rsidRDefault="005C39AE" w:rsidP="00F818F4">
      <w:pPr>
        <w:snapToGrid w:val="0"/>
        <w:spacing w:after="0" w:line="480" w:lineRule="auto"/>
        <w:rPr>
          <w:rFonts w:ascii="Arial" w:hAnsi="Arial" w:cs="Arial"/>
          <w:b/>
          <w:lang w:val="en-GB"/>
        </w:rPr>
      </w:pPr>
    </w:p>
    <w:p w14:paraId="37EF22FF" w14:textId="77777777" w:rsidR="005C39AE" w:rsidRDefault="005C39AE" w:rsidP="00F818F4">
      <w:pPr>
        <w:snapToGrid w:val="0"/>
        <w:spacing w:after="0" w:line="480" w:lineRule="auto"/>
        <w:rPr>
          <w:rFonts w:ascii="Arial" w:hAnsi="Arial" w:cs="Arial"/>
          <w:b/>
          <w:lang w:val="en-GB"/>
        </w:rPr>
      </w:pPr>
    </w:p>
    <w:p w14:paraId="64804C28" w14:textId="77777777" w:rsidR="005C39AE" w:rsidRDefault="005C39AE" w:rsidP="00F818F4">
      <w:pPr>
        <w:snapToGrid w:val="0"/>
        <w:spacing w:after="0" w:line="480" w:lineRule="auto"/>
        <w:rPr>
          <w:rFonts w:ascii="Arial" w:hAnsi="Arial" w:cs="Arial"/>
          <w:b/>
          <w:lang w:val="en-GB"/>
        </w:rPr>
      </w:pPr>
    </w:p>
    <w:p w14:paraId="14425683" w14:textId="77777777" w:rsidR="005C39AE" w:rsidRDefault="005C39AE" w:rsidP="00F818F4">
      <w:pPr>
        <w:snapToGrid w:val="0"/>
        <w:spacing w:after="0" w:line="480" w:lineRule="auto"/>
        <w:rPr>
          <w:rFonts w:ascii="Arial" w:hAnsi="Arial" w:cs="Arial"/>
          <w:b/>
          <w:lang w:val="en-GB"/>
        </w:rPr>
      </w:pPr>
    </w:p>
    <w:p w14:paraId="4DFFC4D9" w14:textId="77777777" w:rsidR="005C39AE" w:rsidRDefault="005C39AE" w:rsidP="00F818F4">
      <w:pPr>
        <w:snapToGrid w:val="0"/>
        <w:spacing w:after="0" w:line="480" w:lineRule="auto"/>
        <w:rPr>
          <w:rFonts w:ascii="Arial" w:hAnsi="Arial" w:cs="Arial"/>
          <w:b/>
          <w:lang w:val="en-GB"/>
        </w:rPr>
      </w:pPr>
    </w:p>
    <w:p w14:paraId="040962F0" w14:textId="77777777" w:rsidR="005C39AE" w:rsidRDefault="005C39AE" w:rsidP="00F818F4">
      <w:pPr>
        <w:snapToGrid w:val="0"/>
        <w:spacing w:after="0" w:line="480" w:lineRule="auto"/>
        <w:rPr>
          <w:rFonts w:ascii="Arial" w:hAnsi="Arial" w:cs="Arial"/>
          <w:b/>
          <w:lang w:val="en-GB"/>
        </w:rPr>
      </w:pPr>
    </w:p>
    <w:p w14:paraId="66032098" w14:textId="77777777" w:rsidR="005C39AE" w:rsidRDefault="005C39AE" w:rsidP="00F818F4">
      <w:pPr>
        <w:snapToGrid w:val="0"/>
        <w:spacing w:after="0" w:line="480" w:lineRule="auto"/>
        <w:rPr>
          <w:rFonts w:ascii="Arial" w:hAnsi="Arial" w:cs="Arial"/>
          <w:b/>
          <w:lang w:val="en-GB"/>
        </w:rPr>
      </w:pPr>
    </w:p>
    <w:p w14:paraId="0B9E0439" w14:textId="77777777" w:rsidR="005C39AE" w:rsidRDefault="005C39AE" w:rsidP="00F818F4">
      <w:pPr>
        <w:snapToGrid w:val="0"/>
        <w:spacing w:after="0" w:line="480" w:lineRule="auto"/>
        <w:rPr>
          <w:rFonts w:ascii="Arial" w:hAnsi="Arial" w:cs="Arial"/>
          <w:b/>
          <w:lang w:val="en-GB"/>
        </w:rPr>
      </w:pPr>
    </w:p>
    <w:p w14:paraId="5E12BA97" w14:textId="77777777" w:rsidR="005C39AE" w:rsidRDefault="005C39AE" w:rsidP="00F818F4">
      <w:pPr>
        <w:snapToGrid w:val="0"/>
        <w:spacing w:after="0" w:line="480" w:lineRule="auto"/>
        <w:rPr>
          <w:rFonts w:ascii="Arial" w:hAnsi="Arial" w:cs="Arial"/>
          <w:b/>
          <w:lang w:val="en-GB"/>
        </w:rPr>
      </w:pPr>
    </w:p>
    <w:p w14:paraId="308BE194" w14:textId="77777777" w:rsidR="005C39AE" w:rsidRDefault="005C39AE" w:rsidP="00F818F4">
      <w:pPr>
        <w:snapToGrid w:val="0"/>
        <w:spacing w:after="0" w:line="480" w:lineRule="auto"/>
        <w:rPr>
          <w:rFonts w:ascii="Arial" w:hAnsi="Arial" w:cs="Arial"/>
          <w:b/>
          <w:lang w:val="en-GB"/>
        </w:rPr>
      </w:pPr>
    </w:p>
    <w:p w14:paraId="5E0E2A87" w14:textId="798890B0" w:rsidR="00F818F4" w:rsidRPr="005C39AE" w:rsidRDefault="00516BBD" w:rsidP="00F818F4">
      <w:pPr>
        <w:snapToGrid w:val="0"/>
        <w:spacing w:after="0" w:line="480" w:lineRule="auto"/>
        <w:rPr>
          <w:rFonts w:ascii="Arial" w:hAnsi="Arial" w:cs="Arial"/>
          <w:b/>
          <w:lang w:val="en-GB"/>
        </w:rPr>
      </w:pPr>
      <w:r>
        <w:rPr>
          <w:rFonts w:ascii="Arial" w:hAnsi="Arial" w:cs="Arial"/>
          <w:b/>
          <w:lang w:val="en-GB"/>
        </w:rPr>
        <w:lastRenderedPageBreak/>
        <w:t>Supplementary Table 1:</w:t>
      </w:r>
      <w:r w:rsidR="00682407" w:rsidRPr="005C39AE">
        <w:rPr>
          <w:rFonts w:ascii="Arial" w:hAnsi="Arial" w:cs="Arial"/>
          <w:b/>
          <w:lang w:val="en-GB"/>
        </w:rPr>
        <w:t xml:space="preserve"> </w:t>
      </w:r>
      <w:r w:rsidR="00F818F4" w:rsidRPr="005C39AE">
        <w:rPr>
          <w:rFonts w:ascii="Arial" w:hAnsi="Arial" w:cs="Arial"/>
          <w:b/>
          <w:lang w:val="en-GB"/>
        </w:rPr>
        <w:t>Patient baseline demographics and medical history data</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5"/>
        <w:gridCol w:w="2945"/>
      </w:tblGrid>
      <w:tr w:rsidR="00D63958" w:rsidRPr="00962403" w14:paraId="79FCA835" w14:textId="77777777" w:rsidTr="00CB400A">
        <w:trPr>
          <w:trHeight w:val="432"/>
        </w:trPr>
        <w:tc>
          <w:tcPr>
            <w:tcW w:w="6487" w:type="dxa"/>
            <w:tcBorders>
              <w:top w:val="single" w:sz="4" w:space="0" w:color="auto"/>
              <w:bottom w:val="single" w:sz="4" w:space="0" w:color="auto"/>
            </w:tcBorders>
          </w:tcPr>
          <w:p w14:paraId="7B64F1F1" w14:textId="77777777" w:rsidR="00D63958" w:rsidRPr="00CB400A" w:rsidRDefault="00D63958" w:rsidP="00CB400A">
            <w:pPr>
              <w:snapToGrid w:val="0"/>
              <w:spacing w:line="480" w:lineRule="auto"/>
              <w:rPr>
                <w:rFonts w:ascii="Arial" w:hAnsi="Arial" w:cs="Arial"/>
                <w:b/>
                <w:lang w:val="en-GB"/>
              </w:rPr>
            </w:pPr>
            <w:r w:rsidRPr="00CB400A">
              <w:rPr>
                <w:rFonts w:ascii="Arial" w:hAnsi="Arial" w:cs="Arial"/>
                <w:b/>
                <w:lang w:val="en-GB"/>
              </w:rPr>
              <w:t>Parameter</w:t>
            </w:r>
          </w:p>
        </w:tc>
        <w:tc>
          <w:tcPr>
            <w:tcW w:w="2977" w:type="dxa"/>
            <w:tcBorders>
              <w:top w:val="single" w:sz="4" w:space="0" w:color="auto"/>
              <w:bottom w:val="single" w:sz="4" w:space="0" w:color="auto"/>
            </w:tcBorders>
          </w:tcPr>
          <w:p w14:paraId="6AA29360" w14:textId="77777777" w:rsidR="00D63958" w:rsidRPr="00CB400A" w:rsidRDefault="00D63958" w:rsidP="00CB400A">
            <w:pPr>
              <w:snapToGrid w:val="0"/>
              <w:spacing w:line="480" w:lineRule="auto"/>
              <w:jc w:val="center"/>
              <w:rPr>
                <w:rFonts w:ascii="Arial" w:hAnsi="Arial" w:cs="Arial"/>
                <w:b/>
                <w:lang w:val="en-GB"/>
              </w:rPr>
            </w:pPr>
            <w:r w:rsidRPr="00CB400A">
              <w:rPr>
                <w:rFonts w:ascii="Arial" w:hAnsi="Arial" w:cs="Arial"/>
                <w:b/>
                <w:lang w:val="en-GB"/>
              </w:rPr>
              <w:t>All patients (</w:t>
            </w:r>
            <w:r w:rsidRPr="00CB400A">
              <w:rPr>
                <w:rFonts w:ascii="Arial" w:hAnsi="Arial" w:cs="Arial"/>
                <w:b/>
                <w:i/>
                <w:lang w:val="en-GB"/>
              </w:rPr>
              <w:t>N</w:t>
            </w:r>
            <w:r w:rsidRPr="00CB400A">
              <w:rPr>
                <w:rFonts w:ascii="Arial" w:hAnsi="Arial" w:cs="Arial"/>
                <w:b/>
                <w:lang w:val="en-GB"/>
              </w:rPr>
              <w:t xml:space="preserve"> = 21)</w:t>
            </w:r>
          </w:p>
        </w:tc>
      </w:tr>
      <w:tr w:rsidR="00D63958" w:rsidRPr="00EA7B49" w14:paraId="61C0F228" w14:textId="77777777" w:rsidTr="00CB400A">
        <w:trPr>
          <w:trHeight w:val="432"/>
        </w:trPr>
        <w:tc>
          <w:tcPr>
            <w:tcW w:w="6487" w:type="dxa"/>
            <w:tcBorders>
              <w:top w:val="single" w:sz="4" w:space="0" w:color="auto"/>
            </w:tcBorders>
          </w:tcPr>
          <w:p w14:paraId="6CCDED64" w14:textId="77777777" w:rsidR="00D63958" w:rsidRPr="00EA7B49" w:rsidRDefault="00D63958" w:rsidP="00CB400A">
            <w:pPr>
              <w:snapToGrid w:val="0"/>
              <w:spacing w:line="480" w:lineRule="auto"/>
              <w:rPr>
                <w:rFonts w:ascii="Arial" w:hAnsi="Arial" w:cs="Arial"/>
                <w:lang w:val="en-GB"/>
              </w:rPr>
            </w:pPr>
            <w:r w:rsidRPr="00EA7B49">
              <w:rPr>
                <w:rFonts w:ascii="Arial" w:hAnsi="Arial" w:cs="Arial"/>
                <w:lang w:val="en-GB"/>
              </w:rPr>
              <w:t>Age, median (range), y (</w:t>
            </w:r>
            <w:r w:rsidRPr="00CB400A">
              <w:rPr>
                <w:rFonts w:ascii="Arial" w:hAnsi="Arial" w:cs="Arial"/>
                <w:i/>
                <w:lang w:val="en-GB"/>
              </w:rPr>
              <w:t>n</w:t>
            </w:r>
            <w:r w:rsidRPr="00EA7B49">
              <w:rPr>
                <w:rFonts w:ascii="Arial" w:hAnsi="Arial" w:cs="Arial"/>
                <w:lang w:val="en-GB"/>
              </w:rPr>
              <w:t xml:space="preserve"> = 20)</w:t>
            </w:r>
          </w:p>
        </w:tc>
        <w:tc>
          <w:tcPr>
            <w:tcW w:w="2977" w:type="dxa"/>
            <w:tcBorders>
              <w:top w:val="single" w:sz="4" w:space="0" w:color="auto"/>
            </w:tcBorders>
          </w:tcPr>
          <w:p w14:paraId="33190426" w14:textId="6349C9B2" w:rsidR="00D63958" w:rsidRPr="00EA7B49" w:rsidRDefault="00D63958" w:rsidP="00CB400A">
            <w:pPr>
              <w:snapToGrid w:val="0"/>
              <w:spacing w:line="480" w:lineRule="auto"/>
              <w:jc w:val="center"/>
              <w:rPr>
                <w:rFonts w:ascii="Arial" w:hAnsi="Arial" w:cs="Arial"/>
                <w:lang w:val="en-GB"/>
              </w:rPr>
            </w:pPr>
            <w:r w:rsidRPr="00EA7B49">
              <w:rPr>
                <w:rFonts w:ascii="Arial" w:hAnsi="Arial" w:cs="Arial"/>
                <w:lang w:val="en-GB"/>
              </w:rPr>
              <w:t>79.0 (71.5</w:t>
            </w:r>
            <w:r w:rsidR="00962403">
              <w:rPr>
                <w:rFonts w:ascii="Arial" w:hAnsi="Arial" w:cs="Arial"/>
                <w:lang w:val="en-GB"/>
              </w:rPr>
              <w:t>–</w:t>
            </w:r>
            <w:r w:rsidRPr="00EA7B49">
              <w:rPr>
                <w:rFonts w:ascii="Arial" w:hAnsi="Arial" w:cs="Arial"/>
                <w:lang w:val="en-GB"/>
              </w:rPr>
              <w:t>85.5)</w:t>
            </w:r>
          </w:p>
        </w:tc>
      </w:tr>
      <w:tr w:rsidR="00D63958" w:rsidRPr="00EA7B49" w14:paraId="2601BD54" w14:textId="77777777" w:rsidTr="00CB400A">
        <w:trPr>
          <w:trHeight w:val="432"/>
        </w:trPr>
        <w:tc>
          <w:tcPr>
            <w:tcW w:w="6487" w:type="dxa"/>
          </w:tcPr>
          <w:p w14:paraId="4216C5E4" w14:textId="77777777" w:rsidR="00D63958" w:rsidRPr="00EA7B49" w:rsidRDefault="00D63958" w:rsidP="00CB400A">
            <w:pPr>
              <w:snapToGrid w:val="0"/>
              <w:spacing w:line="480" w:lineRule="auto"/>
              <w:rPr>
                <w:rFonts w:ascii="Arial" w:hAnsi="Arial" w:cs="Arial"/>
                <w:lang w:val="en-GB"/>
              </w:rPr>
            </w:pPr>
            <w:r w:rsidRPr="00EA7B49">
              <w:rPr>
                <w:rFonts w:ascii="Arial" w:hAnsi="Arial" w:cs="Arial"/>
                <w:lang w:val="en-GB"/>
              </w:rPr>
              <w:t>Body weight, median (range), kg</w:t>
            </w:r>
          </w:p>
        </w:tc>
        <w:tc>
          <w:tcPr>
            <w:tcW w:w="2977" w:type="dxa"/>
          </w:tcPr>
          <w:p w14:paraId="7EB2A21A" w14:textId="20CB8A75" w:rsidR="00D63958" w:rsidRPr="00EA7B49" w:rsidRDefault="00D63958" w:rsidP="00CB400A">
            <w:pPr>
              <w:snapToGrid w:val="0"/>
              <w:spacing w:line="480" w:lineRule="auto"/>
              <w:jc w:val="center"/>
              <w:rPr>
                <w:rFonts w:ascii="Arial" w:hAnsi="Arial" w:cs="Arial"/>
                <w:lang w:val="en-GB"/>
              </w:rPr>
            </w:pPr>
            <w:r w:rsidRPr="00EA7B49">
              <w:rPr>
                <w:rFonts w:ascii="Arial" w:hAnsi="Arial" w:cs="Arial"/>
                <w:lang w:val="en-GB"/>
              </w:rPr>
              <w:t>75.0 (65.0</w:t>
            </w:r>
            <w:r w:rsidR="00962403">
              <w:rPr>
                <w:rFonts w:ascii="Arial" w:hAnsi="Arial" w:cs="Arial"/>
                <w:lang w:val="en-GB"/>
              </w:rPr>
              <w:t>–</w:t>
            </w:r>
            <w:r w:rsidRPr="00EA7B49">
              <w:rPr>
                <w:rFonts w:ascii="Arial" w:hAnsi="Arial" w:cs="Arial"/>
                <w:lang w:val="en-GB"/>
              </w:rPr>
              <w:t>80.0)</w:t>
            </w:r>
          </w:p>
        </w:tc>
      </w:tr>
      <w:tr w:rsidR="00D63958" w:rsidRPr="00EA7B49" w14:paraId="4983F38E" w14:textId="77777777" w:rsidTr="00CB400A">
        <w:trPr>
          <w:trHeight w:val="432"/>
        </w:trPr>
        <w:tc>
          <w:tcPr>
            <w:tcW w:w="6487" w:type="dxa"/>
          </w:tcPr>
          <w:p w14:paraId="2BC8F8FD" w14:textId="69168612" w:rsidR="00D63958" w:rsidRPr="00EA7B49" w:rsidRDefault="00D63958" w:rsidP="008E100F">
            <w:pPr>
              <w:snapToGrid w:val="0"/>
              <w:spacing w:line="480" w:lineRule="auto"/>
              <w:rPr>
                <w:rFonts w:ascii="Arial" w:hAnsi="Arial" w:cs="Arial"/>
                <w:lang w:val="en-GB"/>
              </w:rPr>
            </w:pPr>
            <w:r w:rsidRPr="00EA7B49">
              <w:rPr>
                <w:rFonts w:ascii="Arial" w:hAnsi="Arial" w:cs="Arial"/>
                <w:lang w:val="en-GB"/>
              </w:rPr>
              <w:t xml:space="preserve">Sex, male, </w:t>
            </w:r>
            <w:r w:rsidRPr="00CB400A">
              <w:rPr>
                <w:rFonts w:ascii="Arial" w:hAnsi="Arial" w:cs="Arial"/>
                <w:i/>
                <w:lang w:val="en-GB"/>
              </w:rPr>
              <w:t>n</w:t>
            </w:r>
            <w:r w:rsidRPr="00EA7B49">
              <w:rPr>
                <w:rFonts w:ascii="Arial" w:hAnsi="Arial" w:cs="Arial"/>
                <w:lang w:val="en-GB"/>
              </w:rPr>
              <w:t xml:space="preserve"> </w:t>
            </w:r>
          </w:p>
        </w:tc>
        <w:tc>
          <w:tcPr>
            <w:tcW w:w="2977" w:type="dxa"/>
          </w:tcPr>
          <w:p w14:paraId="5804C199" w14:textId="20225714"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14 </w:t>
            </w:r>
          </w:p>
        </w:tc>
      </w:tr>
      <w:tr w:rsidR="00962403" w:rsidRPr="00962403" w14:paraId="3F705AAB" w14:textId="77777777" w:rsidTr="004A1CB0">
        <w:trPr>
          <w:trHeight w:val="432"/>
        </w:trPr>
        <w:tc>
          <w:tcPr>
            <w:tcW w:w="9464" w:type="dxa"/>
            <w:gridSpan w:val="2"/>
          </w:tcPr>
          <w:p w14:paraId="7A2A2F95" w14:textId="60735B60" w:rsidR="00962403" w:rsidRPr="00EA7B49" w:rsidRDefault="00962403" w:rsidP="008E100F">
            <w:pPr>
              <w:snapToGrid w:val="0"/>
              <w:spacing w:line="480" w:lineRule="auto"/>
              <w:rPr>
                <w:rFonts w:ascii="Arial" w:hAnsi="Arial" w:cs="Arial"/>
                <w:lang w:val="en-GB"/>
              </w:rPr>
            </w:pPr>
            <w:r w:rsidRPr="00EA7B49">
              <w:rPr>
                <w:rFonts w:ascii="Arial" w:hAnsi="Arial" w:cs="Arial"/>
                <w:lang w:val="en-GB"/>
              </w:rPr>
              <w:t xml:space="preserve">Dabigatran treatment, </w:t>
            </w:r>
            <w:r w:rsidRPr="00CB400A">
              <w:rPr>
                <w:rFonts w:ascii="Arial" w:hAnsi="Arial" w:cs="Arial"/>
                <w:i/>
                <w:lang w:val="en-GB"/>
              </w:rPr>
              <w:t>n</w:t>
            </w:r>
            <w:r w:rsidRPr="00EA7B49">
              <w:rPr>
                <w:rFonts w:ascii="Arial" w:hAnsi="Arial" w:cs="Arial"/>
                <w:lang w:val="en-GB"/>
              </w:rPr>
              <w:t xml:space="preserve"> </w:t>
            </w:r>
          </w:p>
        </w:tc>
      </w:tr>
      <w:tr w:rsidR="00D63958" w:rsidRPr="00EA7B49" w14:paraId="3A5489C6" w14:textId="77777777" w:rsidTr="00CB400A">
        <w:trPr>
          <w:trHeight w:val="432"/>
        </w:trPr>
        <w:tc>
          <w:tcPr>
            <w:tcW w:w="6487" w:type="dxa"/>
          </w:tcPr>
          <w:p w14:paraId="54532F8E" w14:textId="77777777" w:rsidR="00D63958" w:rsidRPr="00EA7B49" w:rsidRDefault="00D63958" w:rsidP="00CB400A">
            <w:pPr>
              <w:snapToGrid w:val="0"/>
              <w:spacing w:line="480" w:lineRule="auto"/>
              <w:ind w:left="288"/>
              <w:rPr>
                <w:rFonts w:ascii="Arial" w:hAnsi="Arial" w:cs="Arial"/>
                <w:lang w:val="en-GB"/>
              </w:rPr>
            </w:pPr>
            <w:r w:rsidRPr="00EA7B49">
              <w:rPr>
                <w:rFonts w:ascii="Arial" w:hAnsi="Arial" w:cs="Arial"/>
                <w:lang w:val="en-GB"/>
              </w:rPr>
              <w:t xml:space="preserve">DE 75 mg </w:t>
            </w:r>
          </w:p>
        </w:tc>
        <w:tc>
          <w:tcPr>
            <w:tcW w:w="2977" w:type="dxa"/>
          </w:tcPr>
          <w:p w14:paraId="165447D6" w14:textId="44856C28"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1 </w:t>
            </w:r>
          </w:p>
        </w:tc>
      </w:tr>
      <w:tr w:rsidR="00D63958" w:rsidRPr="00EA7B49" w14:paraId="6D04DB41" w14:textId="77777777" w:rsidTr="00CB400A">
        <w:trPr>
          <w:trHeight w:val="432"/>
        </w:trPr>
        <w:tc>
          <w:tcPr>
            <w:tcW w:w="6487" w:type="dxa"/>
          </w:tcPr>
          <w:p w14:paraId="58365123" w14:textId="77777777" w:rsidR="00D63958" w:rsidRPr="00EA7B49" w:rsidRDefault="00D63958" w:rsidP="00CB400A">
            <w:pPr>
              <w:snapToGrid w:val="0"/>
              <w:spacing w:line="480" w:lineRule="auto"/>
              <w:ind w:left="288"/>
              <w:rPr>
                <w:rFonts w:ascii="Arial" w:hAnsi="Arial" w:cs="Arial"/>
                <w:lang w:val="en-GB"/>
              </w:rPr>
            </w:pPr>
            <w:r w:rsidRPr="00EA7B49">
              <w:rPr>
                <w:rFonts w:ascii="Arial" w:hAnsi="Arial" w:cs="Arial"/>
                <w:lang w:val="en-GB"/>
              </w:rPr>
              <w:t>DE 110 mg</w:t>
            </w:r>
          </w:p>
        </w:tc>
        <w:tc>
          <w:tcPr>
            <w:tcW w:w="2977" w:type="dxa"/>
          </w:tcPr>
          <w:p w14:paraId="36D38E3F" w14:textId="4D932527"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13 </w:t>
            </w:r>
          </w:p>
        </w:tc>
      </w:tr>
      <w:tr w:rsidR="00D63958" w:rsidRPr="00EA7B49" w14:paraId="4764F060" w14:textId="77777777" w:rsidTr="00CB400A">
        <w:trPr>
          <w:trHeight w:val="432"/>
        </w:trPr>
        <w:tc>
          <w:tcPr>
            <w:tcW w:w="6487" w:type="dxa"/>
          </w:tcPr>
          <w:p w14:paraId="6E5C3AAE" w14:textId="77777777" w:rsidR="00D63958" w:rsidRPr="00EA7B49" w:rsidRDefault="00D63958" w:rsidP="00CB400A">
            <w:pPr>
              <w:snapToGrid w:val="0"/>
              <w:spacing w:line="480" w:lineRule="auto"/>
              <w:ind w:left="288"/>
              <w:rPr>
                <w:rFonts w:ascii="Arial" w:hAnsi="Arial" w:cs="Arial"/>
                <w:lang w:val="en-GB"/>
              </w:rPr>
            </w:pPr>
            <w:r w:rsidRPr="00EA7B49">
              <w:rPr>
                <w:rFonts w:ascii="Arial" w:hAnsi="Arial" w:cs="Arial"/>
                <w:lang w:val="en-GB"/>
              </w:rPr>
              <w:t>DE 150 mg</w:t>
            </w:r>
          </w:p>
        </w:tc>
        <w:tc>
          <w:tcPr>
            <w:tcW w:w="2977" w:type="dxa"/>
          </w:tcPr>
          <w:p w14:paraId="63441EF8" w14:textId="21053537"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4 </w:t>
            </w:r>
          </w:p>
        </w:tc>
      </w:tr>
      <w:tr w:rsidR="00D63958" w:rsidRPr="00EA7B49" w14:paraId="318876B5" w14:textId="77777777" w:rsidTr="00CB400A">
        <w:trPr>
          <w:trHeight w:val="432"/>
        </w:trPr>
        <w:tc>
          <w:tcPr>
            <w:tcW w:w="6487" w:type="dxa"/>
          </w:tcPr>
          <w:p w14:paraId="06667C61" w14:textId="77777777" w:rsidR="00D63958" w:rsidRPr="00EA7B49" w:rsidRDefault="00D63958" w:rsidP="00CB400A">
            <w:pPr>
              <w:snapToGrid w:val="0"/>
              <w:spacing w:line="480" w:lineRule="auto"/>
              <w:ind w:left="288"/>
              <w:rPr>
                <w:rFonts w:ascii="Arial" w:hAnsi="Arial" w:cs="Arial"/>
                <w:lang w:val="en-GB"/>
              </w:rPr>
            </w:pPr>
            <w:r w:rsidRPr="00EA7B49">
              <w:rPr>
                <w:rFonts w:ascii="Arial" w:hAnsi="Arial" w:cs="Arial"/>
                <w:lang w:val="en-GB"/>
              </w:rPr>
              <w:t>Unknown</w:t>
            </w:r>
          </w:p>
        </w:tc>
        <w:tc>
          <w:tcPr>
            <w:tcW w:w="2977" w:type="dxa"/>
          </w:tcPr>
          <w:p w14:paraId="24BE3F20" w14:textId="5FD755F8"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3 </w:t>
            </w:r>
          </w:p>
        </w:tc>
      </w:tr>
      <w:tr w:rsidR="00D63958" w:rsidRPr="00EA7B49" w14:paraId="78E39DDE" w14:textId="77777777" w:rsidTr="00CB400A">
        <w:trPr>
          <w:trHeight w:val="432"/>
        </w:trPr>
        <w:tc>
          <w:tcPr>
            <w:tcW w:w="6487" w:type="dxa"/>
          </w:tcPr>
          <w:p w14:paraId="5B3ECD8D" w14:textId="630A06E0" w:rsidR="00D63958" w:rsidRPr="00EA7B49" w:rsidRDefault="00D63958" w:rsidP="008E100F">
            <w:pPr>
              <w:snapToGrid w:val="0"/>
              <w:spacing w:line="480" w:lineRule="auto"/>
              <w:rPr>
                <w:rFonts w:ascii="Arial" w:hAnsi="Arial" w:cs="Arial"/>
                <w:lang w:val="en-GB"/>
              </w:rPr>
            </w:pPr>
            <w:r w:rsidRPr="00EA7B49">
              <w:rPr>
                <w:rFonts w:ascii="Arial" w:hAnsi="Arial" w:cs="Arial"/>
                <w:lang w:val="en-GB"/>
              </w:rPr>
              <w:t>Concomitant medication,</w:t>
            </w:r>
            <w:r w:rsidRPr="00EA7B49">
              <w:rPr>
                <w:rFonts w:ascii="Arial" w:hAnsi="Arial" w:cs="Arial"/>
                <w:vertAlign w:val="superscript"/>
                <w:lang w:val="en-GB"/>
              </w:rPr>
              <w:t>a</w:t>
            </w:r>
            <w:r w:rsidRPr="00EA7B49">
              <w:rPr>
                <w:rFonts w:ascii="Arial" w:hAnsi="Arial" w:cs="Arial"/>
                <w:lang w:val="en-GB"/>
              </w:rPr>
              <w:t xml:space="preserve"> </w:t>
            </w:r>
            <w:r w:rsidRPr="00CB400A">
              <w:rPr>
                <w:rFonts w:ascii="Arial" w:hAnsi="Arial" w:cs="Arial"/>
                <w:i/>
                <w:lang w:val="en-GB"/>
              </w:rPr>
              <w:t>n</w:t>
            </w:r>
            <w:r w:rsidRPr="00EA7B49">
              <w:rPr>
                <w:rFonts w:ascii="Arial" w:hAnsi="Arial" w:cs="Arial"/>
                <w:lang w:val="en-GB"/>
              </w:rPr>
              <w:t>, yes</w:t>
            </w:r>
          </w:p>
        </w:tc>
        <w:tc>
          <w:tcPr>
            <w:tcW w:w="2977" w:type="dxa"/>
          </w:tcPr>
          <w:p w14:paraId="13608539" w14:textId="12B69BEA"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15 </w:t>
            </w:r>
          </w:p>
        </w:tc>
      </w:tr>
      <w:tr w:rsidR="00D63958" w:rsidRPr="00EA7B49" w14:paraId="38ABE701" w14:textId="77777777" w:rsidTr="00CB400A">
        <w:trPr>
          <w:trHeight w:val="432"/>
        </w:trPr>
        <w:tc>
          <w:tcPr>
            <w:tcW w:w="6487" w:type="dxa"/>
          </w:tcPr>
          <w:p w14:paraId="4F2C3666" w14:textId="77777777" w:rsidR="00D63958" w:rsidRPr="00EA7B49" w:rsidRDefault="00D63958" w:rsidP="00CB400A">
            <w:pPr>
              <w:snapToGrid w:val="0"/>
              <w:spacing w:line="480" w:lineRule="auto"/>
              <w:ind w:left="288"/>
              <w:rPr>
                <w:rFonts w:ascii="Arial" w:hAnsi="Arial" w:cs="Arial"/>
                <w:lang w:val="en-GB"/>
              </w:rPr>
            </w:pPr>
            <w:r w:rsidRPr="00EA7B49">
              <w:rPr>
                <w:rFonts w:ascii="Arial" w:hAnsi="Arial" w:cs="Arial"/>
                <w:lang w:val="en-GB"/>
              </w:rPr>
              <w:t>Hypolipidemics</w:t>
            </w:r>
          </w:p>
        </w:tc>
        <w:tc>
          <w:tcPr>
            <w:tcW w:w="2977" w:type="dxa"/>
          </w:tcPr>
          <w:p w14:paraId="6E2FBE7E" w14:textId="02882000"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8 </w:t>
            </w:r>
          </w:p>
        </w:tc>
      </w:tr>
      <w:tr w:rsidR="00D63958" w:rsidRPr="00EA7B49" w14:paraId="5B7ED4A1" w14:textId="77777777" w:rsidTr="00CB400A">
        <w:trPr>
          <w:trHeight w:val="432"/>
        </w:trPr>
        <w:tc>
          <w:tcPr>
            <w:tcW w:w="6487" w:type="dxa"/>
          </w:tcPr>
          <w:p w14:paraId="35C9D553" w14:textId="77777777" w:rsidR="00D63958" w:rsidRPr="00EA7B49" w:rsidRDefault="00D63958" w:rsidP="00CB400A">
            <w:pPr>
              <w:snapToGrid w:val="0"/>
              <w:spacing w:line="480" w:lineRule="auto"/>
              <w:ind w:left="288"/>
              <w:rPr>
                <w:rFonts w:ascii="Arial" w:hAnsi="Arial" w:cs="Arial"/>
                <w:lang w:val="en-GB"/>
              </w:rPr>
            </w:pPr>
            <w:r w:rsidRPr="00EA7B49">
              <w:rPr>
                <w:rFonts w:ascii="Arial" w:hAnsi="Arial" w:cs="Arial"/>
                <w:lang w:val="en-GB"/>
              </w:rPr>
              <w:t>Antihypertensives</w:t>
            </w:r>
          </w:p>
        </w:tc>
        <w:tc>
          <w:tcPr>
            <w:tcW w:w="2977" w:type="dxa"/>
          </w:tcPr>
          <w:p w14:paraId="1B09A154" w14:textId="3B40581F"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5 </w:t>
            </w:r>
          </w:p>
        </w:tc>
      </w:tr>
      <w:tr w:rsidR="00D63958" w:rsidRPr="00EA7B49" w14:paraId="6EB89376" w14:textId="77777777" w:rsidTr="00CB400A">
        <w:trPr>
          <w:trHeight w:val="432"/>
        </w:trPr>
        <w:tc>
          <w:tcPr>
            <w:tcW w:w="6487" w:type="dxa"/>
          </w:tcPr>
          <w:p w14:paraId="2BAFF869" w14:textId="3B8B6759" w:rsidR="00D63958" w:rsidRPr="00EA7B49" w:rsidRDefault="00962403" w:rsidP="00CB400A">
            <w:pPr>
              <w:snapToGrid w:val="0"/>
              <w:spacing w:line="480" w:lineRule="auto"/>
              <w:ind w:left="288"/>
              <w:rPr>
                <w:rFonts w:ascii="Arial" w:hAnsi="Arial" w:cs="Arial"/>
                <w:lang w:val="en-GB"/>
              </w:rPr>
            </w:pPr>
            <w:r>
              <w:rPr>
                <w:rFonts w:ascii="Arial" w:hAnsi="Arial" w:cs="Arial"/>
                <w:lang w:val="en-GB"/>
              </w:rPr>
              <w:t>β</w:t>
            </w:r>
            <w:r w:rsidR="00D63958" w:rsidRPr="00EA7B49">
              <w:rPr>
                <w:rFonts w:ascii="Arial" w:hAnsi="Arial" w:cs="Arial"/>
                <w:lang w:val="en-GB"/>
              </w:rPr>
              <w:t>-blocker</w:t>
            </w:r>
          </w:p>
        </w:tc>
        <w:tc>
          <w:tcPr>
            <w:tcW w:w="2977" w:type="dxa"/>
          </w:tcPr>
          <w:p w14:paraId="18D99868" w14:textId="2E8178FA"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5 </w:t>
            </w:r>
          </w:p>
        </w:tc>
      </w:tr>
      <w:tr w:rsidR="00D63958" w:rsidRPr="00EA7B49" w14:paraId="679C5308" w14:textId="77777777" w:rsidTr="00CB400A">
        <w:trPr>
          <w:trHeight w:val="432"/>
        </w:trPr>
        <w:tc>
          <w:tcPr>
            <w:tcW w:w="6487" w:type="dxa"/>
          </w:tcPr>
          <w:p w14:paraId="39FE1339" w14:textId="77777777" w:rsidR="00D63958" w:rsidRPr="00EA7B49" w:rsidRDefault="00D63958" w:rsidP="00CB400A">
            <w:pPr>
              <w:snapToGrid w:val="0"/>
              <w:spacing w:line="480" w:lineRule="auto"/>
              <w:ind w:left="288"/>
              <w:rPr>
                <w:rFonts w:ascii="Arial" w:hAnsi="Arial" w:cs="Arial"/>
                <w:lang w:val="en-GB"/>
              </w:rPr>
            </w:pPr>
            <w:r w:rsidRPr="00EA7B49">
              <w:rPr>
                <w:rFonts w:ascii="Arial" w:hAnsi="Arial" w:cs="Arial"/>
                <w:lang w:val="en-GB"/>
              </w:rPr>
              <w:t>Antiarrhythmic</w:t>
            </w:r>
          </w:p>
        </w:tc>
        <w:tc>
          <w:tcPr>
            <w:tcW w:w="2977" w:type="dxa"/>
          </w:tcPr>
          <w:p w14:paraId="63344733" w14:textId="380AE5E3"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4 </w:t>
            </w:r>
          </w:p>
        </w:tc>
      </w:tr>
      <w:tr w:rsidR="00D63958" w:rsidRPr="00EA7B49" w14:paraId="7F7A84BD" w14:textId="77777777" w:rsidTr="00CB400A">
        <w:trPr>
          <w:trHeight w:val="432"/>
        </w:trPr>
        <w:tc>
          <w:tcPr>
            <w:tcW w:w="6487" w:type="dxa"/>
          </w:tcPr>
          <w:p w14:paraId="732A3C22" w14:textId="77777777" w:rsidR="00D63958" w:rsidRPr="00EA7B49" w:rsidRDefault="00D63958" w:rsidP="00CB400A">
            <w:pPr>
              <w:snapToGrid w:val="0"/>
              <w:spacing w:line="480" w:lineRule="auto"/>
              <w:ind w:left="288"/>
              <w:rPr>
                <w:rFonts w:ascii="Arial" w:hAnsi="Arial" w:cs="Arial"/>
                <w:lang w:val="en-GB"/>
              </w:rPr>
            </w:pPr>
            <w:r w:rsidRPr="00EA7B49">
              <w:rPr>
                <w:rFonts w:ascii="Arial" w:hAnsi="Arial" w:cs="Arial"/>
                <w:lang w:val="en-GB"/>
              </w:rPr>
              <w:t>Calcium channel blockers</w:t>
            </w:r>
          </w:p>
        </w:tc>
        <w:tc>
          <w:tcPr>
            <w:tcW w:w="2977" w:type="dxa"/>
          </w:tcPr>
          <w:p w14:paraId="3651E993" w14:textId="152211DB"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4 </w:t>
            </w:r>
          </w:p>
        </w:tc>
      </w:tr>
      <w:tr w:rsidR="00D63958" w:rsidRPr="00EA7B49" w14:paraId="579BC67F" w14:textId="77777777" w:rsidTr="00CB400A">
        <w:trPr>
          <w:trHeight w:val="432"/>
        </w:trPr>
        <w:tc>
          <w:tcPr>
            <w:tcW w:w="6487" w:type="dxa"/>
          </w:tcPr>
          <w:p w14:paraId="1A434CC9" w14:textId="77777777" w:rsidR="00D63958" w:rsidRPr="00EA7B49" w:rsidRDefault="00D63958" w:rsidP="00CB400A">
            <w:pPr>
              <w:snapToGrid w:val="0"/>
              <w:spacing w:line="480" w:lineRule="auto"/>
              <w:ind w:left="288"/>
              <w:rPr>
                <w:rFonts w:ascii="Arial" w:hAnsi="Arial" w:cs="Arial"/>
                <w:lang w:val="en-GB"/>
              </w:rPr>
            </w:pPr>
            <w:r w:rsidRPr="00EA7B49">
              <w:rPr>
                <w:rFonts w:ascii="Arial" w:hAnsi="Arial" w:cs="Arial"/>
                <w:lang w:val="en-GB"/>
              </w:rPr>
              <w:t xml:space="preserve">Others, </w:t>
            </w:r>
            <w:r w:rsidRPr="00CB400A">
              <w:rPr>
                <w:rFonts w:ascii="Arial" w:hAnsi="Arial" w:cs="Arial"/>
                <w:i/>
                <w:lang w:val="en-GB"/>
              </w:rPr>
              <w:t>n</w:t>
            </w:r>
          </w:p>
        </w:tc>
        <w:tc>
          <w:tcPr>
            <w:tcW w:w="2977" w:type="dxa"/>
          </w:tcPr>
          <w:p w14:paraId="22E573E4" w14:textId="77777777" w:rsidR="00D63958" w:rsidRPr="00EA7B49" w:rsidRDefault="00D63958" w:rsidP="00CB400A">
            <w:pPr>
              <w:snapToGrid w:val="0"/>
              <w:spacing w:line="480" w:lineRule="auto"/>
              <w:jc w:val="center"/>
              <w:rPr>
                <w:rFonts w:ascii="Arial" w:hAnsi="Arial" w:cs="Arial"/>
                <w:lang w:val="en-GB"/>
              </w:rPr>
            </w:pPr>
            <w:r w:rsidRPr="00EA7B49">
              <w:rPr>
                <w:rFonts w:ascii="Arial" w:hAnsi="Arial" w:cs="Arial"/>
                <w:lang w:val="en-GB"/>
              </w:rPr>
              <w:t>36</w:t>
            </w:r>
          </w:p>
        </w:tc>
      </w:tr>
      <w:tr w:rsidR="00962403" w:rsidRPr="00962403" w14:paraId="41B52FF3" w14:textId="77777777" w:rsidTr="004A1CB0">
        <w:trPr>
          <w:trHeight w:val="432"/>
        </w:trPr>
        <w:tc>
          <w:tcPr>
            <w:tcW w:w="9464" w:type="dxa"/>
            <w:gridSpan w:val="2"/>
          </w:tcPr>
          <w:p w14:paraId="371F2AAE" w14:textId="6BD74778" w:rsidR="00962403" w:rsidRPr="008E100F" w:rsidRDefault="00962403" w:rsidP="00CB400A">
            <w:pPr>
              <w:snapToGrid w:val="0"/>
              <w:spacing w:line="480" w:lineRule="auto"/>
              <w:rPr>
                <w:rFonts w:ascii="Arial" w:hAnsi="Arial" w:cs="Arial"/>
                <w:i/>
                <w:lang w:val="en-GB"/>
              </w:rPr>
            </w:pPr>
            <w:r w:rsidRPr="00EA7B49">
              <w:rPr>
                <w:rFonts w:ascii="Arial" w:hAnsi="Arial" w:cs="Arial"/>
                <w:lang w:val="en-GB"/>
              </w:rPr>
              <w:t>Clinical situations</w:t>
            </w:r>
            <w:r w:rsidRPr="00EA7B49">
              <w:rPr>
                <w:rFonts w:ascii="Arial" w:hAnsi="Arial" w:cs="Arial"/>
                <w:vertAlign w:val="superscript"/>
                <w:lang w:val="en-GB"/>
              </w:rPr>
              <w:t>b</w:t>
            </w:r>
            <w:r w:rsidR="008E100F" w:rsidRPr="008E100F">
              <w:rPr>
                <w:rFonts w:ascii="Arial" w:hAnsi="Arial" w:cs="Arial"/>
                <w:lang w:val="en-GB"/>
              </w:rPr>
              <w:t xml:space="preserve">, </w:t>
            </w:r>
            <w:r w:rsidR="008E100F" w:rsidRPr="008E100F">
              <w:rPr>
                <w:rFonts w:ascii="Arial" w:hAnsi="Arial" w:cs="Arial"/>
                <w:i/>
                <w:lang w:val="en-GB"/>
              </w:rPr>
              <w:t>n</w:t>
            </w:r>
          </w:p>
        </w:tc>
      </w:tr>
      <w:tr w:rsidR="00D63958" w:rsidRPr="00EA7B49" w14:paraId="36C4114A" w14:textId="77777777" w:rsidTr="00CB400A">
        <w:trPr>
          <w:trHeight w:val="432"/>
        </w:trPr>
        <w:tc>
          <w:tcPr>
            <w:tcW w:w="6487" w:type="dxa"/>
          </w:tcPr>
          <w:p w14:paraId="5EFD55D7" w14:textId="6E0887B0" w:rsidR="00D63958" w:rsidRPr="00EA7B49" w:rsidRDefault="00D63958" w:rsidP="00CB400A">
            <w:pPr>
              <w:snapToGrid w:val="0"/>
              <w:spacing w:line="480" w:lineRule="auto"/>
              <w:ind w:left="288"/>
              <w:rPr>
                <w:rFonts w:ascii="Arial" w:hAnsi="Arial" w:cs="Arial"/>
                <w:lang w:val="en-GB"/>
              </w:rPr>
            </w:pPr>
            <w:r w:rsidRPr="00EA7B49">
              <w:rPr>
                <w:rFonts w:ascii="Arial" w:hAnsi="Arial" w:cs="Arial"/>
                <w:lang w:val="en-GB"/>
              </w:rPr>
              <w:t xml:space="preserve">With </w:t>
            </w:r>
            <w:r w:rsidR="00962403">
              <w:rPr>
                <w:rFonts w:ascii="Arial" w:hAnsi="Arial" w:cs="Arial"/>
                <w:lang w:val="en-GB"/>
              </w:rPr>
              <w:t>one</w:t>
            </w:r>
            <w:r w:rsidR="00962403" w:rsidRPr="00EA7B49">
              <w:rPr>
                <w:rFonts w:ascii="Arial" w:hAnsi="Arial" w:cs="Arial"/>
                <w:lang w:val="en-GB"/>
              </w:rPr>
              <w:t xml:space="preserve"> </w:t>
            </w:r>
            <w:r w:rsidRPr="00EA7B49">
              <w:rPr>
                <w:rFonts w:ascii="Arial" w:hAnsi="Arial" w:cs="Arial"/>
                <w:lang w:val="en-GB"/>
              </w:rPr>
              <w:t>clinical situation</w:t>
            </w:r>
          </w:p>
        </w:tc>
        <w:tc>
          <w:tcPr>
            <w:tcW w:w="2977" w:type="dxa"/>
          </w:tcPr>
          <w:p w14:paraId="37D30DC5" w14:textId="5713B09C"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15 </w:t>
            </w:r>
          </w:p>
        </w:tc>
      </w:tr>
      <w:tr w:rsidR="00D63958" w:rsidRPr="00EA7B49" w14:paraId="5F79325E" w14:textId="77777777" w:rsidTr="00CB400A">
        <w:trPr>
          <w:trHeight w:val="432"/>
        </w:trPr>
        <w:tc>
          <w:tcPr>
            <w:tcW w:w="6487" w:type="dxa"/>
          </w:tcPr>
          <w:p w14:paraId="1AD80BBE" w14:textId="584A5A48" w:rsidR="00D63958" w:rsidRPr="00EA7B49" w:rsidRDefault="00D63958" w:rsidP="00CB400A">
            <w:pPr>
              <w:snapToGrid w:val="0"/>
              <w:spacing w:line="480" w:lineRule="auto"/>
              <w:ind w:left="288"/>
              <w:rPr>
                <w:rFonts w:ascii="Arial" w:hAnsi="Arial" w:cs="Arial"/>
                <w:lang w:val="en-GB"/>
              </w:rPr>
            </w:pPr>
            <w:r w:rsidRPr="00EA7B49">
              <w:rPr>
                <w:rFonts w:ascii="Arial" w:hAnsi="Arial" w:cs="Arial"/>
                <w:lang w:val="en-GB"/>
              </w:rPr>
              <w:t xml:space="preserve">With </w:t>
            </w:r>
            <w:r w:rsidR="00962403">
              <w:rPr>
                <w:rFonts w:ascii="Arial" w:hAnsi="Arial" w:cs="Arial"/>
                <w:lang w:val="en-GB"/>
              </w:rPr>
              <w:t>two</w:t>
            </w:r>
            <w:r w:rsidR="00962403" w:rsidRPr="00EA7B49">
              <w:rPr>
                <w:rFonts w:ascii="Arial" w:hAnsi="Arial" w:cs="Arial"/>
                <w:lang w:val="en-GB"/>
              </w:rPr>
              <w:t xml:space="preserve"> </w:t>
            </w:r>
            <w:r w:rsidRPr="00EA7B49">
              <w:rPr>
                <w:rFonts w:ascii="Arial" w:hAnsi="Arial" w:cs="Arial"/>
                <w:lang w:val="en-GB"/>
              </w:rPr>
              <w:t>clinical situations</w:t>
            </w:r>
          </w:p>
        </w:tc>
        <w:tc>
          <w:tcPr>
            <w:tcW w:w="2977" w:type="dxa"/>
          </w:tcPr>
          <w:p w14:paraId="6D4732EA" w14:textId="296B3766"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6 </w:t>
            </w:r>
          </w:p>
        </w:tc>
      </w:tr>
      <w:tr w:rsidR="00D63958" w:rsidRPr="00EA7B49" w14:paraId="2869059F" w14:textId="77777777" w:rsidTr="00CB400A">
        <w:trPr>
          <w:trHeight w:val="432"/>
        </w:trPr>
        <w:tc>
          <w:tcPr>
            <w:tcW w:w="6487" w:type="dxa"/>
          </w:tcPr>
          <w:p w14:paraId="478E27A0" w14:textId="77777777" w:rsidR="00D63958" w:rsidRPr="00EA7B49" w:rsidRDefault="00D63958" w:rsidP="00CB400A">
            <w:pPr>
              <w:snapToGrid w:val="0"/>
              <w:spacing w:line="480" w:lineRule="auto"/>
              <w:ind w:left="432"/>
              <w:rPr>
                <w:rFonts w:ascii="Arial" w:hAnsi="Arial" w:cs="Arial"/>
                <w:lang w:val="en-GB"/>
              </w:rPr>
            </w:pPr>
            <w:r w:rsidRPr="00EA7B49">
              <w:rPr>
                <w:rFonts w:ascii="Arial" w:hAnsi="Arial" w:cs="Arial"/>
                <w:lang w:val="en-GB"/>
              </w:rPr>
              <w:t>Included for surgery</w:t>
            </w:r>
          </w:p>
        </w:tc>
        <w:tc>
          <w:tcPr>
            <w:tcW w:w="2977" w:type="dxa"/>
          </w:tcPr>
          <w:p w14:paraId="3392F90C" w14:textId="11391F05"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7 </w:t>
            </w:r>
          </w:p>
        </w:tc>
      </w:tr>
      <w:tr w:rsidR="00D63958" w:rsidRPr="00EA7B49" w14:paraId="56A96133" w14:textId="77777777" w:rsidTr="00CB400A">
        <w:trPr>
          <w:trHeight w:val="432"/>
        </w:trPr>
        <w:tc>
          <w:tcPr>
            <w:tcW w:w="6487" w:type="dxa"/>
          </w:tcPr>
          <w:p w14:paraId="60096A72" w14:textId="77777777" w:rsidR="00D63958" w:rsidRPr="00EA7B49" w:rsidRDefault="00D63958" w:rsidP="00CB400A">
            <w:pPr>
              <w:snapToGrid w:val="0"/>
              <w:spacing w:line="480" w:lineRule="auto"/>
              <w:ind w:left="432"/>
              <w:rPr>
                <w:rFonts w:ascii="Arial" w:hAnsi="Arial" w:cs="Arial"/>
                <w:lang w:val="en-GB"/>
              </w:rPr>
            </w:pPr>
            <w:r w:rsidRPr="00EA7B49">
              <w:rPr>
                <w:rFonts w:ascii="Arial" w:hAnsi="Arial" w:cs="Arial"/>
                <w:lang w:val="en-GB"/>
              </w:rPr>
              <w:t>Included for bleeding</w:t>
            </w:r>
          </w:p>
        </w:tc>
        <w:tc>
          <w:tcPr>
            <w:tcW w:w="2977" w:type="dxa"/>
          </w:tcPr>
          <w:p w14:paraId="64456E67" w14:textId="5767C9EC" w:rsidR="00D63958" w:rsidRPr="00EA7B49" w:rsidRDefault="00D63958" w:rsidP="008E100F">
            <w:pPr>
              <w:snapToGrid w:val="0"/>
              <w:spacing w:line="480" w:lineRule="auto"/>
              <w:jc w:val="center"/>
              <w:rPr>
                <w:rFonts w:ascii="Arial" w:hAnsi="Arial" w:cs="Arial"/>
                <w:lang w:val="en-GB"/>
              </w:rPr>
            </w:pPr>
            <w:r w:rsidRPr="00EA7B49">
              <w:rPr>
                <w:rFonts w:ascii="Arial" w:hAnsi="Arial" w:cs="Arial"/>
                <w:lang w:val="en-GB"/>
              </w:rPr>
              <w:t xml:space="preserve">8 </w:t>
            </w:r>
          </w:p>
        </w:tc>
      </w:tr>
      <w:tr w:rsidR="00D63958" w:rsidRPr="00EA7B49" w14:paraId="5256F3BE" w14:textId="77777777" w:rsidTr="00CB400A">
        <w:trPr>
          <w:trHeight w:val="432"/>
        </w:trPr>
        <w:tc>
          <w:tcPr>
            <w:tcW w:w="6487" w:type="dxa"/>
          </w:tcPr>
          <w:p w14:paraId="3B02BE10" w14:textId="77777777" w:rsidR="00D63958" w:rsidRPr="00EA7B49" w:rsidRDefault="00D63958" w:rsidP="00CB400A">
            <w:pPr>
              <w:snapToGrid w:val="0"/>
              <w:spacing w:line="480" w:lineRule="auto"/>
              <w:ind w:left="432"/>
              <w:rPr>
                <w:rFonts w:ascii="Arial" w:hAnsi="Arial" w:cs="Arial"/>
                <w:lang w:val="en-GB"/>
              </w:rPr>
            </w:pPr>
            <w:r w:rsidRPr="00EA7B49">
              <w:rPr>
                <w:rFonts w:ascii="Arial" w:hAnsi="Arial" w:cs="Arial"/>
                <w:lang w:val="en-GB"/>
              </w:rPr>
              <w:t>Included for both surgery and bleeding indications</w:t>
            </w:r>
          </w:p>
        </w:tc>
        <w:tc>
          <w:tcPr>
            <w:tcW w:w="2977" w:type="dxa"/>
          </w:tcPr>
          <w:p w14:paraId="73425229" w14:textId="5CDD6C1D" w:rsidR="00D63958" w:rsidRPr="00EA7B49" w:rsidRDefault="003A3A90" w:rsidP="008E100F">
            <w:pPr>
              <w:snapToGrid w:val="0"/>
              <w:spacing w:line="480" w:lineRule="auto"/>
              <w:jc w:val="center"/>
              <w:rPr>
                <w:rFonts w:ascii="Arial" w:hAnsi="Arial" w:cs="Arial"/>
                <w:lang w:val="en-GB"/>
              </w:rPr>
            </w:pPr>
            <w:r w:rsidRPr="00EA7B49">
              <w:rPr>
                <w:rFonts w:ascii="Arial" w:hAnsi="Arial" w:cs="Arial"/>
                <w:lang w:val="en-GB"/>
              </w:rPr>
              <w:t xml:space="preserve">6 </w:t>
            </w:r>
          </w:p>
        </w:tc>
      </w:tr>
    </w:tbl>
    <w:p w14:paraId="40534198" w14:textId="51552EBD" w:rsidR="00D63958" w:rsidRPr="00CB400A" w:rsidRDefault="00D63958" w:rsidP="00CB400A">
      <w:pPr>
        <w:snapToGrid w:val="0"/>
        <w:spacing w:after="0" w:line="480" w:lineRule="auto"/>
        <w:rPr>
          <w:rFonts w:ascii="Arial" w:hAnsi="Arial" w:cs="Arial"/>
          <w:sz w:val="20"/>
          <w:lang w:val="en-GB"/>
        </w:rPr>
      </w:pPr>
      <w:r w:rsidRPr="00CB400A">
        <w:rPr>
          <w:rFonts w:ascii="Arial" w:hAnsi="Arial" w:cs="Arial"/>
          <w:sz w:val="20"/>
          <w:vertAlign w:val="superscript"/>
          <w:lang w:val="en-GB"/>
        </w:rPr>
        <w:t>a</w:t>
      </w:r>
      <w:r w:rsidRPr="00CB400A">
        <w:rPr>
          <w:rFonts w:ascii="Arial" w:hAnsi="Arial" w:cs="Arial"/>
          <w:sz w:val="20"/>
          <w:lang w:val="en-GB"/>
        </w:rPr>
        <w:t>A patient may be counted in more than one category.</w:t>
      </w:r>
      <w:r w:rsidR="00962403">
        <w:rPr>
          <w:rFonts w:ascii="Arial" w:hAnsi="Arial" w:cs="Arial"/>
          <w:sz w:val="20"/>
          <w:lang w:val="en-GB"/>
        </w:rPr>
        <w:t xml:space="preserve"> </w:t>
      </w:r>
      <w:r w:rsidRPr="00CB400A">
        <w:rPr>
          <w:rFonts w:ascii="Arial" w:hAnsi="Arial" w:cs="Arial"/>
          <w:sz w:val="20"/>
          <w:vertAlign w:val="superscript"/>
          <w:lang w:val="en-GB"/>
        </w:rPr>
        <w:t>b</w:t>
      </w:r>
      <w:r w:rsidRPr="00CB400A">
        <w:rPr>
          <w:rFonts w:ascii="Arial" w:hAnsi="Arial" w:cs="Arial"/>
          <w:sz w:val="20"/>
          <w:lang w:val="en-GB"/>
        </w:rPr>
        <w:t xml:space="preserve">Clinical situations can be either surgery and bleeding or both. </w:t>
      </w:r>
      <w:r w:rsidRPr="00CB400A">
        <w:rPr>
          <w:rFonts w:ascii="Arial" w:hAnsi="Arial" w:cs="Arial"/>
          <w:sz w:val="20"/>
          <w:lang w:val="en-GB"/>
        </w:rPr>
        <w:br/>
        <w:t>DE</w:t>
      </w:r>
      <w:r w:rsidR="00962403">
        <w:rPr>
          <w:rFonts w:ascii="Arial" w:hAnsi="Arial" w:cs="Arial"/>
          <w:sz w:val="20"/>
          <w:lang w:val="en-GB"/>
        </w:rPr>
        <w:t>,</w:t>
      </w:r>
      <w:r w:rsidRPr="00CB400A">
        <w:rPr>
          <w:rFonts w:ascii="Arial" w:hAnsi="Arial" w:cs="Arial"/>
          <w:sz w:val="20"/>
          <w:lang w:val="en-GB"/>
        </w:rPr>
        <w:t xml:space="preserve"> dabigatran etexilate.</w:t>
      </w:r>
    </w:p>
    <w:p w14:paraId="5AD0B6B7" w14:textId="3D580F43" w:rsidR="00BA7C33" w:rsidRPr="005C39AE" w:rsidRDefault="00516BBD" w:rsidP="00CB400A">
      <w:pPr>
        <w:snapToGrid w:val="0"/>
        <w:spacing w:after="0" w:line="480" w:lineRule="auto"/>
        <w:rPr>
          <w:rFonts w:ascii="Arial" w:hAnsi="Arial" w:cs="Arial"/>
          <w:b/>
          <w:lang w:val="en-GB"/>
        </w:rPr>
      </w:pPr>
      <w:r>
        <w:rPr>
          <w:rFonts w:ascii="Arial" w:hAnsi="Arial" w:cs="Arial"/>
          <w:b/>
          <w:lang w:val="en-GB"/>
        </w:rPr>
        <w:lastRenderedPageBreak/>
        <w:t>Supplementary Table 2:</w:t>
      </w:r>
      <w:r w:rsidR="00682407" w:rsidRPr="005C39AE">
        <w:rPr>
          <w:rFonts w:ascii="Arial" w:hAnsi="Arial" w:cs="Arial"/>
          <w:b/>
          <w:lang w:val="en-GB"/>
        </w:rPr>
        <w:t xml:space="preserve"> </w:t>
      </w:r>
      <w:bookmarkStart w:id="0" w:name="_GoBack"/>
      <w:bookmarkEnd w:id="0"/>
      <w:r w:rsidR="00BA7C33" w:rsidRPr="005C39AE">
        <w:rPr>
          <w:rFonts w:ascii="Arial" w:hAnsi="Arial" w:cs="Arial"/>
          <w:b/>
          <w:lang w:val="en-GB"/>
        </w:rPr>
        <w:t xml:space="preserve">Emergency </w:t>
      </w:r>
      <w:r w:rsidR="0013526B" w:rsidRPr="005C39AE">
        <w:rPr>
          <w:rFonts w:ascii="Arial" w:hAnsi="Arial" w:cs="Arial"/>
          <w:b/>
          <w:lang w:val="en-GB"/>
        </w:rPr>
        <w:t xml:space="preserve">surgery </w:t>
      </w:r>
      <w:r w:rsidR="00BA7C33" w:rsidRPr="005C39AE">
        <w:rPr>
          <w:rFonts w:ascii="Arial" w:hAnsi="Arial" w:cs="Arial"/>
          <w:b/>
          <w:lang w:val="en-GB"/>
        </w:rPr>
        <w:t xml:space="preserve">and bleeding conditions </w:t>
      </w:r>
      <w:r w:rsidR="008D4597" w:rsidRPr="005C39AE">
        <w:rPr>
          <w:rFonts w:ascii="Arial" w:hAnsi="Arial" w:cs="Arial"/>
          <w:b/>
          <w:lang w:val="en-GB"/>
        </w:rPr>
        <w:t xml:space="preserve">at </w:t>
      </w:r>
      <w:r w:rsidR="00280DAB" w:rsidRPr="005C39AE">
        <w:rPr>
          <w:rFonts w:ascii="Arial" w:hAnsi="Arial" w:cs="Arial"/>
          <w:b/>
          <w:lang w:val="en-GB"/>
        </w:rPr>
        <w:t xml:space="preserve">study </w:t>
      </w:r>
      <w:r w:rsidR="008D4597" w:rsidRPr="005C39AE">
        <w:rPr>
          <w:rFonts w:ascii="Arial" w:hAnsi="Arial" w:cs="Arial"/>
          <w:b/>
          <w:lang w:val="en-GB"/>
        </w:rPr>
        <w:t xml:space="preserve">inclusion </w:t>
      </w:r>
      <w:r w:rsidR="00280DAB" w:rsidRPr="005C39AE">
        <w:rPr>
          <w:rFonts w:ascii="Arial" w:hAnsi="Arial" w:cs="Arial"/>
          <w:b/>
          <w:lang w:val="en-GB"/>
        </w:rPr>
        <w:t xml:space="preserve">for patients </w:t>
      </w:r>
      <w:r w:rsidR="008D4597" w:rsidRPr="005C39AE">
        <w:rPr>
          <w:rFonts w:ascii="Arial" w:hAnsi="Arial" w:cs="Arial"/>
          <w:b/>
          <w:lang w:val="en-GB"/>
        </w:rPr>
        <w:t>who received idarucizumab</w:t>
      </w:r>
      <w:r w:rsidR="00BA7C33" w:rsidRPr="005C39AE">
        <w:rPr>
          <w:rFonts w:ascii="Arial" w:hAnsi="Arial" w:cs="Arial"/>
          <w:b/>
          <w:lang w:val="en-GB"/>
        </w:rPr>
        <w:t xml:space="preserve"> </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2"/>
        <w:gridCol w:w="1968"/>
      </w:tblGrid>
      <w:tr w:rsidR="00910F3B" w:rsidRPr="00EA7B49" w14:paraId="68B48F89" w14:textId="77777777" w:rsidTr="00CB400A">
        <w:trPr>
          <w:trHeight w:val="432"/>
        </w:trPr>
        <w:tc>
          <w:tcPr>
            <w:tcW w:w="7479" w:type="dxa"/>
            <w:tcBorders>
              <w:top w:val="single" w:sz="4" w:space="0" w:color="auto"/>
              <w:bottom w:val="single" w:sz="4" w:space="0" w:color="auto"/>
            </w:tcBorders>
          </w:tcPr>
          <w:p w14:paraId="13FE7E2C" w14:textId="77777777" w:rsidR="00910F3B" w:rsidRPr="00EA7B49" w:rsidRDefault="00910F3B" w:rsidP="00CB400A">
            <w:pPr>
              <w:snapToGrid w:val="0"/>
              <w:spacing w:line="480" w:lineRule="auto"/>
              <w:rPr>
                <w:rFonts w:ascii="Arial" w:hAnsi="Arial" w:cs="Arial"/>
                <w:lang w:val="en-GB"/>
              </w:rPr>
            </w:pPr>
            <w:r w:rsidRPr="00EA7B49">
              <w:rPr>
                <w:rFonts w:ascii="Arial" w:hAnsi="Arial" w:cs="Arial"/>
                <w:lang w:val="en-GB"/>
              </w:rPr>
              <w:t>Parameter</w:t>
            </w:r>
          </w:p>
        </w:tc>
        <w:tc>
          <w:tcPr>
            <w:tcW w:w="1985" w:type="dxa"/>
            <w:tcBorders>
              <w:top w:val="single" w:sz="4" w:space="0" w:color="auto"/>
              <w:bottom w:val="single" w:sz="4" w:space="0" w:color="auto"/>
            </w:tcBorders>
          </w:tcPr>
          <w:p w14:paraId="253B22D8" w14:textId="77777777" w:rsidR="00910F3B" w:rsidRPr="00EA7B49" w:rsidRDefault="00910F3B" w:rsidP="00CB400A">
            <w:pPr>
              <w:snapToGrid w:val="0"/>
              <w:spacing w:line="480" w:lineRule="auto"/>
              <w:jc w:val="center"/>
              <w:rPr>
                <w:rFonts w:ascii="Arial" w:hAnsi="Arial" w:cs="Arial"/>
                <w:lang w:val="en-GB"/>
              </w:rPr>
            </w:pPr>
            <w:r w:rsidRPr="00EA7B49">
              <w:rPr>
                <w:rFonts w:ascii="Arial" w:hAnsi="Arial" w:cs="Arial"/>
                <w:lang w:val="en-GB"/>
              </w:rPr>
              <w:t>Patients</w:t>
            </w:r>
            <w:r w:rsidR="008D4597" w:rsidRPr="00EA7B49">
              <w:rPr>
                <w:rFonts w:ascii="Arial" w:hAnsi="Arial" w:cs="Arial"/>
                <w:lang w:val="en-GB"/>
              </w:rPr>
              <w:t xml:space="preserve"> (</w:t>
            </w:r>
            <w:r w:rsidR="008D4597" w:rsidRPr="00CB400A">
              <w:rPr>
                <w:rFonts w:ascii="Arial" w:hAnsi="Arial" w:cs="Arial"/>
                <w:i/>
                <w:lang w:val="en-GB"/>
              </w:rPr>
              <w:t>N</w:t>
            </w:r>
            <w:r w:rsidR="008D4597" w:rsidRPr="00EA7B49">
              <w:rPr>
                <w:rFonts w:ascii="Arial" w:hAnsi="Arial" w:cs="Arial"/>
                <w:lang w:val="en-GB"/>
              </w:rPr>
              <w:t xml:space="preserve"> = 21)</w:t>
            </w:r>
          </w:p>
        </w:tc>
      </w:tr>
      <w:tr w:rsidR="00910F3B" w:rsidRPr="00EA7B49" w14:paraId="1F6371F3" w14:textId="77777777" w:rsidTr="00CB400A">
        <w:trPr>
          <w:trHeight w:val="432"/>
        </w:trPr>
        <w:tc>
          <w:tcPr>
            <w:tcW w:w="9464" w:type="dxa"/>
            <w:gridSpan w:val="2"/>
          </w:tcPr>
          <w:p w14:paraId="71F35727" w14:textId="77777777" w:rsidR="00910F3B" w:rsidRPr="00EA7B49" w:rsidRDefault="00910F3B" w:rsidP="00CB400A">
            <w:pPr>
              <w:snapToGrid w:val="0"/>
              <w:spacing w:line="480" w:lineRule="auto"/>
              <w:rPr>
                <w:rFonts w:ascii="Arial" w:hAnsi="Arial" w:cs="Arial"/>
                <w:lang w:val="en-GB"/>
              </w:rPr>
            </w:pPr>
            <w:r w:rsidRPr="00EA7B49">
              <w:rPr>
                <w:rFonts w:ascii="Arial" w:hAnsi="Arial" w:cs="Arial"/>
                <w:lang w:val="en-GB"/>
              </w:rPr>
              <w:t>Patients included for emergency surgery/urgent procedures</w:t>
            </w:r>
          </w:p>
        </w:tc>
      </w:tr>
      <w:tr w:rsidR="00910F3B" w:rsidRPr="00EA7B49" w14:paraId="71E3C09A" w14:textId="77777777" w:rsidTr="00CB400A">
        <w:trPr>
          <w:trHeight w:val="432"/>
        </w:trPr>
        <w:tc>
          <w:tcPr>
            <w:tcW w:w="7479" w:type="dxa"/>
          </w:tcPr>
          <w:p w14:paraId="451737A4" w14:textId="77777777" w:rsidR="00910F3B" w:rsidRPr="00EA7B49" w:rsidRDefault="00910F3B" w:rsidP="00CB400A">
            <w:pPr>
              <w:snapToGrid w:val="0"/>
              <w:spacing w:line="480" w:lineRule="auto"/>
              <w:ind w:left="288"/>
              <w:rPr>
                <w:rFonts w:ascii="Arial" w:hAnsi="Arial" w:cs="Arial"/>
                <w:lang w:val="en-GB"/>
              </w:rPr>
            </w:pPr>
            <w:r w:rsidRPr="00EA7B49">
              <w:rPr>
                <w:rFonts w:ascii="Arial" w:hAnsi="Arial" w:cs="Arial"/>
                <w:lang w:val="en-GB"/>
              </w:rPr>
              <w:t>Total</w:t>
            </w:r>
          </w:p>
        </w:tc>
        <w:tc>
          <w:tcPr>
            <w:tcW w:w="1985" w:type="dxa"/>
          </w:tcPr>
          <w:p w14:paraId="26BE698B" w14:textId="77777777" w:rsidR="00910F3B" w:rsidRPr="00EA7B49" w:rsidRDefault="00910F3B" w:rsidP="00CB400A">
            <w:pPr>
              <w:snapToGrid w:val="0"/>
              <w:spacing w:line="480" w:lineRule="auto"/>
              <w:jc w:val="center"/>
              <w:rPr>
                <w:rFonts w:ascii="Arial" w:hAnsi="Arial" w:cs="Arial"/>
                <w:lang w:val="en-GB"/>
              </w:rPr>
            </w:pPr>
            <w:r w:rsidRPr="00EA7B49">
              <w:rPr>
                <w:rFonts w:ascii="Arial" w:hAnsi="Arial" w:cs="Arial"/>
                <w:lang w:val="en-GB"/>
              </w:rPr>
              <w:t>7</w:t>
            </w:r>
          </w:p>
        </w:tc>
      </w:tr>
      <w:tr w:rsidR="00910F3B" w:rsidRPr="00EA7B49" w14:paraId="0C173997" w14:textId="77777777" w:rsidTr="00CB400A">
        <w:trPr>
          <w:trHeight w:val="432"/>
        </w:trPr>
        <w:tc>
          <w:tcPr>
            <w:tcW w:w="7479" w:type="dxa"/>
          </w:tcPr>
          <w:p w14:paraId="4960BC3F" w14:textId="77777777" w:rsidR="00910F3B" w:rsidRPr="00EA7B49" w:rsidRDefault="00910F3B" w:rsidP="00CB400A">
            <w:pPr>
              <w:snapToGrid w:val="0"/>
              <w:spacing w:line="480" w:lineRule="auto"/>
              <w:ind w:left="432"/>
              <w:rPr>
                <w:rFonts w:ascii="Arial" w:hAnsi="Arial" w:cs="Arial"/>
                <w:lang w:val="en-GB"/>
              </w:rPr>
            </w:pPr>
            <w:r w:rsidRPr="00EA7B49">
              <w:rPr>
                <w:rFonts w:ascii="Arial" w:hAnsi="Arial" w:cs="Arial"/>
                <w:lang w:val="en-GB"/>
              </w:rPr>
              <w:t>Cardiac surgery</w:t>
            </w:r>
          </w:p>
        </w:tc>
        <w:tc>
          <w:tcPr>
            <w:tcW w:w="1985" w:type="dxa"/>
          </w:tcPr>
          <w:p w14:paraId="1F2290BC" w14:textId="77777777" w:rsidR="00910F3B" w:rsidRPr="00EA7B49" w:rsidRDefault="00910F3B" w:rsidP="00CB400A">
            <w:pPr>
              <w:snapToGrid w:val="0"/>
              <w:spacing w:line="480" w:lineRule="auto"/>
              <w:jc w:val="center"/>
              <w:rPr>
                <w:rFonts w:ascii="Arial" w:hAnsi="Arial" w:cs="Arial"/>
                <w:lang w:val="en-GB"/>
              </w:rPr>
            </w:pPr>
            <w:r w:rsidRPr="00EA7B49">
              <w:rPr>
                <w:rFonts w:ascii="Arial" w:hAnsi="Arial" w:cs="Arial"/>
                <w:lang w:val="en-GB"/>
              </w:rPr>
              <w:t>1</w:t>
            </w:r>
          </w:p>
        </w:tc>
      </w:tr>
      <w:tr w:rsidR="00910F3B" w:rsidRPr="00EA7B49" w14:paraId="0832E509" w14:textId="77777777" w:rsidTr="00CB400A">
        <w:trPr>
          <w:trHeight w:val="432"/>
        </w:trPr>
        <w:tc>
          <w:tcPr>
            <w:tcW w:w="7479" w:type="dxa"/>
          </w:tcPr>
          <w:p w14:paraId="72091FA8" w14:textId="77777777" w:rsidR="00910F3B" w:rsidRPr="00EA7B49" w:rsidRDefault="00910F3B" w:rsidP="00CB400A">
            <w:pPr>
              <w:snapToGrid w:val="0"/>
              <w:spacing w:line="480" w:lineRule="auto"/>
              <w:ind w:left="432"/>
              <w:rPr>
                <w:rFonts w:ascii="Arial" w:hAnsi="Arial" w:cs="Arial"/>
                <w:lang w:val="en-GB"/>
              </w:rPr>
            </w:pPr>
            <w:r w:rsidRPr="00EA7B49">
              <w:rPr>
                <w:rFonts w:ascii="Arial" w:hAnsi="Arial" w:cs="Arial"/>
                <w:lang w:val="en-GB"/>
              </w:rPr>
              <w:t>Cholecystectomy with context of sepsis</w:t>
            </w:r>
          </w:p>
        </w:tc>
        <w:tc>
          <w:tcPr>
            <w:tcW w:w="1985" w:type="dxa"/>
          </w:tcPr>
          <w:p w14:paraId="63106D03" w14:textId="77777777" w:rsidR="00910F3B" w:rsidRPr="00EA7B49" w:rsidRDefault="00910F3B" w:rsidP="00CB400A">
            <w:pPr>
              <w:snapToGrid w:val="0"/>
              <w:spacing w:line="480" w:lineRule="auto"/>
              <w:jc w:val="center"/>
              <w:rPr>
                <w:rFonts w:ascii="Arial" w:hAnsi="Arial" w:cs="Arial"/>
                <w:lang w:val="en-GB"/>
              </w:rPr>
            </w:pPr>
            <w:r w:rsidRPr="00EA7B49">
              <w:rPr>
                <w:rFonts w:ascii="Arial" w:hAnsi="Arial" w:cs="Arial"/>
                <w:lang w:val="en-GB"/>
              </w:rPr>
              <w:t>1</w:t>
            </w:r>
          </w:p>
        </w:tc>
      </w:tr>
      <w:tr w:rsidR="00910F3B" w:rsidRPr="00EA7B49" w14:paraId="4663E6D1" w14:textId="77777777" w:rsidTr="00CB400A">
        <w:trPr>
          <w:trHeight w:val="432"/>
        </w:trPr>
        <w:tc>
          <w:tcPr>
            <w:tcW w:w="7479" w:type="dxa"/>
          </w:tcPr>
          <w:p w14:paraId="23892EB0" w14:textId="77777777" w:rsidR="00910F3B" w:rsidRPr="00EA7B49" w:rsidRDefault="00910F3B" w:rsidP="00CB400A">
            <w:pPr>
              <w:snapToGrid w:val="0"/>
              <w:spacing w:line="480" w:lineRule="auto"/>
              <w:ind w:left="432"/>
              <w:rPr>
                <w:rFonts w:ascii="Arial" w:hAnsi="Arial" w:cs="Arial"/>
                <w:lang w:val="en-GB"/>
              </w:rPr>
            </w:pPr>
            <w:r w:rsidRPr="00EA7B49">
              <w:rPr>
                <w:rFonts w:ascii="Arial" w:hAnsi="Arial" w:cs="Arial"/>
                <w:lang w:val="en-GB"/>
              </w:rPr>
              <w:t>Explorative laparotomy for bowel perforation</w:t>
            </w:r>
          </w:p>
        </w:tc>
        <w:tc>
          <w:tcPr>
            <w:tcW w:w="1985" w:type="dxa"/>
          </w:tcPr>
          <w:p w14:paraId="60D0D40D" w14:textId="77777777" w:rsidR="00910F3B" w:rsidRPr="00EA7B49" w:rsidRDefault="00910F3B" w:rsidP="00CB400A">
            <w:pPr>
              <w:snapToGrid w:val="0"/>
              <w:spacing w:line="480" w:lineRule="auto"/>
              <w:jc w:val="center"/>
              <w:rPr>
                <w:rFonts w:ascii="Arial" w:hAnsi="Arial" w:cs="Arial"/>
                <w:lang w:val="en-GB"/>
              </w:rPr>
            </w:pPr>
            <w:r w:rsidRPr="00EA7B49">
              <w:rPr>
                <w:rFonts w:ascii="Arial" w:hAnsi="Arial" w:cs="Arial"/>
                <w:lang w:val="en-GB"/>
              </w:rPr>
              <w:t>1</w:t>
            </w:r>
          </w:p>
        </w:tc>
      </w:tr>
      <w:tr w:rsidR="00910F3B" w:rsidRPr="00EA7B49" w14:paraId="2B49DAA3" w14:textId="77777777" w:rsidTr="00CB400A">
        <w:trPr>
          <w:trHeight w:val="432"/>
        </w:trPr>
        <w:tc>
          <w:tcPr>
            <w:tcW w:w="7479" w:type="dxa"/>
          </w:tcPr>
          <w:p w14:paraId="019AAF94" w14:textId="167C4D87" w:rsidR="00910F3B" w:rsidRPr="00EA7B49" w:rsidRDefault="00910F3B" w:rsidP="00CB400A">
            <w:pPr>
              <w:snapToGrid w:val="0"/>
              <w:spacing w:line="480" w:lineRule="auto"/>
              <w:ind w:left="432"/>
              <w:rPr>
                <w:rFonts w:ascii="Arial" w:hAnsi="Arial" w:cs="Arial"/>
                <w:lang w:val="en-GB"/>
              </w:rPr>
            </w:pPr>
            <w:r w:rsidRPr="00EA7B49">
              <w:rPr>
                <w:rFonts w:ascii="Arial" w:hAnsi="Arial" w:cs="Arial"/>
                <w:lang w:val="en-GB"/>
              </w:rPr>
              <w:t>Laparotomy for sigmoid h</w:t>
            </w:r>
            <w:r w:rsidR="0092326C" w:rsidRPr="00516BBD">
              <w:rPr>
                <w:rFonts w:ascii="Arial" w:hAnsi="Arial" w:cs="Arial"/>
                <w:lang w:val="en-GB"/>
              </w:rPr>
              <w:t>a</w:t>
            </w:r>
            <w:r w:rsidRPr="00EA7B49">
              <w:rPr>
                <w:rFonts w:ascii="Arial" w:hAnsi="Arial" w:cs="Arial"/>
                <w:lang w:val="en-GB"/>
              </w:rPr>
              <w:t>ematoma</w:t>
            </w:r>
          </w:p>
        </w:tc>
        <w:tc>
          <w:tcPr>
            <w:tcW w:w="1985" w:type="dxa"/>
          </w:tcPr>
          <w:p w14:paraId="264E7777" w14:textId="77777777" w:rsidR="00910F3B" w:rsidRPr="00EA7B49" w:rsidRDefault="00910F3B" w:rsidP="00CB400A">
            <w:pPr>
              <w:snapToGrid w:val="0"/>
              <w:spacing w:line="480" w:lineRule="auto"/>
              <w:jc w:val="center"/>
              <w:rPr>
                <w:rFonts w:ascii="Arial" w:hAnsi="Arial" w:cs="Arial"/>
                <w:lang w:val="en-GB"/>
              </w:rPr>
            </w:pPr>
            <w:r w:rsidRPr="00EA7B49">
              <w:rPr>
                <w:rFonts w:ascii="Arial" w:hAnsi="Arial" w:cs="Arial"/>
                <w:lang w:val="en-GB"/>
              </w:rPr>
              <w:t>1</w:t>
            </w:r>
          </w:p>
        </w:tc>
      </w:tr>
      <w:tr w:rsidR="00910F3B" w:rsidRPr="00EA7B49" w14:paraId="2A22D270" w14:textId="77777777" w:rsidTr="00CB400A">
        <w:trPr>
          <w:trHeight w:val="432"/>
        </w:trPr>
        <w:tc>
          <w:tcPr>
            <w:tcW w:w="7479" w:type="dxa"/>
          </w:tcPr>
          <w:p w14:paraId="4B556C5A" w14:textId="77777777" w:rsidR="00910F3B" w:rsidRPr="00EA7B49" w:rsidRDefault="00910F3B" w:rsidP="00CB400A">
            <w:pPr>
              <w:snapToGrid w:val="0"/>
              <w:spacing w:line="480" w:lineRule="auto"/>
              <w:ind w:left="432"/>
              <w:rPr>
                <w:rFonts w:ascii="Arial" w:hAnsi="Arial" w:cs="Arial"/>
                <w:lang w:val="en-GB"/>
              </w:rPr>
            </w:pPr>
            <w:r w:rsidRPr="00EA7B49">
              <w:rPr>
                <w:rFonts w:ascii="Arial" w:hAnsi="Arial" w:cs="Arial"/>
                <w:lang w:val="en-GB"/>
              </w:rPr>
              <w:t>Lavage of knee prosthesis for septic arthritis</w:t>
            </w:r>
          </w:p>
        </w:tc>
        <w:tc>
          <w:tcPr>
            <w:tcW w:w="1985" w:type="dxa"/>
          </w:tcPr>
          <w:p w14:paraId="272AA5AE" w14:textId="77777777" w:rsidR="00910F3B" w:rsidRPr="00EA7B49" w:rsidRDefault="00910F3B" w:rsidP="00CB400A">
            <w:pPr>
              <w:snapToGrid w:val="0"/>
              <w:spacing w:line="480" w:lineRule="auto"/>
              <w:jc w:val="center"/>
              <w:rPr>
                <w:rFonts w:ascii="Arial" w:hAnsi="Arial" w:cs="Arial"/>
                <w:lang w:val="en-GB"/>
              </w:rPr>
            </w:pPr>
            <w:r w:rsidRPr="00EA7B49">
              <w:rPr>
                <w:rFonts w:ascii="Arial" w:hAnsi="Arial" w:cs="Arial"/>
                <w:lang w:val="en-GB"/>
              </w:rPr>
              <w:t>1</w:t>
            </w:r>
          </w:p>
        </w:tc>
      </w:tr>
      <w:tr w:rsidR="00910F3B" w:rsidRPr="00EA7B49" w14:paraId="07D82A6E" w14:textId="77777777" w:rsidTr="00CB400A">
        <w:trPr>
          <w:trHeight w:val="432"/>
        </w:trPr>
        <w:tc>
          <w:tcPr>
            <w:tcW w:w="7479" w:type="dxa"/>
          </w:tcPr>
          <w:p w14:paraId="14EFDE71" w14:textId="77777777" w:rsidR="00910F3B" w:rsidRPr="00EA7B49" w:rsidRDefault="00910F3B" w:rsidP="00CB400A">
            <w:pPr>
              <w:snapToGrid w:val="0"/>
              <w:spacing w:line="480" w:lineRule="auto"/>
              <w:ind w:left="432"/>
              <w:rPr>
                <w:rFonts w:ascii="Arial" w:hAnsi="Arial" w:cs="Arial"/>
                <w:lang w:val="en-GB"/>
              </w:rPr>
            </w:pPr>
            <w:r w:rsidRPr="00EA7B49">
              <w:rPr>
                <w:rFonts w:ascii="Arial" w:hAnsi="Arial" w:cs="Arial"/>
                <w:lang w:val="en-GB"/>
              </w:rPr>
              <w:t>Open ankle fracture</w:t>
            </w:r>
          </w:p>
        </w:tc>
        <w:tc>
          <w:tcPr>
            <w:tcW w:w="1985" w:type="dxa"/>
          </w:tcPr>
          <w:p w14:paraId="51356107" w14:textId="77777777" w:rsidR="00910F3B" w:rsidRPr="00EA7B49" w:rsidRDefault="00910F3B" w:rsidP="00CB400A">
            <w:pPr>
              <w:snapToGrid w:val="0"/>
              <w:spacing w:line="480" w:lineRule="auto"/>
              <w:jc w:val="center"/>
              <w:rPr>
                <w:rFonts w:ascii="Arial" w:hAnsi="Arial" w:cs="Arial"/>
                <w:lang w:val="en-GB"/>
              </w:rPr>
            </w:pPr>
            <w:r w:rsidRPr="00EA7B49">
              <w:rPr>
                <w:rFonts w:ascii="Arial" w:hAnsi="Arial" w:cs="Arial"/>
                <w:lang w:val="en-GB"/>
              </w:rPr>
              <w:t>1</w:t>
            </w:r>
          </w:p>
        </w:tc>
      </w:tr>
      <w:tr w:rsidR="00910F3B" w:rsidRPr="00EA7B49" w14:paraId="50D5EF93" w14:textId="77777777" w:rsidTr="00CB400A">
        <w:trPr>
          <w:trHeight w:val="432"/>
        </w:trPr>
        <w:tc>
          <w:tcPr>
            <w:tcW w:w="7479" w:type="dxa"/>
          </w:tcPr>
          <w:p w14:paraId="0AE06C1F" w14:textId="77777777" w:rsidR="00910F3B" w:rsidRPr="00EA7B49" w:rsidRDefault="00910F3B" w:rsidP="00CB400A">
            <w:pPr>
              <w:snapToGrid w:val="0"/>
              <w:spacing w:line="480" w:lineRule="auto"/>
              <w:ind w:left="432"/>
              <w:rPr>
                <w:rFonts w:ascii="Arial" w:hAnsi="Arial" w:cs="Arial"/>
                <w:lang w:val="en-GB"/>
              </w:rPr>
            </w:pPr>
            <w:r w:rsidRPr="00EA7B49">
              <w:rPr>
                <w:rFonts w:ascii="Arial" w:hAnsi="Arial" w:cs="Arial"/>
                <w:lang w:val="en-GB"/>
              </w:rPr>
              <w:t>Pleural cavity drainage</w:t>
            </w:r>
          </w:p>
        </w:tc>
        <w:tc>
          <w:tcPr>
            <w:tcW w:w="1985" w:type="dxa"/>
          </w:tcPr>
          <w:p w14:paraId="5EA0908A" w14:textId="77777777" w:rsidR="00910F3B" w:rsidRPr="00EA7B49" w:rsidRDefault="00910F3B" w:rsidP="00CB400A">
            <w:pPr>
              <w:snapToGrid w:val="0"/>
              <w:spacing w:line="480" w:lineRule="auto"/>
              <w:jc w:val="center"/>
              <w:rPr>
                <w:rFonts w:ascii="Arial" w:hAnsi="Arial" w:cs="Arial"/>
                <w:lang w:val="en-GB"/>
              </w:rPr>
            </w:pPr>
            <w:r w:rsidRPr="00EA7B49">
              <w:rPr>
                <w:rFonts w:ascii="Arial" w:hAnsi="Arial" w:cs="Arial"/>
                <w:lang w:val="en-GB"/>
              </w:rPr>
              <w:t>1</w:t>
            </w:r>
          </w:p>
        </w:tc>
      </w:tr>
      <w:tr w:rsidR="00910F3B" w:rsidRPr="00EA7B49" w14:paraId="5E993FEF" w14:textId="77777777" w:rsidTr="00CB400A">
        <w:trPr>
          <w:trHeight w:val="432"/>
        </w:trPr>
        <w:tc>
          <w:tcPr>
            <w:tcW w:w="9464" w:type="dxa"/>
            <w:gridSpan w:val="2"/>
          </w:tcPr>
          <w:p w14:paraId="3A54B464" w14:textId="77777777" w:rsidR="00910F3B" w:rsidRPr="00EA7B49" w:rsidRDefault="00910F3B" w:rsidP="00CB400A">
            <w:pPr>
              <w:snapToGrid w:val="0"/>
              <w:spacing w:line="480" w:lineRule="auto"/>
              <w:rPr>
                <w:rFonts w:ascii="Arial" w:hAnsi="Arial" w:cs="Arial"/>
                <w:lang w:val="en-GB"/>
              </w:rPr>
            </w:pPr>
            <w:r w:rsidRPr="00EA7B49">
              <w:rPr>
                <w:rFonts w:ascii="Arial" w:hAnsi="Arial" w:cs="Arial"/>
                <w:lang w:val="en-GB"/>
              </w:rPr>
              <w:t>Patients included for life-threatening or uncontrolled bleeding</w:t>
            </w:r>
          </w:p>
        </w:tc>
      </w:tr>
      <w:tr w:rsidR="00910F3B" w:rsidRPr="00EA7B49" w14:paraId="5802160D" w14:textId="77777777" w:rsidTr="00CB400A">
        <w:trPr>
          <w:trHeight w:val="432"/>
        </w:trPr>
        <w:tc>
          <w:tcPr>
            <w:tcW w:w="7479" w:type="dxa"/>
          </w:tcPr>
          <w:p w14:paraId="3836AB56" w14:textId="77777777" w:rsidR="00910F3B" w:rsidRPr="00EA7B49" w:rsidRDefault="00BA7C33" w:rsidP="00CB400A">
            <w:pPr>
              <w:snapToGrid w:val="0"/>
              <w:spacing w:line="480" w:lineRule="auto"/>
              <w:ind w:left="288"/>
              <w:rPr>
                <w:rFonts w:ascii="Arial" w:hAnsi="Arial" w:cs="Arial"/>
                <w:lang w:val="en-GB"/>
              </w:rPr>
            </w:pPr>
            <w:r w:rsidRPr="00EA7B49">
              <w:rPr>
                <w:rFonts w:ascii="Arial" w:hAnsi="Arial" w:cs="Arial"/>
                <w:lang w:val="en-GB"/>
              </w:rPr>
              <w:t>Total</w:t>
            </w:r>
          </w:p>
        </w:tc>
        <w:tc>
          <w:tcPr>
            <w:tcW w:w="1985" w:type="dxa"/>
          </w:tcPr>
          <w:p w14:paraId="2457D138" w14:textId="77777777" w:rsidR="00910F3B"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8</w:t>
            </w:r>
          </w:p>
        </w:tc>
      </w:tr>
      <w:tr w:rsidR="00910F3B" w:rsidRPr="00EA7B49" w14:paraId="69A17256" w14:textId="77777777" w:rsidTr="00CB400A">
        <w:trPr>
          <w:trHeight w:val="432"/>
        </w:trPr>
        <w:tc>
          <w:tcPr>
            <w:tcW w:w="7479" w:type="dxa"/>
          </w:tcPr>
          <w:p w14:paraId="6314E037" w14:textId="300DA6D4" w:rsidR="00910F3B" w:rsidRPr="00EA7B49" w:rsidRDefault="00BA7C33" w:rsidP="00CB400A">
            <w:pPr>
              <w:snapToGrid w:val="0"/>
              <w:spacing w:line="480" w:lineRule="auto"/>
              <w:ind w:left="432"/>
              <w:rPr>
                <w:rFonts w:ascii="Arial" w:hAnsi="Arial" w:cs="Arial"/>
                <w:lang w:val="en-GB"/>
              </w:rPr>
            </w:pPr>
            <w:r w:rsidRPr="00EA7B49">
              <w:rPr>
                <w:rFonts w:ascii="Arial" w:hAnsi="Arial" w:cs="Arial"/>
                <w:lang w:val="en-GB"/>
              </w:rPr>
              <w:t>Gastrointestinal h</w:t>
            </w:r>
            <w:r w:rsidR="00962403">
              <w:rPr>
                <w:rFonts w:ascii="Arial" w:hAnsi="Arial" w:cs="Arial"/>
                <w:lang w:val="en-GB"/>
              </w:rPr>
              <w:t>a</w:t>
            </w:r>
            <w:r w:rsidRPr="00EA7B49">
              <w:rPr>
                <w:rFonts w:ascii="Arial" w:hAnsi="Arial" w:cs="Arial"/>
                <w:lang w:val="en-GB"/>
              </w:rPr>
              <w:t>emorrhage</w:t>
            </w:r>
          </w:p>
        </w:tc>
        <w:tc>
          <w:tcPr>
            <w:tcW w:w="1985" w:type="dxa"/>
          </w:tcPr>
          <w:p w14:paraId="32EA829C" w14:textId="77777777" w:rsidR="00910F3B"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3</w:t>
            </w:r>
          </w:p>
        </w:tc>
      </w:tr>
      <w:tr w:rsidR="00910F3B" w:rsidRPr="00EA7B49" w14:paraId="55AEC447" w14:textId="77777777" w:rsidTr="00CB400A">
        <w:trPr>
          <w:trHeight w:val="432"/>
        </w:trPr>
        <w:tc>
          <w:tcPr>
            <w:tcW w:w="7479" w:type="dxa"/>
          </w:tcPr>
          <w:p w14:paraId="71AC3B02" w14:textId="50992418" w:rsidR="00910F3B" w:rsidRPr="00EA7B49" w:rsidRDefault="00BA7C33" w:rsidP="00CB400A">
            <w:pPr>
              <w:snapToGrid w:val="0"/>
              <w:spacing w:line="480" w:lineRule="auto"/>
              <w:ind w:left="432"/>
              <w:rPr>
                <w:rFonts w:ascii="Arial" w:hAnsi="Arial" w:cs="Arial"/>
                <w:lang w:val="en-GB"/>
              </w:rPr>
            </w:pPr>
            <w:r w:rsidRPr="00EA7B49">
              <w:rPr>
                <w:rFonts w:ascii="Arial" w:hAnsi="Arial" w:cs="Arial"/>
                <w:lang w:val="en-GB"/>
              </w:rPr>
              <w:t>Subarachnoid h</w:t>
            </w:r>
            <w:r w:rsidR="00962403">
              <w:rPr>
                <w:rFonts w:ascii="Arial" w:hAnsi="Arial" w:cs="Arial"/>
                <w:lang w:val="en-GB"/>
              </w:rPr>
              <w:t>a</w:t>
            </w:r>
            <w:r w:rsidRPr="00EA7B49">
              <w:rPr>
                <w:rFonts w:ascii="Arial" w:hAnsi="Arial" w:cs="Arial"/>
                <w:lang w:val="en-GB"/>
              </w:rPr>
              <w:t>emorrhage</w:t>
            </w:r>
            <w:r w:rsidRPr="00EA7B49">
              <w:rPr>
                <w:rFonts w:ascii="Arial" w:hAnsi="Arial" w:cs="Arial"/>
                <w:vertAlign w:val="superscript"/>
                <w:lang w:val="en-GB"/>
              </w:rPr>
              <w:t>a</w:t>
            </w:r>
          </w:p>
        </w:tc>
        <w:tc>
          <w:tcPr>
            <w:tcW w:w="1985" w:type="dxa"/>
          </w:tcPr>
          <w:p w14:paraId="7760BFE6" w14:textId="77777777" w:rsidR="00910F3B"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2</w:t>
            </w:r>
          </w:p>
        </w:tc>
      </w:tr>
      <w:tr w:rsidR="00910F3B" w:rsidRPr="00EA7B49" w14:paraId="143D7E74" w14:textId="77777777" w:rsidTr="00CB400A">
        <w:trPr>
          <w:trHeight w:val="432"/>
        </w:trPr>
        <w:tc>
          <w:tcPr>
            <w:tcW w:w="7479" w:type="dxa"/>
          </w:tcPr>
          <w:p w14:paraId="2CACBD06" w14:textId="2613F0E6" w:rsidR="00910F3B" w:rsidRPr="00EA7B49" w:rsidRDefault="00BA7C33" w:rsidP="00CB400A">
            <w:pPr>
              <w:snapToGrid w:val="0"/>
              <w:spacing w:line="480" w:lineRule="auto"/>
              <w:ind w:left="432"/>
              <w:rPr>
                <w:rFonts w:ascii="Arial" w:hAnsi="Arial" w:cs="Arial"/>
                <w:lang w:val="en-GB"/>
              </w:rPr>
            </w:pPr>
            <w:r w:rsidRPr="00EA7B49">
              <w:rPr>
                <w:rFonts w:ascii="Arial" w:hAnsi="Arial" w:cs="Arial"/>
                <w:lang w:val="en-GB"/>
              </w:rPr>
              <w:t>Intracerebral h</w:t>
            </w:r>
            <w:r w:rsidR="00962403">
              <w:rPr>
                <w:rFonts w:ascii="Arial" w:hAnsi="Arial" w:cs="Arial"/>
                <w:lang w:val="en-GB"/>
              </w:rPr>
              <w:t>a</w:t>
            </w:r>
            <w:r w:rsidRPr="00EA7B49">
              <w:rPr>
                <w:rFonts w:ascii="Arial" w:hAnsi="Arial" w:cs="Arial"/>
                <w:lang w:val="en-GB"/>
              </w:rPr>
              <w:t>emorrhage</w:t>
            </w:r>
          </w:p>
        </w:tc>
        <w:tc>
          <w:tcPr>
            <w:tcW w:w="1985" w:type="dxa"/>
          </w:tcPr>
          <w:p w14:paraId="79DC51DD" w14:textId="77777777" w:rsidR="00910F3B"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1</w:t>
            </w:r>
          </w:p>
        </w:tc>
      </w:tr>
      <w:tr w:rsidR="00910F3B" w:rsidRPr="00EA7B49" w14:paraId="54C983A6" w14:textId="77777777" w:rsidTr="00CB400A">
        <w:trPr>
          <w:trHeight w:val="432"/>
        </w:trPr>
        <w:tc>
          <w:tcPr>
            <w:tcW w:w="7479" w:type="dxa"/>
          </w:tcPr>
          <w:p w14:paraId="1628E2AA" w14:textId="4E31DE68" w:rsidR="00910F3B" w:rsidRPr="00EA7B49" w:rsidRDefault="00BA7C33" w:rsidP="00CB400A">
            <w:pPr>
              <w:snapToGrid w:val="0"/>
              <w:spacing w:line="480" w:lineRule="auto"/>
              <w:ind w:left="432"/>
              <w:rPr>
                <w:rFonts w:ascii="Arial" w:hAnsi="Arial" w:cs="Arial"/>
                <w:lang w:val="en-GB"/>
              </w:rPr>
            </w:pPr>
            <w:r w:rsidRPr="00EA7B49">
              <w:rPr>
                <w:rFonts w:ascii="Arial" w:hAnsi="Arial" w:cs="Arial"/>
                <w:lang w:val="en-GB"/>
              </w:rPr>
              <w:t>Intracranial h</w:t>
            </w:r>
            <w:r w:rsidR="00962403">
              <w:rPr>
                <w:rFonts w:ascii="Arial" w:hAnsi="Arial" w:cs="Arial"/>
                <w:lang w:val="en-GB"/>
              </w:rPr>
              <w:t>a</w:t>
            </w:r>
            <w:r w:rsidRPr="00EA7B49">
              <w:rPr>
                <w:rFonts w:ascii="Arial" w:hAnsi="Arial" w:cs="Arial"/>
                <w:lang w:val="en-GB"/>
              </w:rPr>
              <w:t>emorrhage</w:t>
            </w:r>
          </w:p>
        </w:tc>
        <w:tc>
          <w:tcPr>
            <w:tcW w:w="1985" w:type="dxa"/>
          </w:tcPr>
          <w:p w14:paraId="398C41EA" w14:textId="77777777" w:rsidR="00910F3B"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1</w:t>
            </w:r>
          </w:p>
        </w:tc>
      </w:tr>
      <w:tr w:rsidR="00910F3B" w:rsidRPr="00EA7B49" w14:paraId="5B67DF7B" w14:textId="77777777" w:rsidTr="00CB400A">
        <w:trPr>
          <w:trHeight w:val="432"/>
        </w:trPr>
        <w:tc>
          <w:tcPr>
            <w:tcW w:w="7479" w:type="dxa"/>
          </w:tcPr>
          <w:p w14:paraId="51CC68BF" w14:textId="49E0B504" w:rsidR="00910F3B" w:rsidRPr="00EA7B49" w:rsidRDefault="00BA7C33" w:rsidP="00CB400A">
            <w:pPr>
              <w:snapToGrid w:val="0"/>
              <w:spacing w:line="480" w:lineRule="auto"/>
              <w:ind w:left="432"/>
              <w:rPr>
                <w:rFonts w:ascii="Arial" w:hAnsi="Arial" w:cs="Arial"/>
                <w:lang w:val="en-GB"/>
              </w:rPr>
            </w:pPr>
            <w:r w:rsidRPr="00EA7B49">
              <w:rPr>
                <w:rFonts w:ascii="Arial" w:hAnsi="Arial" w:cs="Arial"/>
                <w:lang w:val="en-GB"/>
              </w:rPr>
              <w:t>Urinary h</w:t>
            </w:r>
            <w:r w:rsidR="00962403">
              <w:rPr>
                <w:rFonts w:ascii="Arial" w:hAnsi="Arial" w:cs="Arial"/>
                <w:lang w:val="en-GB"/>
              </w:rPr>
              <w:t>a</w:t>
            </w:r>
            <w:r w:rsidRPr="00EA7B49">
              <w:rPr>
                <w:rFonts w:ascii="Arial" w:hAnsi="Arial" w:cs="Arial"/>
                <w:lang w:val="en-GB"/>
              </w:rPr>
              <w:t>emorrhage</w:t>
            </w:r>
          </w:p>
        </w:tc>
        <w:tc>
          <w:tcPr>
            <w:tcW w:w="1985" w:type="dxa"/>
          </w:tcPr>
          <w:p w14:paraId="29DB4161" w14:textId="77777777" w:rsidR="00910F3B"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1</w:t>
            </w:r>
          </w:p>
        </w:tc>
      </w:tr>
      <w:tr w:rsidR="00BA7C33" w:rsidRPr="00EA7B49" w14:paraId="73D17223" w14:textId="77777777" w:rsidTr="00CB400A">
        <w:trPr>
          <w:trHeight w:val="432"/>
        </w:trPr>
        <w:tc>
          <w:tcPr>
            <w:tcW w:w="9464" w:type="dxa"/>
            <w:gridSpan w:val="2"/>
          </w:tcPr>
          <w:p w14:paraId="3AF56932" w14:textId="77777777" w:rsidR="00BA7C33" w:rsidRPr="00EA7B49" w:rsidRDefault="00BA7C33" w:rsidP="00CB400A">
            <w:pPr>
              <w:snapToGrid w:val="0"/>
              <w:spacing w:line="480" w:lineRule="auto"/>
              <w:rPr>
                <w:rFonts w:ascii="Arial" w:hAnsi="Arial" w:cs="Arial"/>
                <w:lang w:val="en-GB"/>
              </w:rPr>
            </w:pPr>
            <w:r w:rsidRPr="00EA7B49">
              <w:rPr>
                <w:rFonts w:ascii="Arial" w:hAnsi="Arial" w:cs="Arial"/>
                <w:lang w:val="en-GB"/>
              </w:rPr>
              <w:t>Patients included for both conditions</w:t>
            </w:r>
          </w:p>
        </w:tc>
      </w:tr>
      <w:tr w:rsidR="00BA7C33" w:rsidRPr="00EA7B49" w14:paraId="7889E716" w14:textId="77777777" w:rsidTr="00CB400A">
        <w:trPr>
          <w:trHeight w:val="432"/>
        </w:trPr>
        <w:tc>
          <w:tcPr>
            <w:tcW w:w="7479" w:type="dxa"/>
          </w:tcPr>
          <w:p w14:paraId="451493CA" w14:textId="77777777" w:rsidR="00BA7C33" w:rsidRPr="00EA7B49" w:rsidRDefault="00BA7C33" w:rsidP="00CB400A">
            <w:pPr>
              <w:snapToGrid w:val="0"/>
              <w:spacing w:line="480" w:lineRule="auto"/>
              <w:ind w:left="288"/>
              <w:rPr>
                <w:rFonts w:ascii="Arial" w:hAnsi="Arial" w:cs="Arial"/>
                <w:lang w:val="en-GB"/>
              </w:rPr>
            </w:pPr>
            <w:r w:rsidRPr="00EA7B49">
              <w:rPr>
                <w:rFonts w:ascii="Arial" w:hAnsi="Arial" w:cs="Arial"/>
                <w:lang w:val="en-GB"/>
              </w:rPr>
              <w:t>Total</w:t>
            </w:r>
          </w:p>
        </w:tc>
        <w:tc>
          <w:tcPr>
            <w:tcW w:w="1985" w:type="dxa"/>
          </w:tcPr>
          <w:p w14:paraId="41767597" w14:textId="77777777" w:rsidR="00BA7C33"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6</w:t>
            </w:r>
          </w:p>
        </w:tc>
      </w:tr>
      <w:tr w:rsidR="00BA7C33" w:rsidRPr="00EA7B49" w14:paraId="3E40EE30" w14:textId="77777777" w:rsidTr="00CB400A">
        <w:trPr>
          <w:trHeight w:val="432"/>
        </w:trPr>
        <w:tc>
          <w:tcPr>
            <w:tcW w:w="7479" w:type="dxa"/>
          </w:tcPr>
          <w:p w14:paraId="5D7330E6" w14:textId="3BD704CE" w:rsidR="00BA7C33" w:rsidRPr="00EA7B49" w:rsidRDefault="00BA7C33" w:rsidP="00CB400A">
            <w:pPr>
              <w:snapToGrid w:val="0"/>
              <w:spacing w:line="480" w:lineRule="auto"/>
              <w:ind w:left="288"/>
              <w:rPr>
                <w:rFonts w:ascii="Arial" w:hAnsi="Arial" w:cs="Arial"/>
                <w:lang w:val="en-GB"/>
              </w:rPr>
            </w:pPr>
            <w:r w:rsidRPr="00EA7B49">
              <w:rPr>
                <w:rFonts w:ascii="Arial" w:hAnsi="Arial" w:cs="Arial"/>
                <w:lang w:val="en-GB"/>
              </w:rPr>
              <w:t>Endoscopy for gastrointestinal h</w:t>
            </w:r>
            <w:r w:rsidR="00962403">
              <w:rPr>
                <w:rFonts w:ascii="Arial" w:hAnsi="Arial" w:cs="Arial"/>
                <w:lang w:val="en-GB"/>
              </w:rPr>
              <w:t>a</w:t>
            </w:r>
            <w:r w:rsidRPr="00EA7B49">
              <w:rPr>
                <w:rFonts w:ascii="Arial" w:hAnsi="Arial" w:cs="Arial"/>
                <w:lang w:val="en-GB"/>
              </w:rPr>
              <w:t>emorrhage</w:t>
            </w:r>
          </w:p>
        </w:tc>
        <w:tc>
          <w:tcPr>
            <w:tcW w:w="1985" w:type="dxa"/>
          </w:tcPr>
          <w:p w14:paraId="2727D5C7" w14:textId="77777777" w:rsidR="00BA7C33"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1</w:t>
            </w:r>
          </w:p>
        </w:tc>
      </w:tr>
      <w:tr w:rsidR="00BA7C33" w:rsidRPr="00EA7B49" w14:paraId="789DA985" w14:textId="77777777" w:rsidTr="00CB400A">
        <w:trPr>
          <w:trHeight w:val="432"/>
        </w:trPr>
        <w:tc>
          <w:tcPr>
            <w:tcW w:w="7479" w:type="dxa"/>
          </w:tcPr>
          <w:p w14:paraId="5BFE786F" w14:textId="65F4F9B7" w:rsidR="00BA7C33" w:rsidRPr="00EA7B49" w:rsidRDefault="00BA7C33" w:rsidP="00CB400A">
            <w:pPr>
              <w:snapToGrid w:val="0"/>
              <w:spacing w:line="480" w:lineRule="auto"/>
              <w:ind w:left="288"/>
              <w:rPr>
                <w:rFonts w:ascii="Arial" w:hAnsi="Arial" w:cs="Arial"/>
                <w:lang w:val="en-GB"/>
              </w:rPr>
            </w:pPr>
            <w:r w:rsidRPr="00EA7B49">
              <w:rPr>
                <w:rFonts w:ascii="Arial" w:hAnsi="Arial" w:cs="Arial"/>
                <w:lang w:val="en-GB"/>
              </w:rPr>
              <w:t>Endoscopy for left h</w:t>
            </w:r>
            <w:r w:rsidR="00962403">
              <w:rPr>
                <w:rFonts w:ascii="Arial" w:hAnsi="Arial" w:cs="Arial"/>
                <w:lang w:val="en-GB"/>
              </w:rPr>
              <w:t>a</w:t>
            </w:r>
            <w:r w:rsidRPr="00EA7B49">
              <w:rPr>
                <w:rFonts w:ascii="Arial" w:hAnsi="Arial" w:cs="Arial"/>
                <w:lang w:val="en-GB"/>
              </w:rPr>
              <w:t>emothorax</w:t>
            </w:r>
          </w:p>
        </w:tc>
        <w:tc>
          <w:tcPr>
            <w:tcW w:w="1985" w:type="dxa"/>
          </w:tcPr>
          <w:p w14:paraId="4C5F21BA" w14:textId="77777777" w:rsidR="00BA7C33"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1</w:t>
            </w:r>
          </w:p>
        </w:tc>
      </w:tr>
      <w:tr w:rsidR="00BA7C33" w:rsidRPr="00EA7B49" w14:paraId="750EB083" w14:textId="77777777" w:rsidTr="00CB400A">
        <w:trPr>
          <w:trHeight w:val="432"/>
        </w:trPr>
        <w:tc>
          <w:tcPr>
            <w:tcW w:w="7479" w:type="dxa"/>
          </w:tcPr>
          <w:p w14:paraId="537D420F" w14:textId="2D81063B" w:rsidR="00BA7C33" w:rsidRPr="00EA7B49" w:rsidRDefault="00BA7C33" w:rsidP="00CB400A">
            <w:pPr>
              <w:snapToGrid w:val="0"/>
              <w:spacing w:line="480" w:lineRule="auto"/>
              <w:ind w:left="288"/>
              <w:rPr>
                <w:rFonts w:ascii="Arial" w:hAnsi="Arial" w:cs="Arial"/>
                <w:lang w:val="en-GB"/>
              </w:rPr>
            </w:pPr>
            <w:r w:rsidRPr="00EA7B49">
              <w:rPr>
                <w:rFonts w:ascii="Arial" w:hAnsi="Arial" w:cs="Arial"/>
                <w:lang w:val="en-GB"/>
              </w:rPr>
              <w:t>Neurosurgery for chronic subdural h</w:t>
            </w:r>
            <w:r w:rsidR="000D1829" w:rsidRPr="00516BBD">
              <w:rPr>
                <w:rFonts w:ascii="Arial" w:hAnsi="Arial" w:cs="Arial"/>
                <w:lang w:val="en-GB"/>
              </w:rPr>
              <w:t>a</w:t>
            </w:r>
            <w:r w:rsidRPr="00EA7B49">
              <w:rPr>
                <w:rFonts w:ascii="Arial" w:hAnsi="Arial" w:cs="Arial"/>
                <w:lang w:val="en-GB"/>
              </w:rPr>
              <w:t>ematoma</w:t>
            </w:r>
          </w:p>
        </w:tc>
        <w:tc>
          <w:tcPr>
            <w:tcW w:w="1985" w:type="dxa"/>
          </w:tcPr>
          <w:p w14:paraId="075C2546" w14:textId="77777777" w:rsidR="00BA7C33"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1</w:t>
            </w:r>
          </w:p>
        </w:tc>
      </w:tr>
      <w:tr w:rsidR="00BA7C33" w:rsidRPr="00EA7B49" w14:paraId="634F9C8A" w14:textId="77777777" w:rsidTr="00CB400A">
        <w:trPr>
          <w:trHeight w:val="432"/>
        </w:trPr>
        <w:tc>
          <w:tcPr>
            <w:tcW w:w="7479" w:type="dxa"/>
          </w:tcPr>
          <w:p w14:paraId="4F9699BC" w14:textId="4DF44845" w:rsidR="00BA7C33" w:rsidRPr="00EA7B49" w:rsidRDefault="00BA7C33" w:rsidP="00CB400A">
            <w:pPr>
              <w:snapToGrid w:val="0"/>
              <w:spacing w:line="480" w:lineRule="auto"/>
              <w:ind w:left="288"/>
              <w:rPr>
                <w:rFonts w:ascii="Arial" w:hAnsi="Arial" w:cs="Arial"/>
                <w:lang w:val="en-GB"/>
              </w:rPr>
            </w:pPr>
            <w:r w:rsidRPr="00EA7B49">
              <w:rPr>
                <w:rFonts w:ascii="Arial" w:hAnsi="Arial" w:cs="Arial"/>
                <w:lang w:val="en-GB"/>
              </w:rPr>
              <w:t>Neurosurgery for intracranial h</w:t>
            </w:r>
            <w:r w:rsidR="00962403">
              <w:rPr>
                <w:rFonts w:ascii="Arial" w:hAnsi="Arial" w:cs="Arial"/>
                <w:lang w:val="en-GB"/>
              </w:rPr>
              <w:t>a</w:t>
            </w:r>
            <w:r w:rsidRPr="00EA7B49">
              <w:rPr>
                <w:rFonts w:ascii="Arial" w:hAnsi="Arial" w:cs="Arial"/>
                <w:lang w:val="en-GB"/>
              </w:rPr>
              <w:t>ematoma</w:t>
            </w:r>
            <w:r w:rsidRPr="00EA7B49">
              <w:rPr>
                <w:rFonts w:ascii="Arial" w:hAnsi="Arial" w:cs="Arial"/>
                <w:vertAlign w:val="superscript"/>
                <w:lang w:val="en-GB"/>
              </w:rPr>
              <w:t>b</w:t>
            </w:r>
          </w:p>
        </w:tc>
        <w:tc>
          <w:tcPr>
            <w:tcW w:w="1985" w:type="dxa"/>
          </w:tcPr>
          <w:p w14:paraId="5F949CC8" w14:textId="77777777" w:rsidR="00BA7C33"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1</w:t>
            </w:r>
          </w:p>
        </w:tc>
      </w:tr>
      <w:tr w:rsidR="00BA7C33" w:rsidRPr="00EA7B49" w14:paraId="42C48D64" w14:textId="77777777" w:rsidTr="00CB400A">
        <w:trPr>
          <w:trHeight w:val="432"/>
        </w:trPr>
        <w:tc>
          <w:tcPr>
            <w:tcW w:w="7479" w:type="dxa"/>
          </w:tcPr>
          <w:p w14:paraId="00354BF4" w14:textId="77777777" w:rsidR="00BA7C33" w:rsidRPr="00EA7B49" w:rsidRDefault="00BA7C33" w:rsidP="00CB400A">
            <w:pPr>
              <w:snapToGrid w:val="0"/>
              <w:spacing w:line="480" w:lineRule="auto"/>
              <w:ind w:left="288"/>
              <w:rPr>
                <w:rFonts w:ascii="Arial" w:hAnsi="Arial" w:cs="Arial"/>
                <w:lang w:val="en-GB"/>
              </w:rPr>
            </w:pPr>
            <w:r w:rsidRPr="00EA7B49">
              <w:rPr>
                <w:rFonts w:ascii="Arial" w:hAnsi="Arial" w:cs="Arial"/>
                <w:lang w:val="en-GB"/>
              </w:rPr>
              <w:lastRenderedPageBreak/>
              <w:t>Cardiac tamponade with pericardial drainage</w:t>
            </w:r>
          </w:p>
        </w:tc>
        <w:tc>
          <w:tcPr>
            <w:tcW w:w="1985" w:type="dxa"/>
          </w:tcPr>
          <w:p w14:paraId="17AF7FBF" w14:textId="77777777" w:rsidR="00BA7C33"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1</w:t>
            </w:r>
          </w:p>
        </w:tc>
      </w:tr>
      <w:tr w:rsidR="00BA7C33" w:rsidRPr="00EA7B49" w14:paraId="46181916" w14:textId="77777777" w:rsidTr="00CB400A">
        <w:trPr>
          <w:trHeight w:val="432"/>
        </w:trPr>
        <w:tc>
          <w:tcPr>
            <w:tcW w:w="7479" w:type="dxa"/>
          </w:tcPr>
          <w:p w14:paraId="097116B8" w14:textId="6DBD6DA8" w:rsidR="00BA7C33" w:rsidRPr="00EA7B49" w:rsidRDefault="00BA7C33" w:rsidP="00CB400A">
            <w:pPr>
              <w:snapToGrid w:val="0"/>
              <w:spacing w:line="480" w:lineRule="auto"/>
              <w:ind w:left="288"/>
              <w:rPr>
                <w:rFonts w:ascii="Arial" w:hAnsi="Arial" w:cs="Arial"/>
                <w:lang w:val="en-GB"/>
              </w:rPr>
            </w:pPr>
            <w:r w:rsidRPr="00EA7B49">
              <w:rPr>
                <w:rFonts w:ascii="Arial" w:hAnsi="Arial" w:cs="Arial"/>
                <w:lang w:val="en-GB"/>
              </w:rPr>
              <w:t>Surgery of epigastric artery for intra-abdominal h</w:t>
            </w:r>
            <w:r w:rsidR="00962403">
              <w:rPr>
                <w:rFonts w:ascii="Arial" w:hAnsi="Arial" w:cs="Arial"/>
                <w:lang w:val="en-GB"/>
              </w:rPr>
              <w:t>a</w:t>
            </w:r>
            <w:r w:rsidRPr="00EA7B49">
              <w:rPr>
                <w:rFonts w:ascii="Arial" w:hAnsi="Arial" w:cs="Arial"/>
                <w:lang w:val="en-GB"/>
              </w:rPr>
              <w:t>emorrhage</w:t>
            </w:r>
          </w:p>
        </w:tc>
        <w:tc>
          <w:tcPr>
            <w:tcW w:w="1985" w:type="dxa"/>
          </w:tcPr>
          <w:p w14:paraId="52815148" w14:textId="77777777" w:rsidR="00BA7C33" w:rsidRPr="00EA7B49" w:rsidRDefault="00BA7C33" w:rsidP="00CB400A">
            <w:pPr>
              <w:snapToGrid w:val="0"/>
              <w:spacing w:line="480" w:lineRule="auto"/>
              <w:jc w:val="center"/>
              <w:rPr>
                <w:rFonts w:ascii="Arial" w:hAnsi="Arial" w:cs="Arial"/>
                <w:lang w:val="en-GB"/>
              </w:rPr>
            </w:pPr>
            <w:r w:rsidRPr="00EA7B49">
              <w:rPr>
                <w:rFonts w:ascii="Arial" w:hAnsi="Arial" w:cs="Arial"/>
                <w:lang w:val="en-GB"/>
              </w:rPr>
              <w:t>1</w:t>
            </w:r>
          </w:p>
        </w:tc>
      </w:tr>
    </w:tbl>
    <w:p w14:paraId="523BD448" w14:textId="0E0190AB" w:rsidR="00910F3B" w:rsidRPr="00CB400A" w:rsidRDefault="00BA7C33" w:rsidP="00CB400A">
      <w:pPr>
        <w:snapToGrid w:val="0"/>
        <w:spacing w:after="0" w:line="480" w:lineRule="auto"/>
        <w:rPr>
          <w:rFonts w:ascii="Arial" w:hAnsi="Arial" w:cs="Arial"/>
          <w:b/>
          <w:sz w:val="20"/>
          <w:lang w:val="en-GB"/>
        </w:rPr>
      </w:pPr>
      <w:r w:rsidRPr="00CB400A">
        <w:rPr>
          <w:rFonts w:ascii="Arial" w:hAnsi="Arial" w:cs="Arial"/>
          <w:sz w:val="20"/>
          <w:vertAlign w:val="superscript"/>
          <w:lang w:val="en-GB"/>
        </w:rPr>
        <w:t>a</w:t>
      </w:r>
      <w:r w:rsidRPr="00CB400A">
        <w:rPr>
          <w:rFonts w:ascii="Arial" w:hAnsi="Arial" w:cs="Arial"/>
          <w:sz w:val="20"/>
          <w:lang w:val="en-GB"/>
        </w:rPr>
        <w:t>One patient did not receive idarucizumab based on the physician’s decision.</w:t>
      </w:r>
      <w:r w:rsidR="00962403">
        <w:rPr>
          <w:rFonts w:ascii="Arial" w:hAnsi="Arial" w:cs="Arial"/>
          <w:sz w:val="20"/>
          <w:lang w:val="en-GB"/>
        </w:rPr>
        <w:t xml:space="preserve"> </w:t>
      </w:r>
      <w:r w:rsidRPr="00CB400A">
        <w:rPr>
          <w:rFonts w:ascii="Arial" w:hAnsi="Arial" w:cs="Arial"/>
          <w:sz w:val="20"/>
          <w:vertAlign w:val="superscript"/>
          <w:lang w:val="en-GB"/>
        </w:rPr>
        <w:t>b</w:t>
      </w:r>
      <w:r w:rsidR="00682407">
        <w:rPr>
          <w:rFonts w:ascii="Arial" w:hAnsi="Arial" w:cs="Arial"/>
          <w:sz w:val="20"/>
          <w:lang w:val="en-GB"/>
        </w:rPr>
        <w:t>The p</w:t>
      </w:r>
      <w:r w:rsidRPr="00CB400A">
        <w:rPr>
          <w:rFonts w:ascii="Arial" w:hAnsi="Arial" w:cs="Arial"/>
          <w:sz w:val="20"/>
          <w:lang w:val="en-GB"/>
        </w:rPr>
        <w:t>atient died before initiation of the treatment.</w:t>
      </w:r>
    </w:p>
    <w:p w14:paraId="24530568" w14:textId="77777777" w:rsidR="00DB6ACC" w:rsidRDefault="00DB6ACC" w:rsidP="00DA2341">
      <w:pPr>
        <w:snapToGrid w:val="0"/>
        <w:spacing w:after="0" w:line="480" w:lineRule="auto"/>
        <w:rPr>
          <w:rFonts w:ascii="Arial" w:hAnsi="Arial" w:cs="Arial"/>
        </w:rPr>
      </w:pPr>
    </w:p>
    <w:p w14:paraId="36EFCFA7" w14:textId="77777777" w:rsidR="00DB6ACC" w:rsidRDefault="00DB6ACC" w:rsidP="00DA2341">
      <w:pPr>
        <w:snapToGrid w:val="0"/>
        <w:spacing w:after="0" w:line="480" w:lineRule="auto"/>
        <w:rPr>
          <w:rFonts w:ascii="Arial" w:hAnsi="Arial" w:cs="Arial"/>
        </w:rPr>
      </w:pPr>
    </w:p>
    <w:p w14:paraId="5E5A6ACD" w14:textId="585D2CC7" w:rsidR="0021434F" w:rsidRPr="003225F5" w:rsidRDefault="0021434F" w:rsidP="00DA2341">
      <w:pPr>
        <w:snapToGrid w:val="0"/>
        <w:spacing w:after="0" w:line="480" w:lineRule="auto"/>
        <w:rPr>
          <w:rFonts w:ascii="Arial" w:hAnsi="Arial" w:cs="Arial"/>
        </w:rPr>
      </w:pPr>
    </w:p>
    <w:sectPr w:rsidR="0021434F" w:rsidRPr="003225F5" w:rsidSect="00BA127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07480" w14:textId="77777777" w:rsidR="00B82427" w:rsidRDefault="00B82427" w:rsidP="00B50BCD">
      <w:pPr>
        <w:spacing w:after="0" w:line="240" w:lineRule="auto"/>
      </w:pPr>
      <w:r>
        <w:separator/>
      </w:r>
    </w:p>
  </w:endnote>
  <w:endnote w:type="continuationSeparator" w:id="0">
    <w:p w14:paraId="58DF52BC" w14:textId="77777777" w:rsidR="00B82427" w:rsidRDefault="00B82427" w:rsidP="00B5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F96E" w14:textId="528F0142" w:rsidR="00B82427" w:rsidRDefault="00B82427" w:rsidP="00DC0370">
    <w:pPr>
      <w:pStyle w:val="Footer"/>
      <w:jc w:val="right"/>
    </w:pPr>
  </w:p>
  <w:p w14:paraId="2B15A4BD" w14:textId="77777777" w:rsidR="00B82427" w:rsidRDefault="00B82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A3B1E" w14:textId="77777777" w:rsidR="00B82427" w:rsidRDefault="00B82427" w:rsidP="00B50BCD">
      <w:pPr>
        <w:spacing w:after="0" w:line="240" w:lineRule="auto"/>
      </w:pPr>
      <w:r>
        <w:separator/>
      </w:r>
    </w:p>
  </w:footnote>
  <w:footnote w:type="continuationSeparator" w:id="0">
    <w:p w14:paraId="2AE98000" w14:textId="77777777" w:rsidR="00B82427" w:rsidRDefault="00B82427" w:rsidP="00B5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672685"/>
      <w:docPartObj>
        <w:docPartGallery w:val="Page Numbers (Top of Page)"/>
        <w:docPartUnique/>
      </w:docPartObj>
    </w:sdtPr>
    <w:sdtEndPr>
      <w:rPr>
        <w:noProof/>
      </w:rPr>
    </w:sdtEndPr>
    <w:sdtContent>
      <w:p w14:paraId="23C6DB4F" w14:textId="6719192D" w:rsidR="00B82427" w:rsidRDefault="00B82427">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2B250F39" w14:textId="77777777" w:rsidR="00B82427" w:rsidRDefault="00B82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20B5"/>
    <w:multiLevelType w:val="hybridMultilevel"/>
    <w:tmpl w:val="52E44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20672"/>
    <w:multiLevelType w:val="hybridMultilevel"/>
    <w:tmpl w:val="7E02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C39A3"/>
    <w:multiLevelType w:val="hybridMultilevel"/>
    <w:tmpl w:val="DDEC2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14B16"/>
    <w:multiLevelType w:val="hybridMultilevel"/>
    <w:tmpl w:val="929A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E4832"/>
    <w:multiLevelType w:val="hybridMultilevel"/>
    <w:tmpl w:val="882454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670F2C"/>
    <w:multiLevelType w:val="hybridMultilevel"/>
    <w:tmpl w:val="8EB4F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AD713E"/>
    <w:multiLevelType w:val="hybridMultilevel"/>
    <w:tmpl w:val="7078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E0E18"/>
    <w:multiLevelType w:val="hybridMultilevel"/>
    <w:tmpl w:val="A8C872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6B5DA5"/>
    <w:multiLevelType w:val="hybridMultilevel"/>
    <w:tmpl w:val="DD4E7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E65BF8"/>
    <w:multiLevelType w:val="hybridMultilevel"/>
    <w:tmpl w:val="B4C6B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F352EF"/>
    <w:multiLevelType w:val="hybridMultilevel"/>
    <w:tmpl w:val="CE087E4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5001F7D"/>
    <w:multiLevelType w:val="hybridMultilevel"/>
    <w:tmpl w:val="BC5ED83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2621799"/>
    <w:multiLevelType w:val="hybridMultilevel"/>
    <w:tmpl w:val="07C8CF6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33B02A28"/>
    <w:multiLevelType w:val="multilevel"/>
    <w:tmpl w:val="06EE33A0"/>
    <w:lvl w:ilvl="0">
      <w:start w:val="1"/>
      <w:numFmt w:val="decimal"/>
      <w:lvlText w:val="%1."/>
      <w:lvlJc w:val="left"/>
      <w:pPr>
        <w:ind w:left="720" w:hanging="360"/>
      </w:pPr>
      <w:rPr>
        <w:rFonts w:hint="default"/>
        <w:color w:val="auto"/>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5A2CB4"/>
    <w:multiLevelType w:val="hybridMultilevel"/>
    <w:tmpl w:val="5228536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48C2FA9"/>
    <w:multiLevelType w:val="hybridMultilevel"/>
    <w:tmpl w:val="358C9A7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D">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AF46E01"/>
    <w:multiLevelType w:val="hybridMultilevel"/>
    <w:tmpl w:val="9CF884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21785"/>
    <w:multiLevelType w:val="hybridMultilevel"/>
    <w:tmpl w:val="B3EC0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E320D3"/>
    <w:multiLevelType w:val="hybridMultilevel"/>
    <w:tmpl w:val="DE46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76D66"/>
    <w:multiLevelType w:val="hybridMultilevel"/>
    <w:tmpl w:val="5712A266"/>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7013921"/>
    <w:multiLevelType w:val="hybridMultilevel"/>
    <w:tmpl w:val="CAF49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F0058A"/>
    <w:multiLevelType w:val="hybridMultilevel"/>
    <w:tmpl w:val="E960A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B0634"/>
    <w:multiLevelType w:val="hybridMultilevel"/>
    <w:tmpl w:val="1A00E26A"/>
    <w:lvl w:ilvl="0" w:tplc="F168D8C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0A71B4"/>
    <w:multiLevelType w:val="hybridMultilevel"/>
    <w:tmpl w:val="7EA27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CC2C57"/>
    <w:multiLevelType w:val="hybridMultilevel"/>
    <w:tmpl w:val="1A00E26A"/>
    <w:lvl w:ilvl="0" w:tplc="F168D8C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8718E0"/>
    <w:multiLevelType w:val="hybridMultilevel"/>
    <w:tmpl w:val="EC586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1B73E7"/>
    <w:multiLevelType w:val="hybridMultilevel"/>
    <w:tmpl w:val="8F80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FB0C96"/>
    <w:multiLevelType w:val="hybridMultilevel"/>
    <w:tmpl w:val="1D7A5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AD5D42"/>
    <w:multiLevelType w:val="hybridMultilevel"/>
    <w:tmpl w:val="521C4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314127"/>
    <w:multiLevelType w:val="hybridMultilevel"/>
    <w:tmpl w:val="84040C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2"/>
  </w:num>
  <w:num w:numId="4">
    <w:abstractNumId w:val="26"/>
  </w:num>
  <w:num w:numId="5">
    <w:abstractNumId w:val="4"/>
  </w:num>
  <w:num w:numId="6">
    <w:abstractNumId w:val="11"/>
  </w:num>
  <w:num w:numId="7">
    <w:abstractNumId w:val="10"/>
  </w:num>
  <w:num w:numId="8">
    <w:abstractNumId w:val="14"/>
  </w:num>
  <w:num w:numId="9">
    <w:abstractNumId w:val="19"/>
  </w:num>
  <w:num w:numId="10">
    <w:abstractNumId w:val="2"/>
  </w:num>
  <w:num w:numId="11">
    <w:abstractNumId w:val="1"/>
  </w:num>
  <w:num w:numId="12">
    <w:abstractNumId w:val="21"/>
  </w:num>
  <w:num w:numId="13">
    <w:abstractNumId w:val="15"/>
  </w:num>
  <w:num w:numId="14">
    <w:abstractNumId w:val="20"/>
  </w:num>
  <w:num w:numId="15">
    <w:abstractNumId w:val="23"/>
  </w:num>
  <w:num w:numId="16">
    <w:abstractNumId w:val="9"/>
  </w:num>
  <w:num w:numId="17">
    <w:abstractNumId w:val="17"/>
  </w:num>
  <w:num w:numId="18">
    <w:abstractNumId w:val="29"/>
  </w:num>
  <w:num w:numId="19">
    <w:abstractNumId w:val="27"/>
  </w:num>
  <w:num w:numId="20">
    <w:abstractNumId w:val="13"/>
  </w:num>
  <w:num w:numId="21">
    <w:abstractNumId w:val="28"/>
  </w:num>
  <w:num w:numId="22">
    <w:abstractNumId w:val="5"/>
  </w:num>
  <w:num w:numId="23">
    <w:abstractNumId w:val="3"/>
  </w:num>
  <w:num w:numId="24">
    <w:abstractNumId w:val="6"/>
  </w:num>
  <w:num w:numId="25">
    <w:abstractNumId w:val="0"/>
  </w:num>
  <w:num w:numId="26">
    <w:abstractNumId w:val="25"/>
  </w:num>
  <w:num w:numId="27">
    <w:abstractNumId w:val="8"/>
  </w:num>
  <w:num w:numId="28">
    <w:abstractNumId w:val="7"/>
  </w:num>
  <w:num w:numId="29">
    <w:abstractNumId w:val="2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ur J Emerg Med_PXL17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dsa9x5w0drt2eesx7xprwattxp0p5faa0e&quot;&gt;AD-29&lt;record-ids&gt;&lt;item&gt;1&lt;/item&gt;&lt;item&gt;10&lt;/item&gt;&lt;item&gt;11&lt;/item&gt;&lt;item&gt;37&lt;/item&gt;&lt;/record-ids&gt;&lt;/item&gt;&lt;/Libraries&gt;"/>
    <w:docVar w:name="REFMGR.InstantFormat" w:val="&lt;ENInstantFormat&gt;&lt;Enabled&gt;0&lt;/Enabled&gt;&lt;ScanUnformatted&gt;1&lt;/ScanUnformatted&gt;&lt;ScanChanges&gt;1&lt;/ScanChanges&gt;&lt;/ENInstantFormat&gt;"/>
    <w:docVar w:name="REFMGR.Layout" w:val="&lt;ENLayout&gt;&lt;Style&gt;European Journal of Haematology_16&lt;/Style&gt;&lt;LeftDelim&gt;{&lt;/LeftDelim&gt;&lt;RightDelim&gt;}&lt;/RightDelim&gt;&lt;FontName&gt;Arial&lt;/FontName&gt;&lt;FontSize&gt;11&lt;/FontSize&gt;&lt;ReflistTitle&gt;&lt;/ReflistTitle&gt;&lt;StartingRefnum&gt;1&lt;/StartingRefnum&gt;&lt;FirstLineIndent&gt;0&lt;/FirstLineIndent&gt;&lt;HangingIndent&gt;36&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ad-29&lt;/item&gt;&lt;/Libraries&gt;&lt;/ENLibraries&gt;"/>
  </w:docVars>
  <w:rsids>
    <w:rsidRoot w:val="00B50BCD"/>
    <w:rsid w:val="000006D5"/>
    <w:rsid w:val="00001277"/>
    <w:rsid w:val="000033AF"/>
    <w:rsid w:val="0000340C"/>
    <w:rsid w:val="00010C2B"/>
    <w:rsid w:val="000128EB"/>
    <w:rsid w:val="000147C2"/>
    <w:rsid w:val="000149AE"/>
    <w:rsid w:val="000164A9"/>
    <w:rsid w:val="00016D73"/>
    <w:rsid w:val="000173C8"/>
    <w:rsid w:val="000247E4"/>
    <w:rsid w:val="00024CA2"/>
    <w:rsid w:val="000256E2"/>
    <w:rsid w:val="00027EC9"/>
    <w:rsid w:val="00031C35"/>
    <w:rsid w:val="00032BD0"/>
    <w:rsid w:val="00036FBC"/>
    <w:rsid w:val="00037932"/>
    <w:rsid w:val="000426F6"/>
    <w:rsid w:val="000444EF"/>
    <w:rsid w:val="0005085D"/>
    <w:rsid w:val="00051E47"/>
    <w:rsid w:val="0005559B"/>
    <w:rsid w:val="000555B9"/>
    <w:rsid w:val="000576DD"/>
    <w:rsid w:val="00057DE6"/>
    <w:rsid w:val="00057E10"/>
    <w:rsid w:val="0006118D"/>
    <w:rsid w:val="000619ED"/>
    <w:rsid w:val="00065068"/>
    <w:rsid w:val="00070CFF"/>
    <w:rsid w:val="00072D7D"/>
    <w:rsid w:val="0007339B"/>
    <w:rsid w:val="00074278"/>
    <w:rsid w:val="0007433C"/>
    <w:rsid w:val="00076848"/>
    <w:rsid w:val="00082087"/>
    <w:rsid w:val="000901CC"/>
    <w:rsid w:val="00090A7D"/>
    <w:rsid w:val="00093710"/>
    <w:rsid w:val="00095A54"/>
    <w:rsid w:val="000A195D"/>
    <w:rsid w:val="000A7643"/>
    <w:rsid w:val="000B1373"/>
    <w:rsid w:val="000B471A"/>
    <w:rsid w:val="000B681E"/>
    <w:rsid w:val="000B6B5E"/>
    <w:rsid w:val="000B7A04"/>
    <w:rsid w:val="000C3071"/>
    <w:rsid w:val="000C37A0"/>
    <w:rsid w:val="000D1829"/>
    <w:rsid w:val="000D1E18"/>
    <w:rsid w:val="000D360E"/>
    <w:rsid w:val="000D4FF7"/>
    <w:rsid w:val="000D7245"/>
    <w:rsid w:val="000D7B0C"/>
    <w:rsid w:val="000E4319"/>
    <w:rsid w:val="000E621B"/>
    <w:rsid w:val="000F0424"/>
    <w:rsid w:val="000F08F4"/>
    <w:rsid w:val="000F3681"/>
    <w:rsid w:val="000F63A5"/>
    <w:rsid w:val="000F763D"/>
    <w:rsid w:val="00106F01"/>
    <w:rsid w:val="00106FE6"/>
    <w:rsid w:val="00112496"/>
    <w:rsid w:val="0011258C"/>
    <w:rsid w:val="00115C36"/>
    <w:rsid w:val="0011723E"/>
    <w:rsid w:val="00122A68"/>
    <w:rsid w:val="00124545"/>
    <w:rsid w:val="00124F03"/>
    <w:rsid w:val="00131BEB"/>
    <w:rsid w:val="0013218B"/>
    <w:rsid w:val="0013526B"/>
    <w:rsid w:val="001352D0"/>
    <w:rsid w:val="001404FA"/>
    <w:rsid w:val="001416D1"/>
    <w:rsid w:val="00141D69"/>
    <w:rsid w:val="00141F57"/>
    <w:rsid w:val="00142942"/>
    <w:rsid w:val="00143134"/>
    <w:rsid w:val="00144F83"/>
    <w:rsid w:val="0015177A"/>
    <w:rsid w:val="00153595"/>
    <w:rsid w:val="00154F80"/>
    <w:rsid w:val="00155BF2"/>
    <w:rsid w:val="001564AF"/>
    <w:rsid w:val="00157736"/>
    <w:rsid w:val="001578C0"/>
    <w:rsid w:val="00160BD1"/>
    <w:rsid w:val="00162C2F"/>
    <w:rsid w:val="001661A1"/>
    <w:rsid w:val="00170AFC"/>
    <w:rsid w:val="0017145A"/>
    <w:rsid w:val="001752BC"/>
    <w:rsid w:val="00180E20"/>
    <w:rsid w:val="001840BB"/>
    <w:rsid w:val="00185A44"/>
    <w:rsid w:val="00186411"/>
    <w:rsid w:val="00186F8B"/>
    <w:rsid w:val="0018732C"/>
    <w:rsid w:val="001878BF"/>
    <w:rsid w:val="0019163A"/>
    <w:rsid w:val="001917B0"/>
    <w:rsid w:val="00193F41"/>
    <w:rsid w:val="00194381"/>
    <w:rsid w:val="001A5416"/>
    <w:rsid w:val="001A73A1"/>
    <w:rsid w:val="001B2634"/>
    <w:rsid w:val="001B39FD"/>
    <w:rsid w:val="001B41FD"/>
    <w:rsid w:val="001B6B51"/>
    <w:rsid w:val="001C1385"/>
    <w:rsid w:val="001C1ADE"/>
    <w:rsid w:val="001C2CF1"/>
    <w:rsid w:val="001C3693"/>
    <w:rsid w:val="001C4445"/>
    <w:rsid w:val="001D0034"/>
    <w:rsid w:val="001D1E36"/>
    <w:rsid w:val="001D2A5F"/>
    <w:rsid w:val="001D2DFB"/>
    <w:rsid w:val="001D4504"/>
    <w:rsid w:val="001E1819"/>
    <w:rsid w:val="001E195D"/>
    <w:rsid w:val="001E1A2F"/>
    <w:rsid w:val="001E1ECB"/>
    <w:rsid w:val="001E31EE"/>
    <w:rsid w:val="001E5218"/>
    <w:rsid w:val="001F01AD"/>
    <w:rsid w:val="001F0BB6"/>
    <w:rsid w:val="001F3898"/>
    <w:rsid w:val="001F6909"/>
    <w:rsid w:val="001F742E"/>
    <w:rsid w:val="00200B06"/>
    <w:rsid w:val="002012D3"/>
    <w:rsid w:val="00202B4C"/>
    <w:rsid w:val="002036E6"/>
    <w:rsid w:val="00205403"/>
    <w:rsid w:val="00205824"/>
    <w:rsid w:val="002068F8"/>
    <w:rsid w:val="00207548"/>
    <w:rsid w:val="002110E8"/>
    <w:rsid w:val="00212751"/>
    <w:rsid w:val="00213573"/>
    <w:rsid w:val="0021387F"/>
    <w:rsid w:val="0021434F"/>
    <w:rsid w:val="002150C5"/>
    <w:rsid w:val="00215408"/>
    <w:rsid w:val="00216415"/>
    <w:rsid w:val="00222DC1"/>
    <w:rsid w:val="00223BEF"/>
    <w:rsid w:val="00225520"/>
    <w:rsid w:val="00236FCD"/>
    <w:rsid w:val="002371C0"/>
    <w:rsid w:val="00237CB0"/>
    <w:rsid w:val="00241568"/>
    <w:rsid w:val="0024426E"/>
    <w:rsid w:val="0024691E"/>
    <w:rsid w:val="00247631"/>
    <w:rsid w:val="00253287"/>
    <w:rsid w:val="002541B1"/>
    <w:rsid w:val="002603C3"/>
    <w:rsid w:val="0026124F"/>
    <w:rsid w:val="00261328"/>
    <w:rsid w:val="00262365"/>
    <w:rsid w:val="002641FE"/>
    <w:rsid w:val="00265147"/>
    <w:rsid w:val="00265EF5"/>
    <w:rsid w:val="0027114E"/>
    <w:rsid w:val="0027148C"/>
    <w:rsid w:val="002728A5"/>
    <w:rsid w:val="0027349E"/>
    <w:rsid w:val="002757F4"/>
    <w:rsid w:val="00276808"/>
    <w:rsid w:val="00280DAB"/>
    <w:rsid w:val="002811CF"/>
    <w:rsid w:val="00284CDE"/>
    <w:rsid w:val="00290259"/>
    <w:rsid w:val="00296D4A"/>
    <w:rsid w:val="002A0750"/>
    <w:rsid w:val="002A1377"/>
    <w:rsid w:val="002A14B9"/>
    <w:rsid w:val="002A393E"/>
    <w:rsid w:val="002A623A"/>
    <w:rsid w:val="002B0BF0"/>
    <w:rsid w:val="002B21B6"/>
    <w:rsid w:val="002B27DD"/>
    <w:rsid w:val="002B5772"/>
    <w:rsid w:val="002B5F8A"/>
    <w:rsid w:val="002C0873"/>
    <w:rsid w:val="002C0991"/>
    <w:rsid w:val="002C1168"/>
    <w:rsid w:val="002C43CB"/>
    <w:rsid w:val="002C4CE2"/>
    <w:rsid w:val="002C5F12"/>
    <w:rsid w:val="002C72F0"/>
    <w:rsid w:val="002C76C7"/>
    <w:rsid w:val="002D0903"/>
    <w:rsid w:val="002D1BA4"/>
    <w:rsid w:val="002D5FA2"/>
    <w:rsid w:val="002D73FA"/>
    <w:rsid w:val="002D79E5"/>
    <w:rsid w:val="002E0709"/>
    <w:rsid w:val="002E0876"/>
    <w:rsid w:val="002E3F7F"/>
    <w:rsid w:val="002E465D"/>
    <w:rsid w:val="002E56BF"/>
    <w:rsid w:val="002E56F0"/>
    <w:rsid w:val="002E5966"/>
    <w:rsid w:val="002F320D"/>
    <w:rsid w:val="002F36A1"/>
    <w:rsid w:val="002F4346"/>
    <w:rsid w:val="002F5D87"/>
    <w:rsid w:val="002F6136"/>
    <w:rsid w:val="002F707A"/>
    <w:rsid w:val="0030173F"/>
    <w:rsid w:val="00302CE7"/>
    <w:rsid w:val="00303C6E"/>
    <w:rsid w:val="00304948"/>
    <w:rsid w:val="00306D3E"/>
    <w:rsid w:val="00307D3B"/>
    <w:rsid w:val="00313B49"/>
    <w:rsid w:val="00313E1F"/>
    <w:rsid w:val="00320847"/>
    <w:rsid w:val="003225F5"/>
    <w:rsid w:val="003258F5"/>
    <w:rsid w:val="00331073"/>
    <w:rsid w:val="00332646"/>
    <w:rsid w:val="003326EA"/>
    <w:rsid w:val="003359E5"/>
    <w:rsid w:val="003403DB"/>
    <w:rsid w:val="00340A3F"/>
    <w:rsid w:val="00347383"/>
    <w:rsid w:val="00347CFE"/>
    <w:rsid w:val="003531B3"/>
    <w:rsid w:val="00353B9B"/>
    <w:rsid w:val="00355BB5"/>
    <w:rsid w:val="00356FA4"/>
    <w:rsid w:val="00360E4A"/>
    <w:rsid w:val="003643A1"/>
    <w:rsid w:val="00364541"/>
    <w:rsid w:val="003647E3"/>
    <w:rsid w:val="003661FB"/>
    <w:rsid w:val="003670AA"/>
    <w:rsid w:val="00367E5C"/>
    <w:rsid w:val="00371178"/>
    <w:rsid w:val="003721BE"/>
    <w:rsid w:val="00374105"/>
    <w:rsid w:val="003742C6"/>
    <w:rsid w:val="00376B86"/>
    <w:rsid w:val="0038164B"/>
    <w:rsid w:val="00382FAF"/>
    <w:rsid w:val="00387C4D"/>
    <w:rsid w:val="00387E24"/>
    <w:rsid w:val="00392B1E"/>
    <w:rsid w:val="003973B8"/>
    <w:rsid w:val="003A0C90"/>
    <w:rsid w:val="003A3A90"/>
    <w:rsid w:val="003A461D"/>
    <w:rsid w:val="003A5805"/>
    <w:rsid w:val="003A6136"/>
    <w:rsid w:val="003A7528"/>
    <w:rsid w:val="003B5AC3"/>
    <w:rsid w:val="003B6B44"/>
    <w:rsid w:val="003C2E71"/>
    <w:rsid w:val="003C567B"/>
    <w:rsid w:val="003C5F81"/>
    <w:rsid w:val="003D08AE"/>
    <w:rsid w:val="003D0910"/>
    <w:rsid w:val="003D1B4E"/>
    <w:rsid w:val="003D1BCA"/>
    <w:rsid w:val="003D240A"/>
    <w:rsid w:val="003D29A9"/>
    <w:rsid w:val="003D44A2"/>
    <w:rsid w:val="003D518E"/>
    <w:rsid w:val="003D6648"/>
    <w:rsid w:val="003D7826"/>
    <w:rsid w:val="003D7C68"/>
    <w:rsid w:val="003E06DA"/>
    <w:rsid w:val="003E1031"/>
    <w:rsid w:val="003E22F6"/>
    <w:rsid w:val="003E32E7"/>
    <w:rsid w:val="003E5ED2"/>
    <w:rsid w:val="003E6782"/>
    <w:rsid w:val="003E6E09"/>
    <w:rsid w:val="003F2DC1"/>
    <w:rsid w:val="003F398D"/>
    <w:rsid w:val="003F6270"/>
    <w:rsid w:val="003F6A8F"/>
    <w:rsid w:val="003F7994"/>
    <w:rsid w:val="003F7E63"/>
    <w:rsid w:val="00405267"/>
    <w:rsid w:val="00406A92"/>
    <w:rsid w:val="004133BB"/>
    <w:rsid w:val="004144DB"/>
    <w:rsid w:val="004152E3"/>
    <w:rsid w:val="0041579B"/>
    <w:rsid w:val="004203C3"/>
    <w:rsid w:val="00421497"/>
    <w:rsid w:val="00423CF5"/>
    <w:rsid w:val="00427E01"/>
    <w:rsid w:val="0043145B"/>
    <w:rsid w:val="00433193"/>
    <w:rsid w:val="004340FB"/>
    <w:rsid w:val="00434608"/>
    <w:rsid w:val="00437149"/>
    <w:rsid w:val="004405A1"/>
    <w:rsid w:val="00440659"/>
    <w:rsid w:val="00442060"/>
    <w:rsid w:val="004422BC"/>
    <w:rsid w:val="00443367"/>
    <w:rsid w:val="004447EB"/>
    <w:rsid w:val="00444B18"/>
    <w:rsid w:val="00450422"/>
    <w:rsid w:val="00452D62"/>
    <w:rsid w:val="00453F3A"/>
    <w:rsid w:val="00463BA2"/>
    <w:rsid w:val="00465D16"/>
    <w:rsid w:val="00465FB7"/>
    <w:rsid w:val="0046696C"/>
    <w:rsid w:val="004713A8"/>
    <w:rsid w:val="00471D0B"/>
    <w:rsid w:val="00471D3B"/>
    <w:rsid w:val="00476AD7"/>
    <w:rsid w:val="00476D4B"/>
    <w:rsid w:val="00477A31"/>
    <w:rsid w:val="00482E7C"/>
    <w:rsid w:val="00485480"/>
    <w:rsid w:val="00486FA8"/>
    <w:rsid w:val="00490A2F"/>
    <w:rsid w:val="004911A4"/>
    <w:rsid w:val="004916D7"/>
    <w:rsid w:val="00491B81"/>
    <w:rsid w:val="0049291A"/>
    <w:rsid w:val="00496842"/>
    <w:rsid w:val="004A0EE2"/>
    <w:rsid w:val="004A1CB0"/>
    <w:rsid w:val="004A3FA2"/>
    <w:rsid w:val="004A6470"/>
    <w:rsid w:val="004B1328"/>
    <w:rsid w:val="004B2CAA"/>
    <w:rsid w:val="004B3876"/>
    <w:rsid w:val="004B7386"/>
    <w:rsid w:val="004C0828"/>
    <w:rsid w:val="004C26B4"/>
    <w:rsid w:val="004D20FB"/>
    <w:rsid w:val="004D5A03"/>
    <w:rsid w:val="004E09BC"/>
    <w:rsid w:val="004E3D73"/>
    <w:rsid w:val="004E4231"/>
    <w:rsid w:val="004E42F0"/>
    <w:rsid w:val="004E4C1B"/>
    <w:rsid w:val="004E5D60"/>
    <w:rsid w:val="004F08A3"/>
    <w:rsid w:val="004F14D9"/>
    <w:rsid w:val="004F6C67"/>
    <w:rsid w:val="00501806"/>
    <w:rsid w:val="0050436D"/>
    <w:rsid w:val="0050693A"/>
    <w:rsid w:val="00511BF7"/>
    <w:rsid w:val="00512905"/>
    <w:rsid w:val="00513B99"/>
    <w:rsid w:val="00514093"/>
    <w:rsid w:val="005159B3"/>
    <w:rsid w:val="00516BBD"/>
    <w:rsid w:val="00520AC7"/>
    <w:rsid w:val="00527F65"/>
    <w:rsid w:val="00532398"/>
    <w:rsid w:val="0053522B"/>
    <w:rsid w:val="00535A5C"/>
    <w:rsid w:val="00535DF3"/>
    <w:rsid w:val="005364F4"/>
    <w:rsid w:val="00536977"/>
    <w:rsid w:val="005372F9"/>
    <w:rsid w:val="005402CF"/>
    <w:rsid w:val="00541614"/>
    <w:rsid w:val="00542E17"/>
    <w:rsid w:val="00543A15"/>
    <w:rsid w:val="00545DB4"/>
    <w:rsid w:val="00547146"/>
    <w:rsid w:val="00547F9A"/>
    <w:rsid w:val="00550355"/>
    <w:rsid w:val="00550A0C"/>
    <w:rsid w:val="00551840"/>
    <w:rsid w:val="005530FB"/>
    <w:rsid w:val="00553B25"/>
    <w:rsid w:val="00555FF0"/>
    <w:rsid w:val="00556769"/>
    <w:rsid w:val="00562015"/>
    <w:rsid w:val="0056732B"/>
    <w:rsid w:val="00574A4A"/>
    <w:rsid w:val="00575058"/>
    <w:rsid w:val="005753F6"/>
    <w:rsid w:val="0057719C"/>
    <w:rsid w:val="00583456"/>
    <w:rsid w:val="00587C08"/>
    <w:rsid w:val="005954B0"/>
    <w:rsid w:val="00596A44"/>
    <w:rsid w:val="005A147E"/>
    <w:rsid w:val="005A4427"/>
    <w:rsid w:val="005A47CB"/>
    <w:rsid w:val="005A4D76"/>
    <w:rsid w:val="005A5745"/>
    <w:rsid w:val="005A6CD8"/>
    <w:rsid w:val="005A7D68"/>
    <w:rsid w:val="005B2748"/>
    <w:rsid w:val="005B7058"/>
    <w:rsid w:val="005B78AB"/>
    <w:rsid w:val="005B79D3"/>
    <w:rsid w:val="005C0EB7"/>
    <w:rsid w:val="005C39AE"/>
    <w:rsid w:val="005C4091"/>
    <w:rsid w:val="005C724E"/>
    <w:rsid w:val="005C7973"/>
    <w:rsid w:val="005D00CD"/>
    <w:rsid w:val="005D00EC"/>
    <w:rsid w:val="005D0CE8"/>
    <w:rsid w:val="005D59F7"/>
    <w:rsid w:val="005E194D"/>
    <w:rsid w:val="005E26F2"/>
    <w:rsid w:val="005E4E7C"/>
    <w:rsid w:val="005E731A"/>
    <w:rsid w:val="005E78D6"/>
    <w:rsid w:val="005F08F9"/>
    <w:rsid w:val="005F1280"/>
    <w:rsid w:val="005F1E45"/>
    <w:rsid w:val="005F281F"/>
    <w:rsid w:val="005F2EF1"/>
    <w:rsid w:val="005F4224"/>
    <w:rsid w:val="005F4480"/>
    <w:rsid w:val="005F67C2"/>
    <w:rsid w:val="005F7D4F"/>
    <w:rsid w:val="00600773"/>
    <w:rsid w:val="00605404"/>
    <w:rsid w:val="00607307"/>
    <w:rsid w:val="00607BCB"/>
    <w:rsid w:val="00610248"/>
    <w:rsid w:val="0061135D"/>
    <w:rsid w:val="00613B28"/>
    <w:rsid w:val="00614ACC"/>
    <w:rsid w:val="00614DE1"/>
    <w:rsid w:val="00615513"/>
    <w:rsid w:val="00617C3E"/>
    <w:rsid w:val="006217BB"/>
    <w:rsid w:val="00622F8A"/>
    <w:rsid w:val="006253DA"/>
    <w:rsid w:val="00625CF1"/>
    <w:rsid w:val="00626F42"/>
    <w:rsid w:val="00634917"/>
    <w:rsid w:val="00636F3A"/>
    <w:rsid w:val="00637FD3"/>
    <w:rsid w:val="00641E53"/>
    <w:rsid w:val="00642010"/>
    <w:rsid w:val="0064341A"/>
    <w:rsid w:val="00644AA0"/>
    <w:rsid w:val="006457AC"/>
    <w:rsid w:val="00650AB4"/>
    <w:rsid w:val="006520D1"/>
    <w:rsid w:val="00652AF7"/>
    <w:rsid w:val="00656BD2"/>
    <w:rsid w:val="006612D7"/>
    <w:rsid w:val="00662178"/>
    <w:rsid w:val="006758BD"/>
    <w:rsid w:val="0067740E"/>
    <w:rsid w:val="00681E83"/>
    <w:rsid w:val="00682407"/>
    <w:rsid w:val="006824E4"/>
    <w:rsid w:val="00684A40"/>
    <w:rsid w:val="006850A6"/>
    <w:rsid w:val="00685E23"/>
    <w:rsid w:val="0068723D"/>
    <w:rsid w:val="00692B14"/>
    <w:rsid w:val="00693A66"/>
    <w:rsid w:val="00695163"/>
    <w:rsid w:val="006978B4"/>
    <w:rsid w:val="006A0AD7"/>
    <w:rsid w:val="006A1EAA"/>
    <w:rsid w:val="006A1EC7"/>
    <w:rsid w:val="006A1F0E"/>
    <w:rsid w:val="006A7320"/>
    <w:rsid w:val="006B4076"/>
    <w:rsid w:val="006B4BC1"/>
    <w:rsid w:val="006B77F7"/>
    <w:rsid w:val="006C0DAB"/>
    <w:rsid w:val="006C1C1F"/>
    <w:rsid w:val="006C3E09"/>
    <w:rsid w:val="006C54D8"/>
    <w:rsid w:val="006C563E"/>
    <w:rsid w:val="006D42C5"/>
    <w:rsid w:val="006D48BC"/>
    <w:rsid w:val="006D5405"/>
    <w:rsid w:val="006D6116"/>
    <w:rsid w:val="006E18F3"/>
    <w:rsid w:val="006E51F1"/>
    <w:rsid w:val="006E68EB"/>
    <w:rsid w:val="006F27EC"/>
    <w:rsid w:val="006F5517"/>
    <w:rsid w:val="006F6C92"/>
    <w:rsid w:val="006F70E9"/>
    <w:rsid w:val="00700799"/>
    <w:rsid w:val="00700B39"/>
    <w:rsid w:val="00703D71"/>
    <w:rsid w:val="0071001F"/>
    <w:rsid w:val="00712640"/>
    <w:rsid w:val="00716FBC"/>
    <w:rsid w:val="00736268"/>
    <w:rsid w:val="00737AE2"/>
    <w:rsid w:val="00741D9F"/>
    <w:rsid w:val="00743364"/>
    <w:rsid w:val="0074509E"/>
    <w:rsid w:val="00746D3A"/>
    <w:rsid w:val="00747548"/>
    <w:rsid w:val="00753C7A"/>
    <w:rsid w:val="007558D5"/>
    <w:rsid w:val="007573F3"/>
    <w:rsid w:val="007607A4"/>
    <w:rsid w:val="00761D03"/>
    <w:rsid w:val="00764313"/>
    <w:rsid w:val="00764FD0"/>
    <w:rsid w:val="00765481"/>
    <w:rsid w:val="00765C49"/>
    <w:rsid w:val="00766B4B"/>
    <w:rsid w:val="00770E44"/>
    <w:rsid w:val="00775DA3"/>
    <w:rsid w:val="00776746"/>
    <w:rsid w:val="0077785C"/>
    <w:rsid w:val="007802B0"/>
    <w:rsid w:val="00780F69"/>
    <w:rsid w:val="00782072"/>
    <w:rsid w:val="00785621"/>
    <w:rsid w:val="00787187"/>
    <w:rsid w:val="00790DB6"/>
    <w:rsid w:val="00791E18"/>
    <w:rsid w:val="007926F4"/>
    <w:rsid w:val="00793004"/>
    <w:rsid w:val="00794253"/>
    <w:rsid w:val="00794F70"/>
    <w:rsid w:val="00796099"/>
    <w:rsid w:val="00796918"/>
    <w:rsid w:val="00796B7A"/>
    <w:rsid w:val="007970F6"/>
    <w:rsid w:val="00797494"/>
    <w:rsid w:val="007A2F3F"/>
    <w:rsid w:val="007A3AEB"/>
    <w:rsid w:val="007A3C73"/>
    <w:rsid w:val="007A5491"/>
    <w:rsid w:val="007A5D08"/>
    <w:rsid w:val="007C3446"/>
    <w:rsid w:val="007C4095"/>
    <w:rsid w:val="007C6889"/>
    <w:rsid w:val="007C7999"/>
    <w:rsid w:val="007D3E2A"/>
    <w:rsid w:val="007D447F"/>
    <w:rsid w:val="007D61C7"/>
    <w:rsid w:val="007D64A3"/>
    <w:rsid w:val="007D64A7"/>
    <w:rsid w:val="007E09A3"/>
    <w:rsid w:val="007E0FE8"/>
    <w:rsid w:val="007E1524"/>
    <w:rsid w:val="007E26F2"/>
    <w:rsid w:val="007F137F"/>
    <w:rsid w:val="007F2724"/>
    <w:rsid w:val="007F27EA"/>
    <w:rsid w:val="007F42B9"/>
    <w:rsid w:val="007F50F2"/>
    <w:rsid w:val="007F5499"/>
    <w:rsid w:val="007F62AC"/>
    <w:rsid w:val="00802A39"/>
    <w:rsid w:val="00802C16"/>
    <w:rsid w:val="008044B5"/>
    <w:rsid w:val="0080562F"/>
    <w:rsid w:val="00805D2E"/>
    <w:rsid w:val="00806724"/>
    <w:rsid w:val="00810CD6"/>
    <w:rsid w:val="00810F5C"/>
    <w:rsid w:val="008124C8"/>
    <w:rsid w:val="008148D8"/>
    <w:rsid w:val="008168BD"/>
    <w:rsid w:val="00816FFC"/>
    <w:rsid w:val="008171CE"/>
    <w:rsid w:val="00820E62"/>
    <w:rsid w:val="008259EF"/>
    <w:rsid w:val="008265EB"/>
    <w:rsid w:val="008276C3"/>
    <w:rsid w:val="00827AE7"/>
    <w:rsid w:val="00827FD2"/>
    <w:rsid w:val="008319DF"/>
    <w:rsid w:val="00832063"/>
    <w:rsid w:val="00833F58"/>
    <w:rsid w:val="00834C14"/>
    <w:rsid w:val="00837EF5"/>
    <w:rsid w:val="0084174A"/>
    <w:rsid w:val="0084471B"/>
    <w:rsid w:val="008465A2"/>
    <w:rsid w:val="00850793"/>
    <w:rsid w:val="0085274D"/>
    <w:rsid w:val="008533D4"/>
    <w:rsid w:val="008538BA"/>
    <w:rsid w:val="008541AC"/>
    <w:rsid w:val="008549F5"/>
    <w:rsid w:val="00861C23"/>
    <w:rsid w:val="00862607"/>
    <w:rsid w:val="00864936"/>
    <w:rsid w:val="00865E14"/>
    <w:rsid w:val="00866245"/>
    <w:rsid w:val="00866B10"/>
    <w:rsid w:val="00870286"/>
    <w:rsid w:val="00874D3E"/>
    <w:rsid w:val="00875AC4"/>
    <w:rsid w:val="00876C9B"/>
    <w:rsid w:val="0088103D"/>
    <w:rsid w:val="00881DE6"/>
    <w:rsid w:val="00883808"/>
    <w:rsid w:val="00886866"/>
    <w:rsid w:val="00890B78"/>
    <w:rsid w:val="0089326B"/>
    <w:rsid w:val="00895A32"/>
    <w:rsid w:val="00895D01"/>
    <w:rsid w:val="00896478"/>
    <w:rsid w:val="008976D4"/>
    <w:rsid w:val="008A1471"/>
    <w:rsid w:val="008A4A72"/>
    <w:rsid w:val="008A701E"/>
    <w:rsid w:val="008A7736"/>
    <w:rsid w:val="008B32B7"/>
    <w:rsid w:val="008B57A2"/>
    <w:rsid w:val="008B5E9D"/>
    <w:rsid w:val="008B64AC"/>
    <w:rsid w:val="008C09AD"/>
    <w:rsid w:val="008C566C"/>
    <w:rsid w:val="008C5B13"/>
    <w:rsid w:val="008C657F"/>
    <w:rsid w:val="008D053D"/>
    <w:rsid w:val="008D2A80"/>
    <w:rsid w:val="008D333E"/>
    <w:rsid w:val="008D4597"/>
    <w:rsid w:val="008E0C9E"/>
    <w:rsid w:val="008E100F"/>
    <w:rsid w:val="008E41CD"/>
    <w:rsid w:val="008E5BD7"/>
    <w:rsid w:val="008E709C"/>
    <w:rsid w:val="008F0601"/>
    <w:rsid w:val="008F2032"/>
    <w:rsid w:val="008F67FD"/>
    <w:rsid w:val="009022CC"/>
    <w:rsid w:val="00904A23"/>
    <w:rsid w:val="009076A7"/>
    <w:rsid w:val="00907F03"/>
    <w:rsid w:val="00910F3B"/>
    <w:rsid w:val="009110F6"/>
    <w:rsid w:val="00912B4B"/>
    <w:rsid w:val="00914058"/>
    <w:rsid w:val="009146E6"/>
    <w:rsid w:val="00914F4E"/>
    <w:rsid w:val="00920B27"/>
    <w:rsid w:val="0092326C"/>
    <w:rsid w:val="00923F29"/>
    <w:rsid w:val="00925028"/>
    <w:rsid w:val="00926EAF"/>
    <w:rsid w:val="00926FB5"/>
    <w:rsid w:val="009300A8"/>
    <w:rsid w:val="00933A94"/>
    <w:rsid w:val="00935100"/>
    <w:rsid w:val="00935BC2"/>
    <w:rsid w:val="00936E1D"/>
    <w:rsid w:val="009407C0"/>
    <w:rsid w:val="0094178D"/>
    <w:rsid w:val="00944AC6"/>
    <w:rsid w:val="009456AC"/>
    <w:rsid w:val="0095039E"/>
    <w:rsid w:val="00953E55"/>
    <w:rsid w:val="00954CBA"/>
    <w:rsid w:val="00955BAD"/>
    <w:rsid w:val="00956286"/>
    <w:rsid w:val="00962403"/>
    <w:rsid w:val="009629A5"/>
    <w:rsid w:val="00964492"/>
    <w:rsid w:val="00965BA0"/>
    <w:rsid w:val="00966A1B"/>
    <w:rsid w:val="0097205C"/>
    <w:rsid w:val="00972943"/>
    <w:rsid w:val="009742FF"/>
    <w:rsid w:val="00974A25"/>
    <w:rsid w:val="00977168"/>
    <w:rsid w:val="00977883"/>
    <w:rsid w:val="00985126"/>
    <w:rsid w:val="00990B95"/>
    <w:rsid w:val="0099301C"/>
    <w:rsid w:val="009938D8"/>
    <w:rsid w:val="00996B8F"/>
    <w:rsid w:val="00997CBB"/>
    <w:rsid w:val="009A03ED"/>
    <w:rsid w:val="009A0E05"/>
    <w:rsid w:val="009A3FA9"/>
    <w:rsid w:val="009A4F4D"/>
    <w:rsid w:val="009A7879"/>
    <w:rsid w:val="009B33C0"/>
    <w:rsid w:val="009B3752"/>
    <w:rsid w:val="009B7387"/>
    <w:rsid w:val="009C53FB"/>
    <w:rsid w:val="009C5A5E"/>
    <w:rsid w:val="009C5AB5"/>
    <w:rsid w:val="009C62C8"/>
    <w:rsid w:val="009C7A7D"/>
    <w:rsid w:val="009C7A9E"/>
    <w:rsid w:val="009D0F03"/>
    <w:rsid w:val="009D4754"/>
    <w:rsid w:val="009D580C"/>
    <w:rsid w:val="009E03E8"/>
    <w:rsid w:val="009E0656"/>
    <w:rsid w:val="009E1BD1"/>
    <w:rsid w:val="009E3A26"/>
    <w:rsid w:val="009E768B"/>
    <w:rsid w:val="009F206F"/>
    <w:rsid w:val="009F405E"/>
    <w:rsid w:val="009F4946"/>
    <w:rsid w:val="009F5A5D"/>
    <w:rsid w:val="00A00CE1"/>
    <w:rsid w:val="00A00FDC"/>
    <w:rsid w:val="00A03C1B"/>
    <w:rsid w:val="00A03D35"/>
    <w:rsid w:val="00A046E0"/>
    <w:rsid w:val="00A04794"/>
    <w:rsid w:val="00A053C6"/>
    <w:rsid w:val="00A11855"/>
    <w:rsid w:val="00A11BE9"/>
    <w:rsid w:val="00A11DEA"/>
    <w:rsid w:val="00A1287A"/>
    <w:rsid w:val="00A16A02"/>
    <w:rsid w:val="00A236F7"/>
    <w:rsid w:val="00A25290"/>
    <w:rsid w:val="00A26DBF"/>
    <w:rsid w:val="00A30479"/>
    <w:rsid w:val="00A32DEA"/>
    <w:rsid w:val="00A32ECD"/>
    <w:rsid w:val="00A35E78"/>
    <w:rsid w:val="00A37D31"/>
    <w:rsid w:val="00A37FD3"/>
    <w:rsid w:val="00A4129C"/>
    <w:rsid w:val="00A42AE4"/>
    <w:rsid w:val="00A42DCC"/>
    <w:rsid w:val="00A45C3B"/>
    <w:rsid w:val="00A4649B"/>
    <w:rsid w:val="00A47B40"/>
    <w:rsid w:val="00A51FB8"/>
    <w:rsid w:val="00A52C0D"/>
    <w:rsid w:val="00A54671"/>
    <w:rsid w:val="00A56DF5"/>
    <w:rsid w:val="00A573F9"/>
    <w:rsid w:val="00A60DFC"/>
    <w:rsid w:val="00A61A84"/>
    <w:rsid w:val="00A62080"/>
    <w:rsid w:val="00A6248A"/>
    <w:rsid w:val="00A627AA"/>
    <w:rsid w:val="00A63106"/>
    <w:rsid w:val="00A63881"/>
    <w:rsid w:val="00A65C78"/>
    <w:rsid w:val="00A70CB0"/>
    <w:rsid w:val="00A733C2"/>
    <w:rsid w:val="00A74375"/>
    <w:rsid w:val="00A748D7"/>
    <w:rsid w:val="00A76A74"/>
    <w:rsid w:val="00A76C2F"/>
    <w:rsid w:val="00A80F70"/>
    <w:rsid w:val="00A80FD0"/>
    <w:rsid w:val="00A84ED7"/>
    <w:rsid w:val="00A85146"/>
    <w:rsid w:val="00A854DA"/>
    <w:rsid w:val="00A85ACB"/>
    <w:rsid w:val="00A85DFE"/>
    <w:rsid w:val="00A93123"/>
    <w:rsid w:val="00A957D3"/>
    <w:rsid w:val="00A959F0"/>
    <w:rsid w:val="00A97E54"/>
    <w:rsid w:val="00AA06A5"/>
    <w:rsid w:val="00AA0735"/>
    <w:rsid w:val="00AA3B67"/>
    <w:rsid w:val="00AA3B69"/>
    <w:rsid w:val="00AA4F1F"/>
    <w:rsid w:val="00AA518E"/>
    <w:rsid w:val="00AA54C8"/>
    <w:rsid w:val="00AA6896"/>
    <w:rsid w:val="00AA7128"/>
    <w:rsid w:val="00AB05B1"/>
    <w:rsid w:val="00AB2091"/>
    <w:rsid w:val="00AC0418"/>
    <w:rsid w:val="00AC3B44"/>
    <w:rsid w:val="00AD28D4"/>
    <w:rsid w:val="00AD4F4D"/>
    <w:rsid w:val="00AD7183"/>
    <w:rsid w:val="00AE5A6C"/>
    <w:rsid w:val="00AE6A21"/>
    <w:rsid w:val="00AF1E63"/>
    <w:rsid w:val="00AF23F4"/>
    <w:rsid w:val="00AF328F"/>
    <w:rsid w:val="00AF331C"/>
    <w:rsid w:val="00AF3E94"/>
    <w:rsid w:val="00B01A90"/>
    <w:rsid w:val="00B0232F"/>
    <w:rsid w:val="00B02397"/>
    <w:rsid w:val="00B0375B"/>
    <w:rsid w:val="00B045C9"/>
    <w:rsid w:val="00B04B21"/>
    <w:rsid w:val="00B04C63"/>
    <w:rsid w:val="00B051B7"/>
    <w:rsid w:val="00B0533E"/>
    <w:rsid w:val="00B10104"/>
    <w:rsid w:val="00B12B70"/>
    <w:rsid w:val="00B130D3"/>
    <w:rsid w:val="00B13AF4"/>
    <w:rsid w:val="00B16C1C"/>
    <w:rsid w:val="00B2012A"/>
    <w:rsid w:val="00B20D70"/>
    <w:rsid w:val="00B235B2"/>
    <w:rsid w:val="00B333FD"/>
    <w:rsid w:val="00B34C72"/>
    <w:rsid w:val="00B3785E"/>
    <w:rsid w:val="00B42A79"/>
    <w:rsid w:val="00B44DBD"/>
    <w:rsid w:val="00B46E39"/>
    <w:rsid w:val="00B502B0"/>
    <w:rsid w:val="00B50BCD"/>
    <w:rsid w:val="00B518D8"/>
    <w:rsid w:val="00B5238B"/>
    <w:rsid w:val="00B5383A"/>
    <w:rsid w:val="00B55228"/>
    <w:rsid w:val="00B55CB3"/>
    <w:rsid w:val="00B56E31"/>
    <w:rsid w:val="00B60BD9"/>
    <w:rsid w:val="00B618DA"/>
    <w:rsid w:val="00B6483A"/>
    <w:rsid w:val="00B658BD"/>
    <w:rsid w:val="00B6644A"/>
    <w:rsid w:val="00B664B5"/>
    <w:rsid w:val="00B66D4D"/>
    <w:rsid w:val="00B67555"/>
    <w:rsid w:val="00B67FA9"/>
    <w:rsid w:val="00B71950"/>
    <w:rsid w:val="00B722A7"/>
    <w:rsid w:val="00B746FE"/>
    <w:rsid w:val="00B7754E"/>
    <w:rsid w:val="00B810C9"/>
    <w:rsid w:val="00B82427"/>
    <w:rsid w:val="00B82752"/>
    <w:rsid w:val="00B834A8"/>
    <w:rsid w:val="00B85756"/>
    <w:rsid w:val="00B91DB9"/>
    <w:rsid w:val="00B920F0"/>
    <w:rsid w:val="00B96042"/>
    <w:rsid w:val="00B96FC6"/>
    <w:rsid w:val="00BA1273"/>
    <w:rsid w:val="00BA38C4"/>
    <w:rsid w:val="00BA3CFA"/>
    <w:rsid w:val="00BA6CCA"/>
    <w:rsid w:val="00BA7C33"/>
    <w:rsid w:val="00BB0590"/>
    <w:rsid w:val="00BB0CD4"/>
    <w:rsid w:val="00BB1011"/>
    <w:rsid w:val="00BB1AA1"/>
    <w:rsid w:val="00BB3A28"/>
    <w:rsid w:val="00BB3C35"/>
    <w:rsid w:val="00BB3F97"/>
    <w:rsid w:val="00BB59DB"/>
    <w:rsid w:val="00BB5B58"/>
    <w:rsid w:val="00BC050D"/>
    <w:rsid w:val="00BC06EE"/>
    <w:rsid w:val="00BC3346"/>
    <w:rsid w:val="00BC78A6"/>
    <w:rsid w:val="00BD38A2"/>
    <w:rsid w:val="00BD45EE"/>
    <w:rsid w:val="00BD4721"/>
    <w:rsid w:val="00BD58E9"/>
    <w:rsid w:val="00BE12C9"/>
    <w:rsid w:val="00BE3295"/>
    <w:rsid w:val="00BE58AF"/>
    <w:rsid w:val="00BE5CF2"/>
    <w:rsid w:val="00BF273C"/>
    <w:rsid w:val="00BF2F61"/>
    <w:rsid w:val="00BF6923"/>
    <w:rsid w:val="00C0110D"/>
    <w:rsid w:val="00C03291"/>
    <w:rsid w:val="00C04B6D"/>
    <w:rsid w:val="00C0712B"/>
    <w:rsid w:val="00C10380"/>
    <w:rsid w:val="00C119C8"/>
    <w:rsid w:val="00C130A6"/>
    <w:rsid w:val="00C1402C"/>
    <w:rsid w:val="00C20BF7"/>
    <w:rsid w:val="00C20D42"/>
    <w:rsid w:val="00C21457"/>
    <w:rsid w:val="00C21840"/>
    <w:rsid w:val="00C21ECD"/>
    <w:rsid w:val="00C2479F"/>
    <w:rsid w:val="00C279A8"/>
    <w:rsid w:val="00C3030E"/>
    <w:rsid w:val="00C31AD1"/>
    <w:rsid w:val="00C33212"/>
    <w:rsid w:val="00C41FBC"/>
    <w:rsid w:val="00C438C6"/>
    <w:rsid w:val="00C4425E"/>
    <w:rsid w:val="00C4472A"/>
    <w:rsid w:val="00C45788"/>
    <w:rsid w:val="00C459E5"/>
    <w:rsid w:val="00C47BC7"/>
    <w:rsid w:val="00C5060A"/>
    <w:rsid w:val="00C54DFC"/>
    <w:rsid w:val="00C62BE4"/>
    <w:rsid w:val="00C64B76"/>
    <w:rsid w:val="00C654DC"/>
    <w:rsid w:val="00C66DBD"/>
    <w:rsid w:val="00C67ECC"/>
    <w:rsid w:val="00C700BD"/>
    <w:rsid w:val="00C70F07"/>
    <w:rsid w:val="00C710EB"/>
    <w:rsid w:val="00C71489"/>
    <w:rsid w:val="00C71E1A"/>
    <w:rsid w:val="00C72303"/>
    <w:rsid w:val="00C73C0B"/>
    <w:rsid w:val="00C746ED"/>
    <w:rsid w:val="00C81C97"/>
    <w:rsid w:val="00C82480"/>
    <w:rsid w:val="00C82A43"/>
    <w:rsid w:val="00C82E28"/>
    <w:rsid w:val="00C84A89"/>
    <w:rsid w:val="00C907BB"/>
    <w:rsid w:val="00C91C7E"/>
    <w:rsid w:val="00C935FE"/>
    <w:rsid w:val="00C93D64"/>
    <w:rsid w:val="00C9672B"/>
    <w:rsid w:val="00C96C72"/>
    <w:rsid w:val="00C971C0"/>
    <w:rsid w:val="00C97DC6"/>
    <w:rsid w:val="00CA0D59"/>
    <w:rsid w:val="00CA23FE"/>
    <w:rsid w:val="00CB24FA"/>
    <w:rsid w:val="00CB2628"/>
    <w:rsid w:val="00CB3425"/>
    <w:rsid w:val="00CB3A08"/>
    <w:rsid w:val="00CB400A"/>
    <w:rsid w:val="00CB540D"/>
    <w:rsid w:val="00CB62D6"/>
    <w:rsid w:val="00CB632A"/>
    <w:rsid w:val="00CB65E3"/>
    <w:rsid w:val="00CC1027"/>
    <w:rsid w:val="00CC3452"/>
    <w:rsid w:val="00CC3A95"/>
    <w:rsid w:val="00CC4650"/>
    <w:rsid w:val="00CC6073"/>
    <w:rsid w:val="00CD0D17"/>
    <w:rsid w:val="00CD16E3"/>
    <w:rsid w:val="00CD1B3C"/>
    <w:rsid w:val="00CD277E"/>
    <w:rsid w:val="00CD5609"/>
    <w:rsid w:val="00CE15D0"/>
    <w:rsid w:val="00CE1D3C"/>
    <w:rsid w:val="00CE319B"/>
    <w:rsid w:val="00CE38A4"/>
    <w:rsid w:val="00CE67B3"/>
    <w:rsid w:val="00CE7A80"/>
    <w:rsid w:val="00CF242A"/>
    <w:rsid w:val="00CF349C"/>
    <w:rsid w:val="00CF3B7D"/>
    <w:rsid w:val="00CF3FDE"/>
    <w:rsid w:val="00CF4CB1"/>
    <w:rsid w:val="00D03461"/>
    <w:rsid w:val="00D03CF7"/>
    <w:rsid w:val="00D04271"/>
    <w:rsid w:val="00D045E9"/>
    <w:rsid w:val="00D07776"/>
    <w:rsid w:val="00D10C36"/>
    <w:rsid w:val="00D10F8F"/>
    <w:rsid w:val="00D1113D"/>
    <w:rsid w:val="00D1141E"/>
    <w:rsid w:val="00D1234E"/>
    <w:rsid w:val="00D13B1D"/>
    <w:rsid w:val="00D142CA"/>
    <w:rsid w:val="00D17CC8"/>
    <w:rsid w:val="00D2009B"/>
    <w:rsid w:val="00D20649"/>
    <w:rsid w:val="00D213D6"/>
    <w:rsid w:val="00D24B00"/>
    <w:rsid w:val="00D30437"/>
    <w:rsid w:val="00D30D30"/>
    <w:rsid w:val="00D32E2D"/>
    <w:rsid w:val="00D373FF"/>
    <w:rsid w:val="00D37BF1"/>
    <w:rsid w:val="00D408A5"/>
    <w:rsid w:val="00D42212"/>
    <w:rsid w:val="00D427F6"/>
    <w:rsid w:val="00D44521"/>
    <w:rsid w:val="00D4496D"/>
    <w:rsid w:val="00D452CF"/>
    <w:rsid w:val="00D45F42"/>
    <w:rsid w:val="00D470FB"/>
    <w:rsid w:val="00D50790"/>
    <w:rsid w:val="00D50CD0"/>
    <w:rsid w:val="00D51271"/>
    <w:rsid w:val="00D539F7"/>
    <w:rsid w:val="00D55505"/>
    <w:rsid w:val="00D619A0"/>
    <w:rsid w:val="00D63238"/>
    <w:rsid w:val="00D63958"/>
    <w:rsid w:val="00D6526A"/>
    <w:rsid w:val="00D66F84"/>
    <w:rsid w:val="00D7354B"/>
    <w:rsid w:val="00D753CA"/>
    <w:rsid w:val="00D76D99"/>
    <w:rsid w:val="00D77754"/>
    <w:rsid w:val="00D811EE"/>
    <w:rsid w:val="00D82ADB"/>
    <w:rsid w:val="00D84B20"/>
    <w:rsid w:val="00D8560C"/>
    <w:rsid w:val="00D92A0C"/>
    <w:rsid w:val="00D94030"/>
    <w:rsid w:val="00D95CDA"/>
    <w:rsid w:val="00DA2341"/>
    <w:rsid w:val="00DA2A46"/>
    <w:rsid w:val="00DA2E65"/>
    <w:rsid w:val="00DA3521"/>
    <w:rsid w:val="00DA4F2D"/>
    <w:rsid w:val="00DA5A78"/>
    <w:rsid w:val="00DA6953"/>
    <w:rsid w:val="00DB6976"/>
    <w:rsid w:val="00DB6ACC"/>
    <w:rsid w:val="00DB79D5"/>
    <w:rsid w:val="00DC016F"/>
    <w:rsid w:val="00DC0370"/>
    <w:rsid w:val="00DC2860"/>
    <w:rsid w:val="00DC677D"/>
    <w:rsid w:val="00DC6B54"/>
    <w:rsid w:val="00DD319B"/>
    <w:rsid w:val="00DD4465"/>
    <w:rsid w:val="00DD5B38"/>
    <w:rsid w:val="00DD5F83"/>
    <w:rsid w:val="00DD5FF2"/>
    <w:rsid w:val="00DE3292"/>
    <w:rsid w:val="00DE4BEC"/>
    <w:rsid w:val="00DE66CA"/>
    <w:rsid w:val="00DE6812"/>
    <w:rsid w:val="00DE6947"/>
    <w:rsid w:val="00DE6C58"/>
    <w:rsid w:val="00DE77FF"/>
    <w:rsid w:val="00DE7E66"/>
    <w:rsid w:val="00DF0596"/>
    <w:rsid w:val="00DF05AB"/>
    <w:rsid w:val="00DF20D4"/>
    <w:rsid w:val="00DF287C"/>
    <w:rsid w:val="00DF2D8C"/>
    <w:rsid w:val="00DF43A6"/>
    <w:rsid w:val="00DF447A"/>
    <w:rsid w:val="00DF4A86"/>
    <w:rsid w:val="00E03451"/>
    <w:rsid w:val="00E05A95"/>
    <w:rsid w:val="00E11F70"/>
    <w:rsid w:val="00E12E24"/>
    <w:rsid w:val="00E12F1C"/>
    <w:rsid w:val="00E15534"/>
    <w:rsid w:val="00E2011D"/>
    <w:rsid w:val="00E21EF4"/>
    <w:rsid w:val="00E22B9F"/>
    <w:rsid w:val="00E24A37"/>
    <w:rsid w:val="00E26D8B"/>
    <w:rsid w:val="00E30B2E"/>
    <w:rsid w:val="00E30C7F"/>
    <w:rsid w:val="00E31224"/>
    <w:rsid w:val="00E31567"/>
    <w:rsid w:val="00E32207"/>
    <w:rsid w:val="00E34A5F"/>
    <w:rsid w:val="00E34D1B"/>
    <w:rsid w:val="00E371AA"/>
    <w:rsid w:val="00E37F8B"/>
    <w:rsid w:val="00E41086"/>
    <w:rsid w:val="00E4276E"/>
    <w:rsid w:val="00E42A31"/>
    <w:rsid w:val="00E45C1D"/>
    <w:rsid w:val="00E46E38"/>
    <w:rsid w:val="00E50372"/>
    <w:rsid w:val="00E5178B"/>
    <w:rsid w:val="00E55869"/>
    <w:rsid w:val="00E55CBC"/>
    <w:rsid w:val="00E55E5E"/>
    <w:rsid w:val="00E55F9A"/>
    <w:rsid w:val="00E61B81"/>
    <w:rsid w:val="00E65CB5"/>
    <w:rsid w:val="00E661D2"/>
    <w:rsid w:val="00E6621D"/>
    <w:rsid w:val="00E6703E"/>
    <w:rsid w:val="00E7187B"/>
    <w:rsid w:val="00E72944"/>
    <w:rsid w:val="00E76123"/>
    <w:rsid w:val="00E767DE"/>
    <w:rsid w:val="00E76899"/>
    <w:rsid w:val="00E812D2"/>
    <w:rsid w:val="00E904A6"/>
    <w:rsid w:val="00E923F2"/>
    <w:rsid w:val="00E93CF7"/>
    <w:rsid w:val="00E95FE6"/>
    <w:rsid w:val="00E96CEE"/>
    <w:rsid w:val="00EA07AE"/>
    <w:rsid w:val="00EA1BAD"/>
    <w:rsid w:val="00EA2F58"/>
    <w:rsid w:val="00EA39C6"/>
    <w:rsid w:val="00EA60A6"/>
    <w:rsid w:val="00EA7B49"/>
    <w:rsid w:val="00EB2146"/>
    <w:rsid w:val="00EB2710"/>
    <w:rsid w:val="00EB4DED"/>
    <w:rsid w:val="00EB7C57"/>
    <w:rsid w:val="00EC1D35"/>
    <w:rsid w:val="00EC4324"/>
    <w:rsid w:val="00EC5631"/>
    <w:rsid w:val="00ED041A"/>
    <w:rsid w:val="00ED0E51"/>
    <w:rsid w:val="00ED1167"/>
    <w:rsid w:val="00ED375E"/>
    <w:rsid w:val="00ED3BA8"/>
    <w:rsid w:val="00EE0191"/>
    <w:rsid w:val="00EE157C"/>
    <w:rsid w:val="00EE4A9A"/>
    <w:rsid w:val="00EE560F"/>
    <w:rsid w:val="00EE6097"/>
    <w:rsid w:val="00EF7BC4"/>
    <w:rsid w:val="00EF7BCD"/>
    <w:rsid w:val="00F001E5"/>
    <w:rsid w:val="00F01D70"/>
    <w:rsid w:val="00F02354"/>
    <w:rsid w:val="00F02DDA"/>
    <w:rsid w:val="00F12C4C"/>
    <w:rsid w:val="00F17D8B"/>
    <w:rsid w:val="00F20174"/>
    <w:rsid w:val="00F2544A"/>
    <w:rsid w:val="00F25495"/>
    <w:rsid w:val="00F25754"/>
    <w:rsid w:val="00F26B3E"/>
    <w:rsid w:val="00F278DE"/>
    <w:rsid w:val="00F27D4C"/>
    <w:rsid w:val="00F32724"/>
    <w:rsid w:val="00F36F33"/>
    <w:rsid w:val="00F42F2E"/>
    <w:rsid w:val="00F44526"/>
    <w:rsid w:val="00F5543C"/>
    <w:rsid w:val="00F560FA"/>
    <w:rsid w:val="00F561B8"/>
    <w:rsid w:val="00F60F88"/>
    <w:rsid w:val="00F6252D"/>
    <w:rsid w:val="00F6259B"/>
    <w:rsid w:val="00F64F08"/>
    <w:rsid w:val="00F653AD"/>
    <w:rsid w:val="00F65D23"/>
    <w:rsid w:val="00F70886"/>
    <w:rsid w:val="00F7159D"/>
    <w:rsid w:val="00F72BE1"/>
    <w:rsid w:val="00F7535F"/>
    <w:rsid w:val="00F7743F"/>
    <w:rsid w:val="00F807F7"/>
    <w:rsid w:val="00F818F4"/>
    <w:rsid w:val="00F83FAF"/>
    <w:rsid w:val="00F855DB"/>
    <w:rsid w:val="00F901EE"/>
    <w:rsid w:val="00F94EF1"/>
    <w:rsid w:val="00F978EE"/>
    <w:rsid w:val="00FA0AB6"/>
    <w:rsid w:val="00FA21B5"/>
    <w:rsid w:val="00FA2C61"/>
    <w:rsid w:val="00FA2C8A"/>
    <w:rsid w:val="00FA3313"/>
    <w:rsid w:val="00FA350A"/>
    <w:rsid w:val="00FA3CB6"/>
    <w:rsid w:val="00FA47D9"/>
    <w:rsid w:val="00FB138B"/>
    <w:rsid w:val="00FB24DE"/>
    <w:rsid w:val="00FB39A6"/>
    <w:rsid w:val="00FB44A6"/>
    <w:rsid w:val="00FB775A"/>
    <w:rsid w:val="00FC0E8D"/>
    <w:rsid w:val="00FC1354"/>
    <w:rsid w:val="00FC2C35"/>
    <w:rsid w:val="00FD2004"/>
    <w:rsid w:val="00FD4169"/>
    <w:rsid w:val="00FD5463"/>
    <w:rsid w:val="00FD64B7"/>
    <w:rsid w:val="00FD7ECF"/>
    <w:rsid w:val="00FE0609"/>
    <w:rsid w:val="00FE1FD5"/>
    <w:rsid w:val="00FE2658"/>
    <w:rsid w:val="00FE2A97"/>
    <w:rsid w:val="00FE5AE9"/>
    <w:rsid w:val="00FE671A"/>
    <w:rsid w:val="00FE7AB2"/>
    <w:rsid w:val="00FF1B7E"/>
    <w:rsid w:val="00FF2177"/>
    <w:rsid w:val="00FF34D9"/>
    <w:rsid w:val="00FF5FDA"/>
    <w:rsid w:val="00FF6DC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AEDB7B"/>
  <w15:docId w15:val="{BC055401-DDE7-4D0F-8FD6-9B0B26EC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F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4F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8512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851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BCD"/>
  </w:style>
  <w:style w:type="paragraph" w:styleId="Footer">
    <w:name w:val="footer"/>
    <w:basedOn w:val="Normal"/>
    <w:link w:val="FooterChar"/>
    <w:uiPriority w:val="99"/>
    <w:unhideWhenUsed/>
    <w:rsid w:val="00B5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BCD"/>
  </w:style>
  <w:style w:type="paragraph" w:styleId="BalloonText">
    <w:name w:val="Balloon Text"/>
    <w:basedOn w:val="Normal"/>
    <w:link w:val="BalloonTextChar"/>
    <w:uiPriority w:val="99"/>
    <w:semiHidden/>
    <w:unhideWhenUsed/>
    <w:rsid w:val="00B50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BCD"/>
    <w:rPr>
      <w:rFonts w:ascii="Tahoma" w:hAnsi="Tahoma" w:cs="Tahoma"/>
      <w:sz w:val="16"/>
      <w:szCs w:val="16"/>
    </w:rPr>
  </w:style>
  <w:style w:type="paragraph" w:styleId="ListParagraph">
    <w:name w:val="List Paragraph"/>
    <w:basedOn w:val="Normal"/>
    <w:uiPriority w:val="34"/>
    <w:qFormat/>
    <w:rsid w:val="00C907BB"/>
    <w:pPr>
      <w:ind w:left="720"/>
      <w:contextualSpacing/>
    </w:pPr>
  </w:style>
  <w:style w:type="paragraph" w:styleId="Title">
    <w:name w:val="Title"/>
    <w:basedOn w:val="Normal"/>
    <w:next w:val="Normal"/>
    <w:link w:val="TitleChar"/>
    <w:uiPriority w:val="10"/>
    <w:qFormat/>
    <w:rsid w:val="00802A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2A3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A4F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A4F4D"/>
    <w:rPr>
      <w:rFonts w:asciiTheme="majorHAnsi" w:eastAsiaTheme="majorEastAsia" w:hAnsiTheme="majorHAnsi" w:cstheme="majorBidi"/>
      <w:b/>
      <w:bCs/>
      <w:color w:val="4F81BD" w:themeColor="accent1"/>
      <w:sz w:val="26"/>
      <w:szCs w:val="26"/>
    </w:rPr>
  </w:style>
  <w:style w:type="character" w:customStyle="1" w:styleId="alternatetitle3">
    <w:name w:val="alternatetitle3"/>
    <w:basedOn w:val="DefaultParagraphFont"/>
    <w:rsid w:val="00ED3BA8"/>
    <w:rPr>
      <w:vanish/>
      <w:webHidden w:val="0"/>
      <w:specVanish w:val="0"/>
    </w:rPr>
  </w:style>
  <w:style w:type="character" w:customStyle="1" w:styleId="titleseparator2">
    <w:name w:val="titleseparator2"/>
    <w:basedOn w:val="DefaultParagraphFont"/>
    <w:rsid w:val="00ED3BA8"/>
    <w:rPr>
      <w:vanish w:val="0"/>
      <w:webHidden w:val="0"/>
      <w:specVanish w:val="0"/>
    </w:rPr>
  </w:style>
  <w:style w:type="character" w:customStyle="1" w:styleId="subtitle10">
    <w:name w:val="subtitle10"/>
    <w:basedOn w:val="DefaultParagraphFont"/>
    <w:rsid w:val="00ED3BA8"/>
    <w:rPr>
      <w:vanish w:val="0"/>
      <w:webHidden w:val="0"/>
      <w:sz w:val="24"/>
      <w:szCs w:val="24"/>
      <w:specVanish w:val="0"/>
    </w:rPr>
  </w:style>
  <w:style w:type="character" w:customStyle="1" w:styleId="authornames">
    <w:name w:val="authornames"/>
    <w:basedOn w:val="DefaultParagraphFont"/>
    <w:rsid w:val="00ED3BA8"/>
  </w:style>
  <w:style w:type="character" w:styleId="CommentReference">
    <w:name w:val="annotation reference"/>
    <w:basedOn w:val="DefaultParagraphFont"/>
    <w:uiPriority w:val="99"/>
    <w:semiHidden/>
    <w:unhideWhenUsed/>
    <w:rsid w:val="00E55869"/>
    <w:rPr>
      <w:sz w:val="16"/>
      <w:szCs w:val="16"/>
    </w:rPr>
  </w:style>
  <w:style w:type="paragraph" w:styleId="CommentText">
    <w:name w:val="annotation text"/>
    <w:basedOn w:val="Normal"/>
    <w:link w:val="CommentTextChar"/>
    <w:uiPriority w:val="99"/>
    <w:unhideWhenUsed/>
    <w:rsid w:val="00E55869"/>
    <w:pPr>
      <w:spacing w:line="240" w:lineRule="auto"/>
    </w:pPr>
    <w:rPr>
      <w:sz w:val="20"/>
      <w:szCs w:val="20"/>
    </w:rPr>
  </w:style>
  <w:style w:type="character" w:customStyle="1" w:styleId="CommentTextChar">
    <w:name w:val="Comment Text Char"/>
    <w:basedOn w:val="DefaultParagraphFont"/>
    <w:link w:val="CommentText"/>
    <w:uiPriority w:val="99"/>
    <w:rsid w:val="00E55869"/>
    <w:rPr>
      <w:sz w:val="20"/>
      <w:szCs w:val="20"/>
    </w:rPr>
  </w:style>
  <w:style w:type="paragraph" w:styleId="CommentSubject">
    <w:name w:val="annotation subject"/>
    <w:basedOn w:val="CommentText"/>
    <w:next w:val="CommentText"/>
    <w:link w:val="CommentSubjectChar"/>
    <w:uiPriority w:val="99"/>
    <w:semiHidden/>
    <w:unhideWhenUsed/>
    <w:rsid w:val="00E55869"/>
    <w:rPr>
      <w:b/>
      <w:bCs/>
    </w:rPr>
  </w:style>
  <w:style w:type="character" w:customStyle="1" w:styleId="CommentSubjectChar">
    <w:name w:val="Comment Subject Char"/>
    <w:basedOn w:val="CommentTextChar"/>
    <w:link w:val="CommentSubject"/>
    <w:uiPriority w:val="99"/>
    <w:semiHidden/>
    <w:rsid w:val="00E55869"/>
    <w:rPr>
      <w:b/>
      <w:bCs/>
      <w:sz w:val="20"/>
      <w:szCs w:val="20"/>
    </w:rPr>
  </w:style>
  <w:style w:type="paragraph" w:styleId="Revision">
    <w:name w:val="Revision"/>
    <w:hidden/>
    <w:uiPriority w:val="99"/>
    <w:semiHidden/>
    <w:rsid w:val="001661A1"/>
    <w:pPr>
      <w:spacing w:after="0" w:line="240" w:lineRule="auto"/>
    </w:pPr>
  </w:style>
  <w:style w:type="paragraph" w:customStyle="1" w:styleId="CSText">
    <w:name w:val="CS Text"/>
    <w:link w:val="CSTextChar"/>
    <w:qFormat/>
    <w:rsid w:val="0053522B"/>
    <w:pPr>
      <w:spacing w:after="0" w:line="240" w:lineRule="auto"/>
    </w:pPr>
    <w:rPr>
      <w:rFonts w:ascii="Times New Roman" w:eastAsia="Times New Roman" w:hAnsi="Times New Roman" w:cs="Times New Roman"/>
      <w:sz w:val="24"/>
      <w:szCs w:val="20"/>
      <w:lang w:eastAsia="de-DE"/>
    </w:rPr>
  </w:style>
  <w:style w:type="character" w:customStyle="1" w:styleId="CSTextChar">
    <w:name w:val="CS Text Char"/>
    <w:basedOn w:val="DefaultParagraphFont"/>
    <w:link w:val="CSText"/>
    <w:locked/>
    <w:rsid w:val="0053522B"/>
    <w:rPr>
      <w:rFonts w:ascii="Times New Roman" w:eastAsia="Times New Roman" w:hAnsi="Times New Roman" w:cs="Times New Roman"/>
      <w:sz w:val="24"/>
      <w:szCs w:val="20"/>
      <w:lang w:eastAsia="de-DE"/>
    </w:rPr>
  </w:style>
  <w:style w:type="character" w:customStyle="1" w:styleId="highlight2">
    <w:name w:val="highlight2"/>
    <w:basedOn w:val="DefaultParagraphFont"/>
    <w:rsid w:val="00A00FDC"/>
  </w:style>
  <w:style w:type="character" w:styleId="Hyperlink">
    <w:name w:val="Hyperlink"/>
    <w:basedOn w:val="DefaultParagraphFont"/>
    <w:uiPriority w:val="99"/>
    <w:unhideWhenUsed/>
    <w:rsid w:val="00ED041A"/>
    <w:rPr>
      <w:color w:val="0000FF" w:themeColor="hyperlink"/>
      <w:u w:val="single"/>
    </w:rPr>
  </w:style>
  <w:style w:type="character" w:styleId="FollowedHyperlink">
    <w:name w:val="FollowedHyperlink"/>
    <w:basedOn w:val="DefaultParagraphFont"/>
    <w:uiPriority w:val="99"/>
    <w:semiHidden/>
    <w:unhideWhenUsed/>
    <w:rsid w:val="002D79E5"/>
    <w:rPr>
      <w:color w:val="800080" w:themeColor="followedHyperlink"/>
      <w:u w:val="single"/>
    </w:rPr>
  </w:style>
  <w:style w:type="table" w:styleId="TableGrid">
    <w:name w:val="Table Grid"/>
    <w:basedOn w:val="TableNormal"/>
    <w:uiPriority w:val="59"/>
    <w:rsid w:val="009C6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512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85126"/>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D63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1D70"/>
    <w:rPr>
      <w:rFonts w:ascii="Verdana" w:hAnsi="Verdana" w:hint="default"/>
      <w:b/>
      <w:bCs/>
      <w:color w:val="336699"/>
      <w:sz w:val="18"/>
      <w:szCs w:val="18"/>
    </w:rPr>
  </w:style>
  <w:style w:type="paragraph" w:customStyle="1" w:styleId="EndNoteBibliographyTitle">
    <w:name w:val="EndNote Bibliography Title"/>
    <w:basedOn w:val="Normal"/>
    <w:link w:val="EndNoteBibliographyTitleChar"/>
    <w:rsid w:val="00DB6AC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B6ACC"/>
    <w:rPr>
      <w:rFonts w:ascii="Calibri" w:hAnsi="Calibri"/>
      <w:noProof/>
    </w:rPr>
  </w:style>
  <w:style w:type="paragraph" w:customStyle="1" w:styleId="EndNoteBibliography">
    <w:name w:val="EndNote Bibliography"/>
    <w:basedOn w:val="Normal"/>
    <w:link w:val="EndNoteBibliographyChar"/>
    <w:rsid w:val="00DB6ACC"/>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B6ACC"/>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0345">
      <w:bodyDiv w:val="1"/>
      <w:marLeft w:val="0"/>
      <w:marRight w:val="0"/>
      <w:marTop w:val="0"/>
      <w:marBottom w:val="0"/>
      <w:divBdr>
        <w:top w:val="none" w:sz="0" w:space="0" w:color="auto"/>
        <w:left w:val="none" w:sz="0" w:space="0" w:color="auto"/>
        <w:bottom w:val="none" w:sz="0" w:space="0" w:color="auto"/>
        <w:right w:val="none" w:sz="0" w:space="0" w:color="auto"/>
      </w:divBdr>
    </w:div>
    <w:div w:id="326250697">
      <w:bodyDiv w:val="1"/>
      <w:marLeft w:val="0"/>
      <w:marRight w:val="0"/>
      <w:marTop w:val="0"/>
      <w:marBottom w:val="0"/>
      <w:divBdr>
        <w:top w:val="none" w:sz="0" w:space="0" w:color="auto"/>
        <w:left w:val="none" w:sz="0" w:space="0" w:color="auto"/>
        <w:bottom w:val="none" w:sz="0" w:space="0" w:color="auto"/>
        <w:right w:val="none" w:sz="0" w:space="0" w:color="auto"/>
      </w:divBdr>
    </w:div>
    <w:div w:id="478806940">
      <w:bodyDiv w:val="1"/>
      <w:marLeft w:val="0"/>
      <w:marRight w:val="0"/>
      <w:marTop w:val="0"/>
      <w:marBottom w:val="0"/>
      <w:divBdr>
        <w:top w:val="none" w:sz="0" w:space="0" w:color="auto"/>
        <w:left w:val="none" w:sz="0" w:space="0" w:color="auto"/>
        <w:bottom w:val="none" w:sz="0" w:space="0" w:color="auto"/>
        <w:right w:val="none" w:sz="0" w:space="0" w:color="auto"/>
      </w:divBdr>
      <w:divsChild>
        <w:div w:id="837648067">
          <w:marLeft w:val="0"/>
          <w:marRight w:val="0"/>
          <w:marTop w:val="0"/>
          <w:marBottom w:val="0"/>
          <w:divBdr>
            <w:top w:val="none" w:sz="0" w:space="0" w:color="auto"/>
            <w:left w:val="none" w:sz="0" w:space="0" w:color="auto"/>
            <w:bottom w:val="none" w:sz="0" w:space="0" w:color="auto"/>
            <w:right w:val="none" w:sz="0" w:space="0" w:color="auto"/>
          </w:divBdr>
        </w:div>
      </w:divsChild>
    </w:div>
    <w:div w:id="574359177">
      <w:bodyDiv w:val="1"/>
      <w:marLeft w:val="0"/>
      <w:marRight w:val="0"/>
      <w:marTop w:val="0"/>
      <w:marBottom w:val="0"/>
      <w:divBdr>
        <w:top w:val="none" w:sz="0" w:space="0" w:color="auto"/>
        <w:left w:val="none" w:sz="0" w:space="0" w:color="auto"/>
        <w:bottom w:val="none" w:sz="0" w:space="0" w:color="auto"/>
        <w:right w:val="none" w:sz="0" w:space="0" w:color="auto"/>
      </w:divBdr>
      <w:divsChild>
        <w:div w:id="1578713420">
          <w:marLeft w:val="0"/>
          <w:marRight w:val="0"/>
          <w:marTop w:val="0"/>
          <w:marBottom w:val="0"/>
          <w:divBdr>
            <w:top w:val="none" w:sz="0" w:space="0" w:color="auto"/>
            <w:left w:val="none" w:sz="0" w:space="0" w:color="auto"/>
            <w:bottom w:val="single" w:sz="6" w:space="0" w:color="999999"/>
            <w:right w:val="none" w:sz="0" w:space="0" w:color="auto"/>
          </w:divBdr>
          <w:divsChild>
            <w:div w:id="159320374">
              <w:marLeft w:val="0"/>
              <w:marRight w:val="0"/>
              <w:marTop w:val="0"/>
              <w:marBottom w:val="0"/>
              <w:divBdr>
                <w:top w:val="none" w:sz="0" w:space="0" w:color="auto"/>
                <w:left w:val="single" w:sz="6" w:space="8" w:color="999999"/>
                <w:bottom w:val="single" w:sz="6" w:space="8" w:color="999999"/>
                <w:right w:val="single" w:sz="6" w:space="0" w:color="999999"/>
              </w:divBdr>
            </w:div>
          </w:divsChild>
        </w:div>
      </w:divsChild>
    </w:div>
    <w:div w:id="958607808">
      <w:bodyDiv w:val="1"/>
      <w:marLeft w:val="0"/>
      <w:marRight w:val="0"/>
      <w:marTop w:val="0"/>
      <w:marBottom w:val="0"/>
      <w:divBdr>
        <w:top w:val="none" w:sz="0" w:space="0" w:color="auto"/>
        <w:left w:val="none" w:sz="0" w:space="0" w:color="auto"/>
        <w:bottom w:val="none" w:sz="0" w:space="0" w:color="auto"/>
        <w:right w:val="none" w:sz="0" w:space="0" w:color="auto"/>
      </w:divBdr>
      <w:divsChild>
        <w:div w:id="1636332770">
          <w:marLeft w:val="0"/>
          <w:marRight w:val="0"/>
          <w:marTop w:val="0"/>
          <w:marBottom w:val="0"/>
          <w:divBdr>
            <w:top w:val="none" w:sz="0" w:space="0" w:color="auto"/>
            <w:left w:val="none" w:sz="0" w:space="0" w:color="auto"/>
            <w:bottom w:val="none" w:sz="0" w:space="0" w:color="auto"/>
            <w:right w:val="none" w:sz="0" w:space="0" w:color="auto"/>
          </w:divBdr>
          <w:divsChild>
            <w:div w:id="15973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96786">
      <w:bodyDiv w:val="1"/>
      <w:marLeft w:val="0"/>
      <w:marRight w:val="0"/>
      <w:marTop w:val="0"/>
      <w:marBottom w:val="0"/>
      <w:divBdr>
        <w:top w:val="none" w:sz="0" w:space="0" w:color="auto"/>
        <w:left w:val="none" w:sz="0" w:space="0" w:color="auto"/>
        <w:bottom w:val="none" w:sz="0" w:space="0" w:color="auto"/>
        <w:right w:val="none" w:sz="0" w:space="0" w:color="auto"/>
      </w:divBdr>
    </w:div>
    <w:div w:id="1464932069">
      <w:bodyDiv w:val="1"/>
      <w:marLeft w:val="0"/>
      <w:marRight w:val="0"/>
      <w:marTop w:val="0"/>
      <w:marBottom w:val="0"/>
      <w:divBdr>
        <w:top w:val="none" w:sz="0" w:space="0" w:color="auto"/>
        <w:left w:val="none" w:sz="0" w:space="0" w:color="auto"/>
        <w:bottom w:val="none" w:sz="0" w:space="0" w:color="auto"/>
        <w:right w:val="none" w:sz="0" w:space="0" w:color="auto"/>
      </w:divBdr>
    </w:div>
    <w:div w:id="1500001151">
      <w:bodyDiv w:val="1"/>
      <w:marLeft w:val="0"/>
      <w:marRight w:val="0"/>
      <w:marTop w:val="0"/>
      <w:marBottom w:val="0"/>
      <w:divBdr>
        <w:top w:val="none" w:sz="0" w:space="0" w:color="auto"/>
        <w:left w:val="none" w:sz="0" w:space="0" w:color="auto"/>
        <w:bottom w:val="none" w:sz="0" w:space="0" w:color="auto"/>
        <w:right w:val="none" w:sz="0" w:space="0" w:color="auto"/>
      </w:divBdr>
    </w:div>
    <w:div w:id="1575776874">
      <w:bodyDiv w:val="1"/>
      <w:marLeft w:val="0"/>
      <w:marRight w:val="0"/>
      <w:marTop w:val="0"/>
      <w:marBottom w:val="0"/>
      <w:divBdr>
        <w:top w:val="none" w:sz="0" w:space="0" w:color="auto"/>
        <w:left w:val="none" w:sz="0" w:space="0" w:color="auto"/>
        <w:bottom w:val="none" w:sz="0" w:space="0" w:color="auto"/>
        <w:right w:val="none" w:sz="0" w:space="0" w:color="auto"/>
      </w:divBdr>
    </w:div>
    <w:div w:id="1666204128">
      <w:bodyDiv w:val="1"/>
      <w:marLeft w:val="0"/>
      <w:marRight w:val="0"/>
      <w:marTop w:val="0"/>
      <w:marBottom w:val="0"/>
      <w:divBdr>
        <w:top w:val="none" w:sz="0" w:space="0" w:color="auto"/>
        <w:left w:val="none" w:sz="0" w:space="0" w:color="auto"/>
        <w:bottom w:val="none" w:sz="0" w:space="0" w:color="auto"/>
        <w:right w:val="none" w:sz="0" w:space="0" w:color="auto"/>
      </w:divBdr>
    </w:div>
    <w:div w:id="2050183552">
      <w:bodyDiv w:val="1"/>
      <w:marLeft w:val="0"/>
      <w:marRight w:val="0"/>
      <w:marTop w:val="0"/>
      <w:marBottom w:val="0"/>
      <w:divBdr>
        <w:top w:val="none" w:sz="0" w:space="0" w:color="auto"/>
        <w:left w:val="none" w:sz="0" w:space="0" w:color="auto"/>
        <w:bottom w:val="none" w:sz="0" w:space="0" w:color="auto"/>
        <w:right w:val="none" w:sz="0" w:space="0" w:color="auto"/>
      </w:divBdr>
      <w:divsChild>
        <w:div w:id="905988931">
          <w:marLeft w:val="0"/>
          <w:marRight w:val="1"/>
          <w:marTop w:val="0"/>
          <w:marBottom w:val="0"/>
          <w:divBdr>
            <w:top w:val="none" w:sz="0" w:space="0" w:color="auto"/>
            <w:left w:val="none" w:sz="0" w:space="0" w:color="auto"/>
            <w:bottom w:val="none" w:sz="0" w:space="0" w:color="auto"/>
            <w:right w:val="none" w:sz="0" w:space="0" w:color="auto"/>
          </w:divBdr>
          <w:divsChild>
            <w:div w:id="426393666">
              <w:marLeft w:val="0"/>
              <w:marRight w:val="0"/>
              <w:marTop w:val="0"/>
              <w:marBottom w:val="0"/>
              <w:divBdr>
                <w:top w:val="none" w:sz="0" w:space="0" w:color="auto"/>
                <w:left w:val="none" w:sz="0" w:space="0" w:color="auto"/>
                <w:bottom w:val="none" w:sz="0" w:space="0" w:color="auto"/>
                <w:right w:val="none" w:sz="0" w:space="0" w:color="auto"/>
              </w:divBdr>
              <w:divsChild>
                <w:div w:id="1844392754">
                  <w:marLeft w:val="0"/>
                  <w:marRight w:val="1"/>
                  <w:marTop w:val="0"/>
                  <w:marBottom w:val="0"/>
                  <w:divBdr>
                    <w:top w:val="none" w:sz="0" w:space="0" w:color="auto"/>
                    <w:left w:val="none" w:sz="0" w:space="0" w:color="auto"/>
                    <w:bottom w:val="none" w:sz="0" w:space="0" w:color="auto"/>
                    <w:right w:val="none" w:sz="0" w:space="0" w:color="auto"/>
                  </w:divBdr>
                  <w:divsChild>
                    <w:div w:id="1333680727">
                      <w:marLeft w:val="0"/>
                      <w:marRight w:val="0"/>
                      <w:marTop w:val="0"/>
                      <w:marBottom w:val="0"/>
                      <w:divBdr>
                        <w:top w:val="none" w:sz="0" w:space="0" w:color="auto"/>
                        <w:left w:val="none" w:sz="0" w:space="0" w:color="auto"/>
                        <w:bottom w:val="none" w:sz="0" w:space="0" w:color="auto"/>
                        <w:right w:val="none" w:sz="0" w:space="0" w:color="auto"/>
                      </w:divBdr>
                      <w:divsChild>
                        <w:div w:id="1894846220">
                          <w:marLeft w:val="0"/>
                          <w:marRight w:val="0"/>
                          <w:marTop w:val="0"/>
                          <w:marBottom w:val="0"/>
                          <w:divBdr>
                            <w:top w:val="none" w:sz="0" w:space="0" w:color="auto"/>
                            <w:left w:val="none" w:sz="0" w:space="0" w:color="auto"/>
                            <w:bottom w:val="none" w:sz="0" w:space="0" w:color="auto"/>
                            <w:right w:val="none" w:sz="0" w:space="0" w:color="auto"/>
                          </w:divBdr>
                          <w:divsChild>
                            <w:div w:id="229732850">
                              <w:marLeft w:val="0"/>
                              <w:marRight w:val="0"/>
                              <w:marTop w:val="120"/>
                              <w:marBottom w:val="360"/>
                              <w:divBdr>
                                <w:top w:val="none" w:sz="0" w:space="0" w:color="auto"/>
                                <w:left w:val="none" w:sz="0" w:space="0" w:color="auto"/>
                                <w:bottom w:val="none" w:sz="0" w:space="0" w:color="auto"/>
                                <w:right w:val="none" w:sz="0" w:space="0" w:color="auto"/>
                              </w:divBdr>
                              <w:divsChild>
                                <w:div w:id="1601525364">
                                  <w:marLeft w:val="0"/>
                                  <w:marRight w:val="0"/>
                                  <w:marTop w:val="0"/>
                                  <w:marBottom w:val="0"/>
                                  <w:divBdr>
                                    <w:top w:val="none" w:sz="0" w:space="0" w:color="auto"/>
                                    <w:left w:val="none" w:sz="0" w:space="0" w:color="auto"/>
                                    <w:bottom w:val="none" w:sz="0" w:space="0" w:color="auto"/>
                                    <w:right w:val="none" w:sz="0" w:space="0" w:color="auto"/>
                                  </w:divBdr>
                                </w:div>
                                <w:div w:id="10834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5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4C54D-BCFA-430A-BA80-C72973C4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541</Words>
  <Characters>3088</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PAREXEL</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Dandu, Anilkumar</dc:creator>
  <cp:lastModifiedBy>Simmonds, Mark (Senior Scientific Specialist)</cp:lastModifiedBy>
  <cp:revision>3</cp:revision>
  <cp:lastPrinted>2018-02-28T10:05:00Z</cp:lastPrinted>
  <dcterms:created xsi:type="dcterms:W3CDTF">2018-11-01T10:41:00Z</dcterms:created>
  <dcterms:modified xsi:type="dcterms:W3CDTF">2018-11-01T10:45:00Z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