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A87E3B" w14:textId="16747E89" w:rsidR="00F91766" w:rsidRPr="00554599" w:rsidRDefault="007C2F5E" w:rsidP="004B062E">
      <w:pPr>
        <w:pBdr>
          <w:bottom w:val="single" w:sz="4" w:space="0" w:color="auto"/>
        </w:pBdr>
        <w:contextualSpacing/>
        <w:jc w:val="both"/>
        <w:rPr>
          <w:rFonts w:ascii="Arial" w:hAnsi="Arial" w:cs="Arial"/>
          <w:color w:val="000000" w:themeColor="text1"/>
        </w:rPr>
      </w:pPr>
      <w:r w:rsidRPr="00554599">
        <w:rPr>
          <w:rFonts w:ascii="Arial" w:hAnsi="Arial" w:cs="Arial"/>
          <w:color w:val="000000" w:themeColor="text1"/>
        </w:rPr>
        <w:t>MATERIALS AND METHODS</w:t>
      </w:r>
    </w:p>
    <w:p w14:paraId="65FF64B0" w14:textId="0C0CE7E5" w:rsidR="00F91766" w:rsidRPr="00554599" w:rsidRDefault="00F91766" w:rsidP="004B062E">
      <w:pPr>
        <w:tabs>
          <w:tab w:val="left" w:pos="851"/>
        </w:tabs>
        <w:contextualSpacing/>
        <w:jc w:val="both"/>
        <w:rPr>
          <w:rFonts w:ascii="Arial" w:hAnsi="Arial" w:cs="Arial"/>
          <w:b/>
          <w:bCs/>
          <w:i/>
          <w:iCs/>
          <w:color w:val="000000" w:themeColor="text1"/>
        </w:rPr>
      </w:pPr>
      <w:r w:rsidRPr="00554599">
        <w:rPr>
          <w:rFonts w:ascii="Arial" w:hAnsi="Arial" w:cs="Arial"/>
          <w:b/>
          <w:bCs/>
          <w:i/>
          <w:iCs/>
          <w:color w:val="000000" w:themeColor="text1"/>
        </w:rPr>
        <w:t>Ethics statement</w:t>
      </w:r>
    </w:p>
    <w:p w14:paraId="1A06C07A" w14:textId="6628F73C" w:rsidR="007A1DDC" w:rsidRPr="00554599" w:rsidRDefault="007A1DDC" w:rsidP="004B062E">
      <w:pPr>
        <w:ind w:firstLine="720"/>
        <w:contextualSpacing/>
        <w:jc w:val="both"/>
        <w:rPr>
          <w:rFonts w:ascii="Arial" w:hAnsi="Arial" w:cs="Arial"/>
        </w:rPr>
      </w:pPr>
      <w:r w:rsidRPr="00554599">
        <w:rPr>
          <w:rFonts w:ascii="Arial" w:hAnsi="Arial" w:cs="Arial"/>
        </w:rPr>
        <w:t>All animal work was approved by the North Carolina State University (NCSU) Institutional Animal Care and Use Committee, under protocol</w:t>
      </w:r>
      <w:r w:rsidR="00554599">
        <w:rPr>
          <w:rFonts w:ascii="Arial" w:hAnsi="Arial" w:cs="Arial"/>
        </w:rPr>
        <w:t>s 15-013-B and</w:t>
      </w:r>
      <w:r w:rsidRPr="00554599">
        <w:rPr>
          <w:rFonts w:ascii="Arial" w:hAnsi="Arial" w:cs="Arial"/>
        </w:rPr>
        <w:t xml:space="preserve"> </w:t>
      </w:r>
      <w:r w:rsidR="00F85B49" w:rsidRPr="00554599">
        <w:rPr>
          <w:rFonts w:ascii="Arial" w:hAnsi="Arial" w:cs="Arial"/>
        </w:rPr>
        <w:t>19-049-B</w:t>
      </w:r>
      <w:r w:rsidRPr="00554599">
        <w:rPr>
          <w:rFonts w:ascii="Arial" w:hAnsi="Arial" w:cs="Arial"/>
        </w:rPr>
        <w:t>. All experiments were conducted in accordance with the Guiding Principles in the Use of Animals in Toxicology.</w:t>
      </w:r>
    </w:p>
    <w:p w14:paraId="11C6AA2D" w14:textId="77777777" w:rsidR="00F91766" w:rsidRPr="00554599" w:rsidRDefault="00F91766" w:rsidP="004B062E">
      <w:pPr>
        <w:tabs>
          <w:tab w:val="left" w:pos="851"/>
        </w:tabs>
        <w:ind w:firstLine="993"/>
        <w:contextualSpacing/>
        <w:jc w:val="both"/>
        <w:rPr>
          <w:rFonts w:ascii="Arial" w:hAnsi="Arial" w:cs="Arial"/>
          <w:b/>
        </w:rPr>
      </w:pPr>
    </w:p>
    <w:p w14:paraId="0D7B4BF4" w14:textId="44401EA7" w:rsidR="00F91766" w:rsidRPr="00554599" w:rsidRDefault="00554599" w:rsidP="004B062E">
      <w:pPr>
        <w:tabs>
          <w:tab w:val="left" w:pos="851"/>
        </w:tabs>
        <w:contextualSpacing/>
        <w:jc w:val="both"/>
        <w:rPr>
          <w:rFonts w:ascii="Arial" w:hAnsi="Arial" w:cs="Arial"/>
          <w:b/>
          <w:bCs/>
          <w:i/>
          <w:iCs/>
          <w:color w:val="000000" w:themeColor="text1"/>
        </w:rPr>
      </w:pPr>
      <w:r>
        <w:rPr>
          <w:rFonts w:ascii="Arial" w:hAnsi="Arial" w:cs="Arial"/>
          <w:b/>
          <w:bCs/>
          <w:i/>
          <w:iCs/>
          <w:color w:val="000000" w:themeColor="text1"/>
        </w:rPr>
        <w:t>Animal model and</w:t>
      </w:r>
      <w:r w:rsidR="00F91766" w:rsidRPr="00554599">
        <w:rPr>
          <w:rFonts w:ascii="Arial" w:hAnsi="Arial" w:cs="Arial"/>
          <w:b/>
          <w:bCs/>
          <w:i/>
          <w:iCs/>
          <w:color w:val="000000" w:themeColor="text1"/>
        </w:rPr>
        <w:t xml:space="preserve"> tissue collection</w:t>
      </w:r>
    </w:p>
    <w:p w14:paraId="7B93FF93" w14:textId="2B44266C" w:rsidR="00B44B65" w:rsidRPr="00554599" w:rsidRDefault="00F91766" w:rsidP="004B062E">
      <w:pPr>
        <w:tabs>
          <w:tab w:val="left" w:pos="851"/>
        </w:tabs>
        <w:ind w:firstLine="993"/>
        <w:contextualSpacing/>
        <w:jc w:val="both"/>
        <w:rPr>
          <w:rFonts w:ascii="Arial" w:hAnsi="Arial" w:cs="Arial"/>
        </w:rPr>
      </w:pPr>
      <w:r w:rsidRPr="00554599">
        <w:rPr>
          <w:rFonts w:ascii="Arial" w:hAnsi="Arial" w:cs="Arial"/>
        </w:rPr>
        <w:t>Animals were maintained on a 14</w:t>
      </w:r>
      <w:r w:rsidR="00C405E9" w:rsidRPr="00554599">
        <w:rPr>
          <w:rFonts w:ascii="Arial" w:hAnsi="Arial" w:cs="Arial"/>
        </w:rPr>
        <w:t>-</w:t>
      </w:r>
      <w:r w:rsidRPr="00554599">
        <w:rPr>
          <w:rFonts w:ascii="Arial" w:hAnsi="Arial" w:cs="Arial"/>
        </w:rPr>
        <w:t>hour/</w:t>
      </w:r>
      <w:r w:rsidR="00C405E9" w:rsidRPr="00554599">
        <w:rPr>
          <w:rFonts w:ascii="Arial" w:hAnsi="Arial" w:cs="Arial"/>
        </w:rPr>
        <w:t>10-hour</w:t>
      </w:r>
      <w:r w:rsidRPr="00554599">
        <w:rPr>
          <w:rFonts w:ascii="Arial" w:hAnsi="Arial" w:cs="Arial"/>
        </w:rPr>
        <w:t xml:space="preserve"> light/dark cycle at 30-70% humidity, 22°C ± 4°C.</w:t>
      </w:r>
    </w:p>
    <w:p w14:paraId="3C93B346" w14:textId="7C324998" w:rsidR="00B44B65" w:rsidRPr="00554599" w:rsidRDefault="007E4F6F" w:rsidP="004B062E">
      <w:pPr>
        <w:tabs>
          <w:tab w:val="left" w:pos="851"/>
        </w:tabs>
        <w:ind w:firstLine="993"/>
        <w:contextualSpacing/>
        <w:jc w:val="both"/>
        <w:rPr>
          <w:rFonts w:ascii="Arial" w:hAnsi="Arial" w:cs="Arial"/>
        </w:rPr>
      </w:pPr>
      <w:r w:rsidRPr="00554599">
        <w:rPr>
          <w:rFonts w:ascii="Arial" w:hAnsi="Arial" w:cs="Arial"/>
        </w:rPr>
        <w:t xml:space="preserve">To induce maternal </w:t>
      </w:r>
      <w:r w:rsidR="00966E35" w:rsidRPr="00554599">
        <w:rPr>
          <w:rFonts w:ascii="Arial" w:hAnsi="Arial" w:cs="Arial"/>
        </w:rPr>
        <w:t>m</w:t>
      </w:r>
      <w:r w:rsidRPr="00554599">
        <w:rPr>
          <w:rFonts w:ascii="Arial" w:hAnsi="Arial" w:cs="Arial"/>
        </w:rPr>
        <w:t>etabolic syndrome</w:t>
      </w:r>
      <w:r w:rsidR="00966E35" w:rsidRPr="00554599">
        <w:rPr>
          <w:rFonts w:ascii="Arial" w:hAnsi="Arial" w:cs="Arial"/>
        </w:rPr>
        <w:t xml:space="preserve"> (</w:t>
      </w:r>
      <w:proofErr w:type="spellStart"/>
      <w:r w:rsidR="00966E35" w:rsidRPr="00554599">
        <w:rPr>
          <w:rFonts w:ascii="Arial" w:hAnsi="Arial" w:cs="Arial"/>
        </w:rPr>
        <w:t>MetS</w:t>
      </w:r>
      <w:proofErr w:type="spellEnd"/>
      <w:r w:rsidR="00966E35" w:rsidRPr="00554599">
        <w:rPr>
          <w:rFonts w:ascii="Arial" w:hAnsi="Arial" w:cs="Arial"/>
        </w:rPr>
        <w:t>)</w:t>
      </w:r>
      <w:r w:rsidRPr="00554599">
        <w:rPr>
          <w:rFonts w:ascii="Arial" w:hAnsi="Arial" w:cs="Arial"/>
        </w:rPr>
        <w:t xml:space="preserve">, </w:t>
      </w:r>
      <w:r w:rsidR="00C405E9" w:rsidRPr="00554599">
        <w:rPr>
          <w:rFonts w:ascii="Arial" w:hAnsi="Arial" w:cs="Arial"/>
        </w:rPr>
        <w:t xml:space="preserve">C57Bl/6J female mice </w:t>
      </w:r>
      <w:r w:rsidR="00554599" w:rsidRPr="00554599">
        <w:rPr>
          <w:rFonts w:ascii="Arial" w:hAnsi="Arial" w:cs="Arial"/>
        </w:rPr>
        <w:t xml:space="preserve">(F0 generation) </w:t>
      </w:r>
      <w:r w:rsidR="00C405E9" w:rsidRPr="00554599">
        <w:rPr>
          <w:rFonts w:ascii="Arial" w:hAnsi="Arial" w:cs="Arial"/>
        </w:rPr>
        <w:t xml:space="preserve">obtained from </w:t>
      </w:r>
      <w:r w:rsidR="00554599">
        <w:rPr>
          <w:rFonts w:ascii="Arial" w:hAnsi="Arial" w:cs="Arial"/>
        </w:rPr>
        <w:t>Jackson Laboratories</w:t>
      </w:r>
      <w:r w:rsidR="00C405E9" w:rsidRPr="00554599">
        <w:rPr>
          <w:rFonts w:ascii="Arial" w:hAnsi="Arial" w:cs="Arial"/>
        </w:rPr>
        <w:t xml:space="preserve"> </w:t>
      </w:r>
      <w:r w:rsidRPr="00554599">
        <w:rPr>
          <w:rFonts w:ascii="Arial" w:hAnsi="Arial" w:cs="Arial"/>
        </w:rPr>
        <w:t>were fed a 45% fat diet (‘high fat</w:t>
      </w:r>
      <w:r w:rsidR="003D786C" w:rsidRPr="00554599">
        <w:rPr>
          <w:rFonts w:ascii="Arial" w:hAnsi="Arial" w:cs="Arial"/>
        </w:rPr>
        <w:t>’ (H</w:t>
      </w:r>
      <w:r w:rsidR="009B0626" w:rsidRPr="00554599">
        <w:rPr>
          <w:rFonts w:ascii="Arial" w:hAnsi="Arial" w:cs="Arial"/>
        </w:rPr>
        <w:t>F</w:t>
      </w:r>
      <w:r w:rsidR="003D786C" w:rsidRPr="00554599">
        <w:rPr>
          <w:rFonts w:ascii="Arial" w:hAnsi="Arial" w:cs="Arial"/>
        </w:rPr>
        <w:t>)</w:t>
      </w:r>
      <w:r w:rsidRPr="00554599">
        <w:rPr>
          <w:rFonts w:ascii="Arial" w:hAnsi="Arial" w:cs="Arial"/>
        </w:rPr>
        <w:t xml:space="preserve">; D12451, Research Diets Inc.) </w:t>
      </w:r>
      <w:r w:rsidR="00966E35" w:rsidRPr="00554599">
        <w:rPr>
          <w:rFonts w:ascii="Arial" w:hAnsi="Arial" w:cs="Arial"/>
        </w:rPr>
        <w:t>f</w:t>
      </w:r>
      <w:r w:rsidRPr="00554599">
        <w:rPr>
          <w:rFonts w:ascii="Arial" w:hAnsi="Arial" w:cs="Arial"/>
        </w:rPr>
        <w:t xml:space="preserve">rom 3 weeks of age </w:t>
      </w:r>
      <w:r w:rsidR="00554599">
        <w:rPr>
          <w:rFonts w:ascii="Arial" w:hAnsi="Arial" w:cs="Arial"/>
        </w:rPr>
        <w:t>for</w:t>
      </w:r>
      <w:r w:rsidR="00554599" w:rsidRPr="00554599">
        <w:rPr>
          <w:rFonts w:ascii="Arial" w:hAnsi="Arial" w:cs="Arial"/>
        </w:rPr>
        <w:t xml:space="preserve"> </w:t>
      </w:r>
      <w:r w:rsidRPr="00554599">
        <w:rPr>
          <w:rFonts w:ascii="Arial" w:hAnsi="Arial" w:cs="Arial"/>
        </w:rPr>
        <w:t>either 7 or 17 weeks and compared to their siblings fed a micronutrient-matched 10% fat diet (‘control</w:t>
      </w:r>
      <w:r w:rsidR="00554599">
        <w:rPr>
          <w:rFonts w:ascii="Arial" w:hAnsi="Arial" w:cs="Arial"/>
        </w:rPr>
        <w:t>’</w:t>
      </w:r>
      <w:r w:rsidRPr="00554599">
        <w:rPr>
          <w:rFonts w:ascii="Arial" w:hAnsi="Arial" w:cs="Arial"/>
        </w:rPr>
        <w:t xml:space="preserve"> (C</w:t>
      </w:r>
      <w:r w:rsidR="00966E35" w:rsidRPr="00554599">
        <w:rPr>
          <w:rFonts w:ascii="Arial" w:hAnsi="Arial" w:cs="Arial"/>
        </w:rPr>
        <w:t>t</w:t>
      </w:r>
      <w:r w:rsidRPr="00554599">
        <w:rPr>
          <w:rFonts w:ascii="Arial" w:hAnsi="Arial" w:cs="Arial"/>
        </w:rPr>
        <w:t>); D12450H, Research Diets Inc.)</w:t>
      </w:r>
      <w:r w:rsidR="00554599">
        <w:rPr>
          <w:rFonts w:ascii="Arial" w:hAnsi="Arial" w:cs="Arial"/>
        </w:rPr>
        <w:t>. A glucose tolerance test (GTT) was performed 2 weeks prior to mating as described</w:t>
      </w:r>
      <w:r w:rsidR="0015409D">
        <w:rPr>
          <w:rFonts w:ascii="Arial" w:hAnsi="Arial" w:cs="Arial"/>
        </w:rPr>
        <w:t xml:space="preserve"> below</w:t>
      </w:r>
      <w:r w:rsidR="00554599">
        <w:rPr>
          <w:rFonts w:ascii="Arial" w:hAnsi="Arial" w:cs="Arial"/>
        </w:rPr>
        <w:t xml:space="preserve">, at which time body weight data was also collected. </w:t>
      </w:r>
    </w:p>
    <w:p w14:paraId="512CD951" w14:textId="0A53B379" w:rsidR="00B44B65" w:rsidRPr="00554599" w:rsidRDefault="00554599" w:rsidP="004B062E">
      <w:pPr>
        <w:tabs>
          <w:tab w:val="left" w:pos="851"/>
        </w:tabs>
        <w:ind w:firstLine="993"/>
        <w:contextualSpacing/>
        <w:jc w:val="both"/>
        <w:rPr>
          <w:rFonts w:ascii="Arial" w:hAnsi="Arial" w:cs="Arial"/>
        </w:rPr>
      </w:pPr>
      <w:r w:rsidRPr="00554599">
        <w:rPr>
          <w:rFonts w:ascii="Arial" w:hAnsi="Arial" w:cs="Arial"/>
        </w:rPr>
        <w:t>C</w:t>
      </w:r>
      <w:r>
        <w:rPr>
          <w:rFonts w:ascii="Arial" w:hAnsi="Arial" w:cs="Arial"/>
        </w:rPr>
        <w:t>t</w:t>
      </w:r>
      <w:r w:rsidRPr="00554599">
        <w:rPr>
          <w:rFonts w:ascii="Arial" w:hAnsi="Arial" w:cs="Arial"/>
        </w:rPr>
        <w:t xml:space="preserve"> </w:t>
      </w:r>
      <w:r w:rsidR="007E4F6F" w:rsidRPr="00554599">
        <w:rPr>
          <w:rFonts w:ascii="Arial" w:hAnsi="Arial" w:cs="Arial"/>
        </w:rPr>
        <w:t xml:space="preserve">and </w:t>
      </w:r>
      <w:proofErr w:type="spellStart"/>
      <w:r w:rsidR="007E4F6F" w:rsidRPr="00554599">
        <w:rPr>
          <w:rFonts w:ascii="Arial" w:hAnsi="Arial" w:cs="Arial"/>
        </w:rPr>
        <w:t>MetS</w:t>
      </w:r>
      <w:proofErr w:type="spellEnd"/>
      <w:r w:rsidR="007E4F6F" w:rsidRPr="00554599">
        <w:rPr>
          <w:rFonts w:ascii="Arial" w:hAnsi="Arial" w:cs="Arial"/>
        </w:rPr>
        <w:t xml:space="preserve"> </w:t>
      </w:r>
      <w:r w:rsidR="00F91766" w:rsidRPr="00554599">
        <w:rPr>
          <w:rFonts w:ascii="Arial" w:hAnsi="Arial" w:cs="Arial"/>
        </w:rPr>
        <w:t xml:space="preserve">females were </w:t>
      </w:r>
      <w:r>
        <w:rPr>
          <w:rFonts w:ascii="Arial" w:hAnsi="Arial" w:cs="Arial"/>
        </w:rPr>
        <w:t>mated</w:t>
      </w:r>
      <w:r w:rsidRPr="00554599">
        <w:rPr>
          <w:rFonts w:ascii="Arial" w:hAnsi="Arial" w:cs="Arial"/>
        </w:rPr>
        <w:t xml:space="preserve"> </w:t>
      </w:r>
      <w:r w:rsidR="00F91766" w:rsidRPr="00554599">
        <w:rPr>
          <w:rFonts w:ascii="Arial" w:hAnsi="Arial" w:cs="Arial"/>
        </w:rPr>
        <w:t xml:space="preserve">to C57Bl/6J male mice </w:t>
      </w:r>
      <w:r w:rsidR="007C2F5E" w:rsidRPr="00554599">
        <w:rPr>
          <w:rFonts w:ascii="Arial" w:hAnsi="Arial" w:cs="Arial"/>
        </w:rPr>
        <w:t xml:space="preserve">of corresponding age </w:t>
      </w:r>
      <w:r w:rsidR="00F91766" w:rsidRPr="00554599">
        <w:rPr>
          <w:rFonts w:ascii="Arial" w:hAnsi="Arial" w:cs="Arial"/>
        </w:rPr>
        <w:t xml:space="preserve">which were maintained on the 10% fat </w:t>
      </w:r>
      <w:r w:rsidR="00C405E9" w:rsidRPr="00554599">
        <w:rPr>
          <w:rFonts w:ascii="Arial" w:hAnsi="Arial" w:cs="Arial"/>
        </w:rPr>
        <w:t xml:space="preserve">diet </w:t>
      </w:r>
      <w:r w:rsidR="00F91766" w:rsidRPr="00554599">
        <w:rPr>
          <w:rFonts w:ascii="Arial" w:hAnsi="Arial" w:cs="Arial"/>
        </w:rPr>
        <w:t>(control). To allow mating, females were placed in male cages for ~8 hours during the light cycle for 10 consecutive days. Females were returned to their home cages for the entirety of the dark cycle, thereby ensuring continued exposure to the 45% or 10% fat diets throughout the mating period. Upon observation of pregnancy, females were individualized</w:t>
      </w:r>
      <w:r w:rsidR="007E4F6F" w:rsidRPr="00554599">
        <w:rPr>
          <w:rFonts w:ascii="Arial" w:hAnsi="Arial" w:cs="Arial"/>
        </w:rPr>
        <w:t xml:space="preserve"> and exposure to their respective diet continued</w:t>
      </w:r>
      <w:r w:rsidR="00F91766" w:rsidRPr="00554599">
        <w:rPr>
          <w:rFonts w:ascii="Arial" w:hAnsi="Arial" w:cs="Arial"/>
        </w:rPr>
        <w:t xml:space="preserve">. </w:t>
      </w:r>
    </w:p>
    <w:p w14:paraId="6AA69DB3" w14:textId="071FCCDC" w:rsidR="009617D1" w:rsidRPr="00554599" w:rsidRDefault="00F91766" w:rsidP="004B062E">
      <w:pPr>
        <w:tabs>
          <w:tab w:val="left" w:pos="851"/>
        </w:tabs>
        <w:ind w:firstLine="993"/>
        <w:contextualSpacing/>
        <w:jc w:val="both"/>
        <w:rPr>
          <w:rFonts w:ascii="Arial" w:hAnsi="Arial" w:cs="Arial"/>
        </w:rPr>
      </w:pPr>
      <w:r w:rsidRPr="00554599">
        <w:rPr>
          <w:rFonts w:ascii="Arial" w:hAnsi="Arial" w:cs="Arial"/>
        </w:rPr>
        <w:t>On the day of birth (postnatal day 0, PND0), F</w:t>
      </w:r>
      <w:r w:rsidR="00B44B65" w:rsidRPr="00554599">
        <w:rPr>
          <w:rFonts w:ascii="Arial" w:hAnsi="Arial" w:cs="Arial"/>
        </w:rPr>
        <w:t xml:space="preserve">1 </w:t>
      </w:r>
      <w:r w:rsidRPr="00554599">
        <w:rPr>
          <w:rFonts w:ascii="Arial" w:hAnsi="Arial" w:cs="Arial"/>
        </w:rPr>
        <w:t xml:space="preserve">animals were weighed and litter sizes were normalized to 5 pups, </w:t>
      </w:r>
      <w:r w:rsidRPr="00DA332D">
        <w:rPr>
          <w:rFonts w:ascii="Arial" w:hAnsi="Arial" w:cs="Arial"/>
        </w:rPr>
        <w:t xml:space="preserve">maintaining a 3:2 </w:t>
      </w:r>
      <w:proofErr w:type="spellStart"/>
      <w:proofErr w:type="gramStart"/>
      <w:r w:rsidRPr="00DA332D">
        <w:rPr>
          <w:rFonts w:ascii="Arial" w:hAnsi="Arial" w:cs="Arial"/>
        </w:rPr>
        <w:t>male:female</w:t>
      </w:r>
      <w:proofErr w:type="spellEnd"/>
      <w:proofErr w:type="gramEnd"/>
      <w:r w:rsidRPr="00DA332D">
        <w:rPr>
          <w:rFonts w:ascii="Arial" w:hAnsi="Arial" w:cs="Arial"/>
        </w:rPr>
        <w:t xml:space="preserve"> or </w:t>
      </w:r>
      <w:proofErr w:type="spellStart"/>
      <w:r w:rsidRPr="00DA332D">
        <w:rPr>
          <w:rFonts w:ascii="Arial" w:hAnsi="Arial" w:cs="Arial"/>
        </w:rPr>
        <w:t>female:male</w:t>
      </w:r>
      <w:proofErr w:type="spellEnd"/>
      <w:r w:rsidRPr="00DA332D">
        <w:rPr>
          <w:rFonts w:ascii="Arial" w:hAnsi="Arial" w:cs="Arial"/>
        </w:rPr>
        <w:t xml:space="preserve"> ratio where possible. F1 animals were cross-fostered </w:t>
      </w:r>
      <w:r w:rsidR="00554599" w:rsidRPr="00DA332D">
        <w:rPr>
          <w:rFonts w:ascii="Arial" w:hAnsi="Arial" w:cs="Arial"/>
        </w:rPr>
        <w:t xml:space="preserve">to </w:t>
      </w:r>
      <w:r w:rsidR="007A1DDC" w:rsidRPr="00DA332D">
        <w:rPr>
          <w:rFonts w:ascii="Arial" w:hAnsi="Arial" w:cs="Arial"/>
        </w:rPr>
        <w:t xml:space="preserve">females </w:t>
      </w:r>
      <w:r w:rsidRPr="00DA332D">
        <w:rPr>
          <w:rFonts w:ascii="Arial" w:hAnsi="Arial" w:cs="Arial"/>
        </w:rPr>
        <w:t xml:space="preserve">who had given birth on the same day to generate four </w:t>
      </w:r>
      <w:r w:rsidR="00C405E9" w:rsidRPr="00DA332D">
        <w:rPr>
          <w:rFonts w:ascii="Arial" w:hAnsi="Arial" w:cs="Arial"/>
        </w:rPr>
        <w:t xml:space="preserve">experimental </w:t>
      </w:r>
      <w:r w:rsidRPr="00DA332D">
        <w:rPr>
          <w:rFonts w:ascii="Arial" w:hAnsi="Arial" w:cs="Arial"/>
        </w:rPr>
        <w:t>groups (Fig</w:t>
      </w:r>
      <w:r w:rsidR="00554599" w:rsidRPr="00DA332D">
        <w:rPr>
          <w:rFonts w:ascii="Arial" w:hAnsi="Arial" w:cs="Arial"/>
        </w:rPr>
        <w:t>. 1B</w:t>
      </w:r>
      <w:r w:rsidRPr="00DA332D">
        <w:rPr>
          <w:rFonts w:ascii="Arial" w:hAnsi="Arial" w:cs="Arial"/>
        </w:rPr>
        <w:t>). F1 animals in all groups were cross-fostered</w:t>
      </w:r>
      <w:r w:rsidR="007A1DDC" w:rsidRPr="00DA332D">
        <w:rPr>
          <w:rFonts w:ascii="Arial" w:hAnsi="Arial" w:cs="Arial"/>
        </w:rPr>
        <w:t xml:space="preserve"> and </w:t>
      </w:r>
      <w:r w:rsidR="00554599" w:rsidRPr="00DA332D">
        <w:rPr>
          <w:rFonts w:ascii="Arial" w:hAnsi="Arial" w:cs="Arial"/>
        </w:rPr>
        <w:t>nursed by their foster</w:t>
      </w:r>
      <w:r w:rsidR="007A1DDC" w:rsidRPr="00DA332D">
        <w:rPr>
          <w:rFonts w:ascii="Arial" w:hAnsi="Arial" w:cs="Arial"/>
        </w:rPr>
        <w:t xml:space="preserve"> dams until PND21</w:t>
      </w:r>
      <w:r w:rsidRPr="00DA332D">
        <w:rPr>
          <w:rFonts w:ascii="Arial" w:hAnsi="Arial" w:cs="Arial"/>
        </w:rPr>
        <w:t xml:space="preserve">. Groups are labeled in the format </w:t>
      </w:r>
      <w:r w:rsidR="00554599" w:rsidRPr="00DA332D">
        <w:rPr>
          <w:rFonts w:ascii="Arial" w:hAnsi="Arial" w:cs="Gill Sans Light"/>
          <w:color w:val="000000" w:themeColor="text1"/>
          <w:lang w:val="fr-FR"/>
        </w:rPr>
        <w:t>‘</w:t>
      </w:r>
      <w:proofErr w:type="spellStart"/>
      <w:r w:rsidR="00554599" w:rsidRPr="00DA332D">
        <w:rPr>
          <w:rFonts w:ascii="Arial" w:hAnsi="Arial" w:cs="Gill Sans Light"/>
          <w:color w:val="000000" w:themeColor="text1"/>
          <w:lang w:val="fr-FR"/>
        </w:rPr>
        <w:t>prenatal</w:t>
      </w:r>
      <w:proofErr w:type="spellEnd"/>
      <w:r w:rsidR="00554599" w:rsidRPr="00DA332D">
        <w:rPr>
          <w:rFonts w:ascii="Arial" w:hAnsi="Arial" w:cs="Gill Sans Light"/>
          <w:color w:val="000000" w:themeColor="text1"/>
          <w:lang w:val="fr-FR"/>
        </w:rPr>
        <w:t xml:space="preserve">-postnatal’ </w:t>
      </w:r>
      <w:proofErr w:type="spellStart"/>
      <w:r w:rsidR="00554599" w:rsidRPr="00DA332D">
        <w:rPr>
          <w:rFonts w:ascii="Arial" w:hAnsi="Arial" w:cs="Gill Sans Light"/>
          <w:color w:val="000000" w:themeColor="text1"/>
          <w:lang w:val="fr-FR"/>
        </w:rPr>
        <w:t>exposure</w:t>
      </w:r>
      <w:proofErr w:type="spellEnd"/>
      <w:r w:rsidR="00554599" w:rsidRPr="00DA332D">
        <w:rPr>
          <w:rFonts w:ascii="Arial" w:hAnsi="Arial" w:cs="Gill Sans Light"/>
          <w:color w:val="000000" w:themeColor="text1"/>
          <w:lang w:val="fr-FR"/>
        </w:rPr>
        <w:t xml:space="preserve"> to </w:t>
      </w:r>
      <w:proofErr w:type="spellStart"/>
      <w:r w:rsidR="00554599" w:rsidRPr="00DA332D">
        <w:rPr>
          <w:rFonts w:ascii="Arial" w:hAnsi="Arial" w:cs="Gill Sans Light"/>
          <w:color w:val="000000" w:themeColor="text1"/>
          <w:lang w:val="fr-FR"/>
        </w:rPr>
        <w:t>maternal</w:t>
      </w:r>
      <w:proofErr w:type="spellEnd"/>
      <w:r w:rsidR="00554599" w:rsidRPr="00DA332D">
        <w:rPr>
          <w:rFonts w:ascii="Arial" w:hAnsi="Arial" w:cs="Gill Sans Light"/>
          <w:color w:val="000000" w:themeColor="text1"/>
          <w:lang w:val="fr-FR"/>
        </w:rPr>
        <w:t xml:space="preserve"> conditions</w:t>
      </w:r>
      <w:r w:rsidR="00554599" w:rsidRPr="006C0219">
        <w:rPr>
          <w:rFonts w:ascii="Arial" w:hAnsi="Arial" w:cs="Gill Sans Light"/>
          <w:color w:val="000000" w:themeColor="text1"/>
          <w:lang w:val="fr-FR"/>
        </w:rPr>
        <w:t xml:space="preserve"> control </w:t>
      </w:r>
      <w:r w:rsidR="00554599">
        <w:rPr>
          <w:rFonts w:ascii="Arial" w:hAnsi="Arial" w:cs="Gill Sans Light"/>
          <w:color w:val="000000" w:themeColor="text1"/>
          <w:lang w:val="fr-FR"/>
        </w:rPr>
        <w:t>(</w:t>
      </w:r>
      <w:r w:rsidR="00554599" w:rsidRPr="006C0219">
        <w:rPr>
          <w:rFonts w:ascii="Arial" w:hAnsi="Arial" w:cs="Gill Sans Light"/>
          <w:color w:val="000000" w:themeColor="text1"/>
          <w:lang w:val="fr-FR"/>
        </w:rPr>
        <w:t>Ct</w:t>
      </w:r>
      <w:r w:rsidR="00554599">
        <w:rPr>
          <w:rFonts w:ascii="Arial" w:hAnsi="Arial" w:cs="Gill Sans Light"/>
          <w:color w:val="000000" w:themeColor="text1"/>
          <w:lang w:val="fr-FR"/>
        </w:rPr>
        <w:t>)</w:t>
      </w:r>
      <w:r w:rsidR="00554599" w:rsidRPr="006C0219">
        <w:rPr>
          <w:rFonts w:ascii="Arial" w:hAnsi="Arial" w:cs="Gill Sans Light"/>
          <w:color w:val="000000" w:themeColor="text1"/>
          <w:lang w:val="fr-FR"/>
        </w:rPr>
        <w:t xml:space="preserve"> or </w:t>
      </w:r>
      <w:proofErr w:type="spellStart"/>
      <w:r w:rsidR="00554599" w:rsidRPr="006C0219">
        <w:rPr>
          <w:rFonts w:ascii="Arial" w:hAnsi="Arial" w:cs="Gill Sans Light"/>
          <w:color w:val="000000" w:themeColor="text1"/>
          <w:lang w:val="fr-FR"/>
        </w:rPr>
        <w:t>metabolic</w:t>
      </w:r>
      <w:proofErr w:type="spellEnd"/>
      <w:r w:rsidR="00554599" w:rsidRPr="006C0219">
        <w:rPr>
          <w:rFonts w:ascii="Arial" w:hAnsi="Arial" w:cs="Gill Sans Light"/>
          <w:color w:val="000000" w:themeColor="text1"/>
          <w:lang w:val="fr-FR"/>
        </w:rPr>
        <w:t xml:space="preserve"> syndrome</w:t>
      </w:r>
      <w:r w:rsidR="000D7F3C">
        <w:rPr>
          <w:rFonts w:ascii="Arial" w:hAnsi="Arial" w:cs="Gill Sans Light"/>
          <w:b/>
          <w:bCs/>
          <w:iCs/>
          <w:color w:val="000000" w:themeColor="text1"/>
        </w:rPr>
        <w:t xml:space="preserve"> (</w:t>
      </w:r>
      <w:proofErr w:type="spellStart"/>
      <w:r w:rsidR="00554599" w:rsidRPr="006C0219">
        <w:rPr>
          <w:rFonts w:ascii="Arial" w:hAnsi="Arial" w:cs="Gill Sans Light"/>
          <w:color w:val="000000" w:themeColor="text1"/>
          <w:lang w:val="fr-FR"/>
        </w:rPr>
        <w:t>MetS</w:t>
      </w:r>
      <w:proofErr w:type="spellEnd"/>
      <w:r w:rsidR="00554599" w:rsidRPr="006C0219">
        <w:rPr>
          <w:rFonts w:ascii="Arial" w:hAnsi="Arial" w:cs="Gill Sans Light"/>
          <w:color w:val="000000" w:themeColor="text1"/>
          <w:lang w:val="fr-FR"/>
        </w:rPr>
        <w:t xml:space="preserve">). </w:t>
      </w:r>
      <w:r w:rsidR="009617D1" w:rsidRPr="00554599">
        <w:rPr>
          <w:rFonts w:ascii="Arial" w:hAnsi="Arial" w:cs="Arial"/>
        </w:rPr>
        <w:t>For example, Ct-</w:t>
      </w:r>
      <w:proofErr w:type="spellStart"/>
      <w:r w:rsidR="009617D1" w:rsidRPr="00554599">
        <w:rPr>
          <w:rFonts w:ascii="Arial" w:hAnsi="Arial" w:cs="Arial"/>
        </w:rPr>
        <w:t>MetS</w:t>
      </w:r>
      <w:proofErr w:type="spellEnd"/>
      <w:r w:rsidR="003D786C" w:rsidRPr="00554599">
        <w:rPr>
          <w:rFonts w:ascii="Arial" w:hAnsi="Arial" w:cs="Arial"/>
        </w:rPr>
        <w:t xml:space="preserve"> </w:t>
      </w:r>
      <w:r w:rsidR="009617D1" w:rsidRPr="00554599">
        <w:rPr>
          <w:rFonts w:ascii="Arial" w:hAnsi="Arial" w:cs="Arial"/>
        </w:rPr>
        <w:t xml:space="preserve">refers to F1 </w:t>
      </w:r>
      <w:r w:rsidR="00554599">
        <w:rPr>
          <w:rFonts w:ascii="Arial" w:hAnsi="Arial" w:cs="Arial"/>
        </w:rPr>
        <w:t xml:space="preserve">mice </w:t>
      </w:r>
      <w:r w:rsidR="007C2F5E" w:rsidRPr="00554599">
        <w:rPr>
          <w:rFonts w:ascii="Arial" w:hAnsi="Arial" w:cs="Arial"/>
        </w:rPr>
        <w:t>e</w:t>
      </w:r>
      <w:r w:rsidR="009617D1" w:rsidRPr="00554599">
        <w:rPr>
          <w:rFonts w:ascii="Arial" w:hAnsi="Arial" w:cs="Arial"/>
        </w:rPr>
        <w:t>xpos</w:t>
      </w:r>
      <w:r w:rsidR="007C2F5E" w:rsidRPr="00554599">
        <w:rPr>
          <w:rFonts w:ascii="Arial" w:hAnsi="Arial" w:cs="Arial"/>
        </w:rPr>
        <w:t>ed</w:t>
      </w:r>
      <w:r w:rsidR="009617D1" w:rsidRPr="00554599">
        <w:rPr>
          <w:rFonts w:ascii="Arial" w:hAnsi="Arial" w:cs="Arial"/>
        </w:rPr>
        <w:t xml:space="preserve"> to </w:t>
      </w:r>
      <w:r w:rsidR="00554599">
        <w:rPr>
          <w:rFonts w:ascii="Arial" w:hAnsi="Arial" w:cs="Arial"/>
        </w:rPr>
        <w:t>Ct dams</w:t>
      </w:r>
      <w:r w:rsidR="009617D1" w:rsidRPr="00554599">
        <w:rPr>
          <w:rFonts w:ascii="Arial" w:hAnsi="Arial" w:cs="Arial"/>
        </w:rPr>
        <w:t xml:space="preserve"> </w:t>
      </w:r>
      <w:r w:rsidR="007C2F5E" w:rsidRPr="00554599">
        <w:rPr>
          <w:rFonts w:ascii="Arial" w:hAnsi="Arial" w:cs="Arial"/>
        </w:rPr>
        <w:t xml:space="preserve">during prenatal life, and </w:t>
      </w:r>
      <w:proofErr w:type="spellStart"/>
      <w:r w:rsidR="009617D1" w:rsidRPr="00554599">
        <w:rPr>
          <w:rFonts w:ascii="Arial" w:hAnsi="Arial" w:cs="Arial"/>
        </w:rPr>
        <w:t>MetS</w:t>
      </w:r>
      <w:proofErr w:type="spellEnd"/>
      <w:r w:rsidR="007C2F5E" w:rsidRPr="00554599">
        <w:rPr>
          <w:rFonts w:ascii="Arial" w:hAnsi="Arial" w:cs="Arial"/>
        </w:rPr>
        <w:t xml:space="preserve"> </w:t>
      </w:r>
      <w:r w:rsidR="00554599">
        <w:rPr>
          <w:rFonts w:ascii="Arial" w:hAnsi="Arial" w:cs="Arial"/>
        </w:rPr>
        <w:t>dams</w:t>
      </w:r>
      <w:r w:rsidR="00554599" w:rsidRPr="00554599">
        <w:rPr>
          <w:rFonts w:ascii="Arial" w:hAnsi="Arial" w:cs="Arial"/>
        </w:rPr>
        <w:t xml:space="preserve"> </w:t>
      </w:r>
      <w:r w:rsidR="007C2F5E" w:rsidRPr="00554599">
        <w:rPr>
          <w:rFonts w:ascii="Arial" w:hAnsi="Arial" w:cs="Arial"/>
        </w:rPr>
        <w:t>during postnatal life</w:t>
      </w:r>
      <w:r w:rsidR="009617D1" w:rsidRPr="00554599">
        <w:rPr>
          <w:rFonts w:ascii="Arial" w:hAnsi="Arial" w:cs="Arial"/>
        </w:rPr>
        <w:t>.</w:t>
      </w:r>
    </w:p>
    <w:p w14:paraId="595E4043" w14:textId="28D5BD47" w:rsidR="009A169B" w:rsidRPr="00554599" w:rsidRDefault="00676B26" w:rsidP="004B062E">
      <w:pPr>
        <w:tabs>
          <w:tab w:val="left" w:pos="851"/>
        </w:tabs>
        <w:ind w:firstLine="993"/>
        <w:contextualSpacing/>
        <w:jc w:val="both"/>
        <w:rPr>
          <w:rFonts w:ascii="Arial" w:hAnsi="Arial" w:cs="Arial"/>
        </w:rPr>
      </w:pPr>
      <w:r>
        <w:rPr>
          <w:rFonts w:ascii="Arial" w:hAnsi="Arial" w:cs="Gill Sans Light"/>
        </w:rPr>
        <w:t>A GTT was performed on F1 mice in the 7w cohort at PND16.</w:t>
      </w:r>
      <w:r w:rsidR="00745CFF" w:rsidRPr="00554599">
        <w:rPr>
          <w:rFonts w:ascii="Arial" w:hAnsi="Arial" w:cs="Arial"/>
        </w:rPr>
        <w:t xml:space="preserve"> </w:t>
      </w:r>
      <w:r w:rsidR="00F91766" w:rsidRPr="00554599">
        <w:rPr>
          <w:rFonts w:ascii="Arial" w:hAnsi="Arial" w:cs="Arial"/>
        </w:rPr>
        <w:t>At PND21, F1 animals were starved for 6</w:t>
      </w:r>
      <w:r w:rsidR="0015409D">
        <w:rPr>
          <w:rFonts w:ascii="Arial" w:hAnsi="Arial" w:cs="Arial"/>
        </w:rPr>
        <w:t xml:space="preserve"> </w:t>
      </w:r>
      <w:r w:rsidR="00F91766" w:rsidRPr="00554599">
        <w:rPr>
          <w:rFonts w:ascii="Arial" w:hAnsi="Arial" w:cs="Arial"/>
        </w:rPr>
        <w:t>h</w:t>
      </w:r>
      <w:r w:rsidR="0015409D">
        <w:rPr>
          <w:rFonts w:ascii="Arial" w:hAnsi="Arial" w:cs="Arial"/>
        </w:rPr>
        <w:t>ours</w:t>
      </w:r>
      <w:r w:rsidR="00F91766" w:rsidRPr="00554599">
        <w:rPr>
          <w:rFonts w:ascii="Arial" w:hAnsi="Arial" w:cs="Arial"/>
        </w:rPr>
        <w:t xml:space="preserve"> </w:t>
      </w:r>
      <w:r w:rsidR="00C405E9" w:rsidRPr="00554599">
        <w:rPr>
          <w:rFonts w:ascii="Arial" w:hAnsi="Arial" w:cs="Arial"/>
        </w:rPr>
        <w:t xml:space="preserve">during </w:t>
      </w:r>
      <w:r>
        <w:rPr>
          <w:rFonts w:ascii="Arial" w:hAnsi="Arial" w:cs="Arial"/>
        </w:rPr>
        <w:t xml:space="preserve">the </w:t>
      </w:r>
      <w:r w:rsidR="00C405E9" w:rsidRPr="00554599">
        <w:rPr>
          <w:rFonts w:ascii="Arial" w:hAnsi="Arial" w:cs="Arial"/>
        </w:rPr>
        <w:t xml:space="preserve">dark cycle </w:t>
      </w:r>
      <w:r w:rsidR="00F91766" w:rsidRPr="00554599">
        <w:rPr>
          <w:rFonts w:ascii="Arial" w:hAnsi="Arial" w:cs="Arial"/>
        </w:rPr>
        <w:t xml:space="preserve">prior </w:t>
      </w:r>
      <w:r>
        <w:rPr>
          <w:rFonts w:ascii="Arial" w:hAnsi="Arial" w:cs="Arial"/>
        </w:rPr>
        <w:t xml:space="preserve">to </w:t>
      </w:r>
      <w:r w:rsidR="00F91766" w:rsidRPr="00554599">
        <w:rPr>
          <w:rFonts w:ascii="Arial" w:hAnsi="Arial" w:cs="Arial"/>
        </w:rPr>
        <w:t>sacrifice</w:t>
      </w:r>
      <w:r w:rsidR="007A1DDC" w:rsidRPr="00554599">
        <w:rPr>
          <w:rFonts w:ascii="Arial" w:hAnsi="Arial" w:cs="Arial"/>
        </w:rPr>
        <w:t xml:space="preserve">. </w:t>
      </w:r>
      <w:r w:rsidR="009A169B" w:rsidRPr="00554599">
        <w:rPr>
          <w:rFonts w:ascii="Arial" w:hAnsi="Arial" w:cs="Arial"/>
        </w:rPr>
        <w:t>Tissues were weighed, flash-frozen, and stored at -80°C</w:t>
      </w:r>
      <w:r w:rsidR="007A1DDC" w:rsidRPr="00554599">
        <w:rPr>
          <w:rFonts w:ascii="Arial" w:hAnsi="Arial" w:cs="Arial"/>
        </w:rPr>
        <w:t xml:space="preserve"> for analys</w:t>
      </w:r>
      <w:r w:rsidR="00C405E9" w:rsidRPr="00554599">
        <w:rPr>
          <w:rFonts w:ascii="Arial" w:hAnsi="Arial" w:cs="Arial"/>
        </w:rPr>
        <w:t>e</w:t>
      </w:r>
      <w:r w:rsidR="007A1DDC" w:rsidRPr="00554599">
        <w:rPr>
          <w:rFonts w:ascii="Arial" w:hAnsi="Arial" w:cs="Arial"/>
        </w:rPr>
        <w:t>s</w:t>
      </w:r>
      <w:r>
        <w:rPr>
          <w:rFonts w:ascii="Arial" w:hAnsi="Arial" w:cs="Arial"/>
        </w:rPr>
        <w:t>, or fixed as described below.</w:t>
      </w:r>
    </w:p>
    <w:p w14:paraId="7ABE21E2" w14:textId="77777777" w:rsidR="00B22232" w:rsidRPr="00554599" w:rsidRDefault="00B22232" w:rsidP="004B062E">
      <w:pPr>
        <w:tabs>
          <w:tab w:val="left" w:pos="851"/>
        </w:tabs>
        <w:ind w:firstLine="993"/>
        <w:contextualSpacing/>
        <w:jc w:val="both"/>
        <w:rPr>
          <w:rFonts w:ascii="Arial" w:hAnsi="Arial" w:cs="Arial"/>
          <w:b/>
        </w:rPr>
      </w:pPr>
    </w:p>
    <w:p w14:paraId="1C5FAA7F" w14:textId="33C0FD7C" w:rsidR="00B920E2" w:rsidRPr="00554599" w:rsidRDefault="00F91766" w:rsidP="004B062E">
      <w:pPr>
        <w:tabs>
          <w:tab w:val="left" w:pos="851"/>
        </w:tabs>
        <w:contextualSpacing/>
        <w:jc w:val="both"/>
        <w:rPr>
          <w:rFonts w:ascii="Arial" w:hAnsi="Arial" w:cs="Arial"/>
          <w:b/>
          <w:bCs/>
          <w:i/>
          <w:iCs/>
          <w:color w:val="000000" w:themeColor="text1"/>
        </w:rPr>
      </w:pPr>
      <w:r w:rsidRPr="00554599">
        <w:rPr>
          <w:rFonts w:ascii="Arial" w:hAnsi="Arial" w:cs="Arial"/>
          <w:b/>
          <w:bCs/>
          <w:i/>
          <w:iCs/>
          <w:color w:val="000000" w:themeColor="text1"/>
        </w:rPr>
        <w:t>Glucose tolerance test</w:t>
      </w:r>
      <w:r w:rsidR="00F85B49" w:rsidRPr="00554599">
        <w:rPr>
          <w:rFonts w:ascii="Arial" w:hAnsi="Arial" w:cs="Arial"/>
          <w:b/>
          <w:bCs/>
          <w:i/>
          <w:iCs/>
          <w:color w:val="000000" w:themeColor="text1"/>
        </w:rPr>
        <w:t xml:space="preserve"> (GTT)</w:t>
      </w:r>
    </w:p>
    <w:p w14:paraId="69F55125" w14:textId="2F5A8326" w:rsidR="00F91766" w:rsidRPr="00554599" w:rsidRDefault="0015409D" w:rsidP="004B062E">
      <w:pPr>
        <w:tabs>
          <w:tab w:val="left" w:pos="851"/>
        </w:tabs>
        <w:ind w:firstLine="993"/>
        <w:contextualSpacing/>
        <w:jc w:val="both"/>
        <w:rPr>
          <w:rFonts w:ascii="Arial" w:hAnsi="Arial" w:cs="Arial"/>
        </w:rPr>
      </w:pPr>
      <w:r>
        <w:rPr>
          <w:rFonts w:ascii="Arial" w:hAnsi="Arial" w:cs="Arial"/>
        </w:rPr>
        <w:t xml:space="preserve">The </w:t>
      </w:r>
      <w:r w:rsidR="00F85B49" w:rsidRPr="00554599">
        <w:rPr>
          <w:rFonts w:ascii="Arial" w:hAnsi="Arial" w:cs="Arial"/>
        </w:rPr>
        <w:t>GTT</w:t>
      </w:r>
      <w:r w:rsidR="00F91766" w:rsidRPr="00554599">
        <w:rPr>
          <w:rFonts w:ascii="Arial" w:hAnsi="Arial" w:cs="Arial"/>
        </w:rPr>
        <w:t xml:space="preserve"> </w:t>
      </w:r>
      <w:r w:rsidRPr="00554599">
        <w:rPr>
          <w:rFonts w:ascii="Arial" w:hAnsi="Arial" w:cs="Arial"/>
        </w:rPr>
        <w:t xml:space="preserve">on F0 dams </w:t>
      </w:r>
      <w:r>
        <w:rPr>
          <w:rFonts w:ascii="Arial" w:hAnsi="Arial" w:cs="Arial"/>
        </w:rPr>
        <w:t>was</w:t>
      </w:r>
      <w:r w:rsidRPr="00554599">
        <w:rPr>
          <w:rFonts w:ascii="Arial" w:hAnsi="Arial" w:cs="Arial"/>
        </w:rPr>
        <w:t xml:space="preserve"> </w:t>
      </w:r>
      <w:r w:rsidR="00F91766" w:rsidRPr="00554599">
        <w:rPr>
          <w:rFonts w:ascii="Arial" w:hAnsi="Arial" w:cs="Arial"/>
        </w:rPr>
        <w:t xml:space="preserve">performed </w:t>
      </w:r>
      <w:r w:rsidR="003E4846" w:rsidRPr="00554599">
        <w:rPr>
          <w:rFonts w:ascii="Arial" w:hAnsi="Arial" w:cs="Arial"/>
        </w:rPr>
        <w:t>2 weeks</w:t>
      </w:r>
      <w:r w:rsidR="00B920E2" w:rsidRPr="00554599">
        <w:rPr>
          <w:rFonts w:ascii="Arial" w:hAnsi="Arial" w:cs="Arial"/>
        </w:rPr>
        <w:t xml:space="preserve"> prior </w:t>
      </w:r>
      <w:r>
        <w:rPr>
          <w:rFonts w:ascii="Arial" w:hAnsi="Arial" w:cs="Arial"/>
        </w:rPr>
        <w:t xml:space="preserve">to </w:t>
      </w:r>
      <w:r w:rsidR="00B920E2" w:rsidRPr="00554599">
        <w:rPr>
          <w:rFonts w:ascii="Arial" w:hAnsi="Arial" w:cs="Arial"/>
        </w:rPr>
        <w:t>mating</w:t>
      </w:r>
      <w:r w:rsidR="00F91766" w:rsidRPr="00554599">
        <w:rPr>
          <w:rFonts w:ascii="Arial" w:hAnsi="Arial" w:cs="Arial"/>
        </w:rPr>
        <w:t>.</w:t>
      </w:r>
      <w:r w:rsidR="00B920E2" w:rsidRPr="00554599">
        <w:rPr>
          <w:rFonts w:ascii="Arial" w:hAnsi="Arial" w:cs="Arial"/>
        </w:rPr>
        <w:t xml:space="preserve"> </w:t>
      </w:r>
      <w:r w:rsidR="00F91766" w:rsidRPr="00554599">
        <w:rPr>
          <w:rFonts w:ascii="Arial" w:hAnsi="Arial" w:cs="Arial"/>
        </w:rPr>
        <w:t xml:space="preserve">Mice were fasted overnight for 16 hours and basal blood glucose levels measured using an </w:t>
      </w:r>
      <w:proofErr w:type="spellStart"/>
      <w:r w:rsidR="00F91766" w:rsidRPr="00554599">
        <w:rPr>
          <w:rFonts w:ascii="Arial" w:hAnsi="Arial" w:cs="Arial"/>
        </w:rPr>
        <w:t>Aimstrip</w:t>
      </w:r>
      <w:proofErr w:type="spellEnd"/>
      <w:r w:rsidR="00F91766" w:rsidRPr="00554599">
        <w:rPr>
          <w:rFonts w:ascii="Arial" w:hAnsi="Arial" w:cs="Arial"/>
        </w:rPr>
        <w:t xml:space="preserve"> Plus Glucose Meter and strips through tail snips. Glucose was</w:t>
      </w:r>
      <w:r>
        <w:rPr>
          <w:rFonts w:ascii="Arial" w:hAnsi="Arial" w:cs="Arial"/>
        </w:rPr>
        <w:t xml:space="preserve"> intraperitoneally</w:t>
      </w:r>
      <w:r w:rsidR="00F91766" w:rsidRPr="00554599">
        <w:rPr>
          <w:rFonts w:ascii="Arial" w:hAnsi="Arial" w:cs="Arial"/>
        </w:rPr>
        <w:t xml:space="preserve"> injected at 2 mg/g body weight and blood glucose levels were measured at 15, 30, 60, </w:t>
      </w:r>
      <w:proofErr w:type="gramStart"/>
      <w:r w:rsidR="00F91766" w:rsidRPr="00554599">
        <w:rPr>
          <w:rFonts w:ascii="Arial" w:hAnsi="Arial" w:cs="Arial"/>
        </w:rPr>
        <w:t>90 and 120 minutes</w:t>
      </w:r>
      <w:proofErr w:type="gramEnd"/>
      <w:r>
        <w:rPr>
          <w:rFonts w:ascii="Arial" w:hAnsi="Arial" w:cs="Arial"/>
        </w:rPr>
        <w:t xml:space="preserve"> post-injection.</w:t>
      </w:r>
    </w:p>
    <w:p w14:paraId="6E73625C" w14:textId="35B7B20C" w:rsidR="00B920E2" w:rsidRPr="00554599" w:rsidRDefault="0015409D" w:rsidP="004B062E">
      <w:pPr>
        <w:tabs>
          <w:tab w:val="left" w:pos="851"/>
        </w:tabs>
        <w:ind w:firstLine="993"/>
        <w:contextualSpacing/>
        <w:jc w:val="both"/>
        <w:rPr>
          <w:rFonts w:ascii="Arial" w:hAnsi="Arial" w:cs="Arial"/>
        </w:rPr>
      </w:pPr>
      <w:r>
        <w:rPr>
          <w:rFonts w:ascii="Arial" w:hAnsi="Arial" w:cs="Arial"/>
        </w:rPr>
        <w:t xml:space="preserve">The GTT on </w:t>
      </w:r>
      <w:r w:rsidR="00F91766" w:rsidRPr="00554599">
        <w:rPr>
          <w:rFonts w:ascii="Arial" w:hAnsi="Arial" w:cs="Arial"/>
        </w:rPr>
        <w:t xml:space="preserve">F1 </w:t>
      </w:r>
      <w:r>
        <w:rPr>
          <w:rFonts w:ascii="Arial" w:hAnsi="Arial" w:cs="Arial"/>
        </w:rPr>
        <w:t>mice</w:t>
      </w:r>
      <w:r w:rsidR="00F91766" w:rsidRPr="00554599">
        <w:rPr>
          <w:rFonts w:ascii="Arial" w:hAnsi="Arial" w:cs="Arial"/>
        </w:rPr>
        <w:t xml:space="preserve"> </w:t>
      </w:r>
      <w:r w:rsidR="00B920E2" w:rsidRPr="00554599">
        <w:rPr>
          <w:rFonts w:ascii="Arial" w:hAnsi="Arial" w:cs="Arial"/>
        </w:rPr>
        <w:t>w</w:t>
      </w:r>
      <w:r w:rsidR="00F05426" w:rsidRPr="00554599">
        <w:rPr>
          <w:rFonts w:ascii="Arial" w:hAnsi="Arial" w:cs="Arial"/>
        </w:rPr>
        <w:t>as</w:t>
      </w:r>
      <w:r w:rsidR="00B920E2" w:rsidRPr="00554599">
        <w:rPr>
          <w:rFonts w:ascii="Arial" w:hAnsi="Arial" w:cs="Arial"/>
        </w:rPr>
        <w:t xml:space="preserve"> performed at PND16 </w:t>
      </w:r>
      <w:r>
        <w:rPr>
          <w:rFonts w:ascii="Arial" w:hAnsi="Arial" w:cs="Arial"/>
        </w:rPr>
        <w:t xml:space="preserve">as for F0 dams, </w:t>
      </w:r>
      <w:r w:rsidR="00B920E2" w:rsidRPr="00554599">
        <w:rPr>
          <w:rFonts w:ascii="Arial" w:hAnsi="Arial" w:cs="Arial"/>
        </w:rPr>
        <w:t xml:space="preserve">with </w:t>
      </w:r>
      <w:r>
        <w:rPr>
          <w:rFonts w:ascii="Arial" w:hAnsi="Arial" w:cs="Arial"/>
        </w:rPr>
        <w:t xml:space="preserve">the exception of a </w:t>
      </w:r>
      <w:r w:rsidR="00B920E2" w:rsidRPr="00554599">
        <w:rPr>
          <w:rFonts w:ascii="Arial" w:hAnsi="Arial" w:cs="Arial"/>
        </w:rPr>
        <w:t xml:space="preserve">6 hour fast and </w:t>
      </w:r>
      <w:r>
        <w:rPr>
          <w:rFonts w:ascii="Arial" w:hAnsi="Arial" w:cs="Arial"/>
        </w:rPr>
        <w:t xml:space="preserve">the injection of </w:t>
      </w:r>
      <w:r w:rsidR="00B920E2" w:rsidRPr="00554599">
        <w:rPr>
          <w:rFonts w:ascii="Arial" w:hAnsi="Arial" w:cs="Arial"/>
        </w:rPr>
        <w:t>1 mg/g body weight glucose</w:t>
      </w:r>
      <w:r>
        <w:rPr>
          <w:rFonts w:ascii="Arial" w:hAnsi="Arial" w:cs="Arial"/>
        </w:rPr>
        <w:t xml:space="preserve"> as described </w:t>
      </w:r>
      <w:r w:rsidR="00B920E2" w:rsidRPr="00554599">
        <w:rPr>
          <w:rFonts w:ascii="Arial" w:hAnsi="Arial" w:cs="Arial"/>
        </w:rPr>
        <w:t>previously</w:t>
      </w:r>
      <w:r w:rsidR="00EB3308">
        <w:rPr>
          <w:rFonts w:ascii="Arial" w:hAnsi="Arial" w:cs="Arial"/>
        </w:rPr>
        <w:t xml:space="preserve"> </w:t>
      </w:r>
      <w:r w:rsidR="00EB3308">
        <w:rPr>
          <w:rFonts w:ascii="Arial" w:hAnsi="Arial" w:cs="Arial"/>
        </w:rPr>
        <w:fldChar w:fldCharType="begin" w:fldLock="1"/>
      </w:r>
      <w:r w:rsidR="00EB3308">
        <w:rPr>
          <w:rFonts w:ascii="Arial" w:hAnsi="Arial" w:cs="Arial"/>
        </w:rPr>
        <w:instrText>ADDIN CSL_CITATION {"citationItems":[{"id":"ITEM-1","itemData":{"DOI":"10.1128/mcb.01110-06","ISSN":"0270-7306","PMID":"17189427","abstract":"Cardiovascular disease is the leading cause of death in people with type 2 diabetes and is linked to insulin resistance even in the absence of diabetes. Here we show that mice with combined deficiency of the insulin receptor and insulin-like growth factor 1 (IGF-1) receptor in cardiac and skeletal muscle develop early-onset dilated cardiomyopathy and die from heart failure within the first month of life despite having a normal glucose homeostasis. Mice lacking the insulin receptor show impaired cardiac performance at 6 months, and mice lacking the insulin receptor plus one Igf1r allele have slightly increased mortality. By contrast, mice lacking the IGF-1 receptor or the IGF-1 receptor plus one Ir allele appear normal. Morphological characterization and oligonucleotide array analysis of gene expression demonstrate that prior to development of these physiological defects, mice with combined deficiency of both insulin and IGF-1 receptors have a coordinated down-regulation of genes encoding components of the electron transport chain and mitochondrial fatty acid beta-oxidation pathways and altered expression of contractile proteins. Thus, while neither the insulin receptor nor IGF-1 receptor in muscle is critical for glucose homeostasis during the first month of life, signaling from these receptors, particularly the insulin receptor, is required for normal cardiac metabolism and function.","author":[{"dropping-particle":"","family":"Laustsen","given":"Palle G.","non-dropping-particle":"","parse-names":false,"suffix":""},{"dropping-particle":"","family":"Russell","given":"Steven J.","non-dropping-particle":"","parse-names":false,"suffix":""},{"dropping-particle":"","family":"Cui","given":"Lei","non-dropping-particle":"","parse-names":false,"suffix":""},{"dropping-particle":"","family":"Entingh-Pearsall","given":"Amelia","non-dropping-particle":"","parse-names":false,"suffix":""},{"dropping-particle":"","family":"Holzenberger","given":"Martin","non-dropping-particle":"","parse-names":false,"suffix":""},{"dropping-particle":"","family":"Liao","given":"Ronglih","non-dropping-particle":"","parse-names":false,"suffix":""},{"dropping-particle":"","family":"Kahn","given":"C. Ronald","non-dropping-particle":"","parse-names":false,"suffix":""}],"container-title":"Molecular and Cellular Biology","id":"ITEM-1","issue":"5","issued":{"date-parts":[["2007"]]},"page":"1649-64","title":"Essential Role of Insulin and Insulin-Like Growth Factor 1 Receptor Signaling in Cardiac Development and Function","type":"article-journal","volume":"27"},"uris":["http://www.mendeley.com/documents/?uuid=b938010d-8460-485b-8aa2-8d4b7517dfaa"]}],"mendeley":{"formattedCitation":"(1)","plainTextFormattedCitation":"(1)","previouslyFormattedCitation":"(1)"},"properties":{"noteIndex":0},"schema":"https://github.com/citation-style-language/schema/raw/master/csl-citation.json"}</w:instrText>
      </w:r>
      <w:r w:rsidR="00EB3308">
        <w:rPr>
          <w:rFonts w:ascii="Arial" w:hAnsi="Arial" w:cs="Arial"/>
        </w:rPr>
        <w:fldChar w:fldCharType="separate"/>
      </w:r>
      <w:r w:rsidR="00EB3308" w:rsidRPr="00EB3308">
        <w:rPr>
          <w:rFonts w:ascii="Arial" w:hAnsi="Arial" w:cs="Arial"/>
          <w:noProof/>
        </w:rPr>
        <w:t>(1)</w:t>
      </w:r>
      <w:r w:rsidR="00EB3308">
        <w:rPr>
          <w:rFonts w:ascii="Arial" w:hAnsi="Arial" w:cs="Arial"/>
        </w:rPr>
        <w:fldChar w:fldCharType="end"/>
      </w:r>
      <w:r w:rsidR="00EB3308">
        <w:rPr>
          <w:rFonts w:ascii="Arial" w:hAnsi="Arial" w:cs="Arial"/>
        </w:rPr>
        <w:t>.</w:t>
      </w:r>
    </w:p>
    <w:p w14:paraId="02F93247" w14:textId="77777777" w:rsidR="00F91766" w:rsidRPr="00554599" w:rsidRDefault="00F91766" w:rsidP="004B062E">
      <w:pPr>
        <w:tabs>
          <w:tab w:val="left" w:pos="851"/>
        </w:tabs>
        <w:ind w:firstLine="993"/>
        <w:contextualSpacing/>
        <w:jc w:val="both"/>
        <w:rPr>
          <w:rFonts w:ascii="Arial" w:hAnsi="Arial" w:cs="Arial"/>
          <w:color w:val="FF0000"/>
        </w:rPr>
      </w:pPr>
    </w:p>
    <w:p w14:paraId="0719853A" w14:textId="6A8AB001" w:rsidR="00F91766" w:rsidRPr="00554599" w:rsidRDefault="00F91766" w:rsidP="004B062E">
      <w:pPr>
        <w:tabs>
          <w:tab w:val="left" w:pos="851"/>
        </w:tabs>
        <w:contextualSpacing/>
        <w:jc w:val="both"/>
        <w:rPr>
          <w:rFonts w:ascii="Arial" w:hAnsi="Arial" w:cs="Arial"/>
          <w:b/>
          <w:bCs/>
          <w:i/>
          <w:iCs/>
          <w:color w:val="000000" w:themeColor="text1"/>
        </w:rPr>
      </w:pPr>
      <w:r w:rsidRPr="00554599">
        <w:rPr>
          <w:rFonts w:ascii="Arial" w:hAnsi="Arial" w:cs="Arial"/>
          <w:b/>
          <w:bCs/>
          <w:i/>
          <w:iCs/>
          <w:color w:val="000000" w:themeColor="text1"/>
        </w:rPr>
        <w:t>Histology (</w:t>
      </w:r>
      <w:r w:rsidR="000D7F3C">
        <w:rPr>
          <w:rFonts w:ascii="Arial" w:hAnsi="Arial" w:cs="Arial"/>
          <w:b/>
          <w:bCs/>
          <w:i/>
          <w:iCs/>
          <w:color w:val="000000" w:themeColor="text1"/>
        </w:rPr>
        <w:t>H</w:t>
      </w:r>
      <w:r w:rsidR="007B72BC">
        <w:rPr>
          <w:rFonts w:ascii="Arial" w:hAnsi="Arial" w:cs="Arial"/>
          <w:b/>
          <w:bCs/>
          <w:i/>
          <w:iCs/>
          <w:color w:val="000000" w:themeColor="text1"/>
        </w:rPr>
        <w:t xml:space="preserve">ematoxylin &amp; </w:t>
      </w:r>
      <w:r w:rsidR="000D7F3C">
        <w:rPr>
          <w:rFonts w:ascii="Arial" w:hAnsi="Arial" w:cs="Arial"/>
          <w:b/>
          <w:bCs/>
          <w:i/>
          <w:iCs/>
          <w:color w:val="000000" w:themeColor="text1"/>
        </w:rPr>
        <w:t>E</w:t>
      </w:r>
      <w:r w:rsidR="007B72BC">
        <w:rPr>
          <w:rFonts w:ascii="Arial" w:hAnsi="Arial" w:cs="Arial"/>
          <w:b/>
          <w:bCs/>
          <w:i/>
          <w:iCs/>
          <w:color w:val="000000" w:themeColor="text1"/>
        </w:rPr>
        <w:t>osin</w:t>
      </w:r>
      <w:r w:rsidRPr="00554599">
        <w:rPr>
          <w:rFonts w:ascii="Arial" w:hAnsi="Arial" w:cs="Arial"/>
          <w:b/>
          <w:bCs/>
          <w:i/>
          <w:iCs/>
          <w:color w:val="000000" w:themeColor="text1"/>
        </w:rPr>
        <w:t>, Sirius red</w:t>
      </w:r>
      <w:r w:rsidR="00CB0656" w:rsidRPr="00967CF8">
        <w:rPr>
          <w:rFonts w:ascii="Arial" w:hAnsi="Arial" w:cs="Arial"/>
          <w:b/>
          <w:bCs/>
          <w:i/>
          <w:iCs/>
          <w:color w:val="000000" w:themeColor="text1"/>
        </w:rPr>
        <w:t>,</w:t>
      </w:r>
      <w:r w:rsidRPr="00967CF8">
        <w:rPr>
          <w:rFonts w:ascii="Arial" w:hAnsi="Arial" w:cs="Arial"/>
          <w:b/>
          <w:bCs/>
          <w:i/>
          <w:iCs/>
          <w:color w:val="000000" w:themeColor="text1"/>
        </w:rPr>
        <w:t xml:space="preserve"> </w:t>
      </w:r>
      <w:r w:rsidR="00B01414">
        <w:rPr>
          <w:rFonts w:ascii="Arial" w:hAnsi="Arial" w:cs="Arial"/>
          <w:b/>
          <w:bCs/>
          <w:i/>
          <w:iCs/>
          <w:color w:val="000000" w:themeColor="text1"/>
        </w:rPr>
        <w:t xml:space="preserve">oil red O, </w:t>
      </w:r>
      <w:r w:rsidR="00B01414">
        <w:rPr>
          <w:rFonts w:ascii="Arial" w:hAnsi="Arial" w:cs="Gill Sans Light"/>
          <w:b/>
          <w:bCs/>
          <w:i/>
          <w:iCs/>
          <w:color w:val="000000" w:themeColor="text1"/>
        </w:rPr>
        <w:t>and immunostaining</w:t>
      </w:r>
      <w:r w:rsidRPr="00554599">
        <w:rPr>
          <w:rFonts w:ascii="Arial" w:hAnsi="Arial" w:cs="Arial"/>
          <w:b/>
          <w:bCs/>
          <w:i/>
          <w:iCs/>
          <w:color w:val="000000" w:themeColor="text1"/>
        </w:rPr>
        <w:t>)</w:t>
      </w:r>
    </w:p>
    <w:p w14:paraId="44E2630E" w14:textId="645EF11C" w:rsidR="00F91766" w:rsidRPr="00554599" w:rsidRDefault="00B22232" w:rsidP="004B062E">
      <w:pPr>
        <w:tabs>
          <w:tab w:val="left" w:pos="851"/>
        </w:tabs>
        <w:ind w:firstLine="993"/>
        <w:contextualSpacing/>
        <w:jc w:val="both"/>
        <w:rPr>
          <w:rFonts w:ascii="Arial" w:hAnsi="Arial" w:cs="Arial"/>
        </w:rPr>
      </w:pPr>
      <w:r>
        <w:rPr>
          <w:rFonts w:ascii="Arial" w:hAnsi="Arial" w:cs="Arial"/>
        </w:rPr>
        <w:lastRenderedPageBreak/>
        <w:t>L</w:t>
      </w:r>
      <w:r w:rsidR="00F91766" w:rsidRPr="00554599">
        <w:rPr>
          <w:rFonts w:ascii="Arial" w:hAnsi="Arial" w:cs="Arial"/>
        </w:rPr>
        <w:t xml:space="preserve">ivers were collected </w:t>
      </w:r>
      <w:r w:rsidR="00F05426" w:rsidRPr="00554599">
        <w:rPr>
          <w:rFonts w:ascii="Arial" w:hAnsi="Arial" w:cs="Arial"/>
        </w:rPr>
        <w:t xml:space="preserve">at PND21 </w:t>
      </w:r>
      <w:r w:rsidR="00F91766" w:rsidRPr="00554599">
        <w:rPr>
          <w:rFonts w:ascii="Arial" w:hAnsi="Arial" w:cs="Arial"/>
        </w:rPr>
        <w:t xml:space="preserve">and fixed in 4% </w:t>
      </w:r>
      <w:r w:rsidR="003E7651">
        <w:rPr>
          <w:rFonts w:ascii="Arial" w:hAnsi="Arial" w:cs="Arial"/>
        </w:rPr>
        <w:t>para</w:t>
      </w:r>
      <w:r w:rsidR="00F91766" w:rsidRPr="00554599">
        <w:rPr>
          <w:rFonts w:ascii="Arial" w:hAnsi="Arial" w:cs="Arial"/>
        </w:rPr>
        <w:t>formaldehyde for 24</w:t>
      </w:r>
      <w:r w:rsidR="007B72BC">
        <w:rPr>
          <w:rFonts w:ascii="Arial" w:hAnsi="Arial" w:cs="Arial"/>
        </w:rPr>
        <w:t xml:space="preserve"> hours</w:t>
      </w:r>
      <w:r w:rsidR="00F91766" w:rsidRPr="00554599">
        <w:rPr>
          <w:rFonts w:ascii="Arial" w:hAnsi="Arial" w:cs="Arial"/>
        </w:rPr>
        <w:t>. Then they were dehydrated in increasing concentrations of ethanol, cleared in xylene, and embedded in paraffin. 5</w:t>
      </w:r>
      <w:r w:rsidR="007B72BC">
        <w:rPr>
          <w:rFonts w:ascii="Cambria Math" w:hAnsi="Cambria Math" w:cs="Cambria Math"/>
        </w:rPr>
        <w:t xml:space="preserve"> </w:t>
      </w:r>
      <w:r w:rsidR="00F91766" w:rsidRPr="00554599">
        <w:rPr>
          <w:rFonts w:ascii="Arial" w:hAnsi="Arial" w:cs="Arial"/>
        </w:rPr>
        <w:t>µm</w:t>
      </w:r>
      <w:r w:rsidR="00F91766" w:rsidRPr="00554599">
        <w:rPr>
          <w:rFonts w:ascii="Cambria Math" w:hAnsi="Cambria Math" w:cs="Cambria Math"/>
        </w:rPr>
        <w:t>‐</w:t>
      </w:r>
      <w:r w:rsidR="00F91766" w:rsidRPr="00554599">
        <w:rPr>
          <w:rFonts w:ascii="Arial" w:hAnsi="Arial" w:cs="Arial"/>
        </w:rPr>
        <w:t>thick sections were prepared and stained with hematoxylin and eosin (H&amp;E) using standard procedures.</w:t>
      </w:r>
    </w:p>
    <w:p w14:paraId="4E37B34E" w14:textId="4732197B" w:rsidR="00CB0656" w:rsidRPr="00DA332D" w:rsidRDefault="00F91766" w:rsidP="005E1659">
      <w:pPr>
        <w:pStyle w:val="Default"/>
        <w:tabs>
          <w:tab w:val="left" w:pos="851"/>
        </w:tabs>
        <w:ind w:firstLine="993"/>
        <w:contextualSpacing/>
        <w:jc w:val="both"/>
      </w:pPr>
      <w:r w:rsidRPr="00554599">
        <w:rPr>
          <w:rFonts w:ascii="Arial" w:eastAsia="Times New Roman" w:hAnsi="Arial" w:cs="Arial"/>
          <w:color w:val="auto"/>
        </w:rPr>
        <w:t xml:space="preserve">For analysis of collagen deposition, </w:t>
      </w:r>
      <w:r w:rsidR="00F05426" w:rsidRPr="00554599">
        <w:rPr>
          <w:rFonts w:ascii="Arial" w:eastAsia="Times New Roman" w:hAnsi="Arial" w:cs="Arial"/>
          <w:color w:val="auto"/>
        </w:rPr>
        <w:t xml:space="preserve">paraffin embedded </w:t>
      </w:r>
      <w:r w:rsidRPr="00554599">
        <w:rPr>
          <w:rFonts w:ascii="Arial" w:eastAsia="Times New Roman" w:hAnsi="Arial" w:cs="Arial"/>
          <w:color w:val="auto"/>
        </w:rPr>
        <w:t>5</w:t>
      </w:r>
      <w:r w:rsidR="007B72BC">
        <w:rPr>
          <w:rFonts w:ascii="Cambria Math" w:eastAsia="Times New Roman" w:hAnsi="Cambria Math" w:cs="Cambria Math"/>
          <w:color w:val="auto"/>
        </w:rPr>
        <w:t xml:space="preserve"> </w:t>
      </w:r>
      <w:r w:rsidRPr="00554599">
        <w:rPr>
          <w:rFonts w:ascii="Arial" w:eastAsia="Times New Roman" w:hAnsi="Arial" w:cs="Arial"/>
          <w:color w:val="auto"/>
        </w:rPr>
        <w:t>µm</w:t>
      </w:r>
      <w:r w:rsidRPr="00554599">
        <w:rPr>
          <w:rFonts w:ascii="Cambria Math" w:eastAsia="Times New Roman" w:hAnsi="Cambria Math" w:cs="Cambria Math"/>
          <w:color w:val="auto"/>
        </w:rPr>
        <w:t>‐</w:t>
      </w:r>
      <w:r w:rsidRPr="00554599">
        <w:rPr>
          <w:rFonts w:ascii="Arial" w:eastAsia="Times New Roman" w:hAnsi="Arial" w:cs="Arial"/>
          <w:color w:val="auto"/>
        </w:rPr>
        <w:t xml:space="preserve">thick liver sections were stained with Sirius red solution (Sigma-Aldrich) using standard procedures. Briefly, rehydrated tissue was stained for one hour in a 0.1% </w:t>
      </w:r>
      <w:r w:rsidR="00EF1F06" w:rsidRPr="00554599">
        <w:rPr>
          <w:rFonts w:ascii="Arial" w:eastAsia="Times New Roman" w:hAnsi="Arial" w:cs="Arial"/>
          <w:color w:val="auto"/>
        </w:rPr>
        <w:t>S</w:t>
      </w:r>
      <w:r w:rsidRPr="00554599">
        <w:rPr>
          <w:rFonts w:ascii="Arial" w:eastAsia="Times New Roman" w:hAnsi="Arial" w:cs="Arial"/>
          <w:color w:val="auto"/>
        </w:rPr>
        <w:t>ir</w:t>
      </w:r>
      <w:r w:rsidR="007B72BC">
        <w:rPr>
          <w:rFonts w:ascii="Arial" w:eastAsia="Times New Roman" w:hAnsi="Arial" w:cs="Arial"/>
          <w:color w:val="auto"/>
        </w:rPr>
        <w:t>i</w:t>
      </w:r>
      <w:r w:rsidRPr="00554599">
        <w:rPr>
          <w:rFonts w:ascii="Arial" w:eastAsia="Times New Roman" w:hAnsi="Arial" w:cs="Arial"/>
          <w:color w:val="auto"/>
        </w:rPr>
        <w:t xml:space="preserve">us red solution saturated with picric acid, washed in acidified water, dehydrated in ethanol and mounted in a resinous medium. For each individual, </w:t>
      </w:r>
      <w:r w:rsidR="00EF1F06" w:rsidRPr="00554599">
        <w:rPr>
          <w:rFonts w:ascii="Arial" w:eastAsia="Times New Roman" w:hAnsi="Arial" w:cs="Arial"/>
          <w:color w:val="auto"/>
        </w:rPr>
        <w:t>S</w:t>
      </w:r>
      <w:r w:rsidRPr="00554599">
        <w:rPr>
          <w:rFonts w:ascii="Arial" w:eastAsia="Times New Roman" w:hAnsi="Arial" w:cs="Arial"/>
          <w:color w:val="auto"/>
        </w:rPr>
        <w:t>irius red signal was quantified on 4 independent 40X fields centered around a Central Vein (CV). Using Photoshop CC 2019 (20.0.6 release), CV area was cropped</w:t>
      </w:r>
      <w:r w:rsidR="007B72BC">
        <w:rPr>
          <w:rFonts w:ascii="Arial" w:eastAsia="Times New Roman" w:hAnsi="Arial" w:cs="Arial"/>
          <w:color w:val="auto"/>
        </w:rPr>
        <w:t xml:space="preserve"> </w:t>
      </w:r>
      <w:r w:rsidRPr="00554599">
        <w:rPr>
          <w:rFonts w:ascii="Arial" w:eastAsia="Times New Roman" w:hAnsi="Arial" w:cs="Arial"/>
          <w:color w:val="auto"/>
        </w:rPr>
        <w:t>out to consider intralobular staining</w:t>
      </w:r>
      <w:r w:rsidR="00F05426" w:rsidRPr="00554599">
        <w:rPr>
          <w:rFonts w:ascii="Arial" w:eastAsia="Times New Roman" w:hAnsi="Arial" w:cs="Arial"/>
          <w:color w:val="auto"/>
        </w:rPr>
        <w:t xml:space="preserve"> only</w:t>
      </w:r>
      <w:r w:rsidRPr="00554599">
        <w:rPr>
          <w:rFonts w:ascii="Arial" w:eastAsia="Times New Roman" w:hAnsi="Arial" w:cs="Arial"/>
          <w:color w:val="auto"/>
        </w:rPr>
        <w:t>. Sirius red signal was quantified by color range selection (</w:t>
      </w:r>
      <w:r w:rsidR="003E4846" w:rsidRPr="00554599">
        <w:rPr>
          <w:rFonts w:ascii="Arial" w:eastAsia="Times New Roman" w:hAnsi="Arial" w:cs="Arial"/>
          <w:color w:val="auto"/>
        </w:rPr>
        <w:t xml:space="preserve">average of </w:t>
      </w:r>
      <w:r w:rsidRPr="00554599">
        <w:rPr>
          <w:rFonts w:ascii="Arial" w:eastAsia="Times New Roman" w:hAnsi="Arial" w:cs="Arial"/>
          <w:color w:val="auto"/>
        </w:rPr>
        <w:t>#1e030a</w:t>
      </w:r>
      <w:r w:rsidR="003E4846" w:rsidRPr="00554599">
        <w:rPr>
          <w:rFonts w:ascii="Arial" w:eastAsia="Times New Roman" w:hAnsi="Arial" w:cs="Arial"/>
          <w:color w:val="auto"/>
        </w:rPr>
        <w:t xml:space="preserve"> and #</w:t>
      </w:r>
      <w:r w:rsidR="00F05426" w:rsidRPr="00554599">
        <w:rPr>
          <w:rFonts w:ascii="Arial" w:eastAsia="Times New Roman" w:hAnsi="Arial" w:cs="Arial"/>
          <w:color w:val="auto"/>
        </w:rPr>
        <w:t>622f3c</w:t>
      </w:r>
      <w:r w:rsidRPr="00554599">
        <w:rPr>
          <w:rFonts w:ascii="Arial" w:eastAsia="Times New Roman" w:hAnsi="Arial" w:cs="Arial"/>
          <w:color w:val="auto"/>
        </w:rPr>
        <w:t xml:space="preserve">) followed by area measurement. </w:t>
      </w:r>
    </w:p>
    <w:p w14:paraId="23593FA5" w14:textId="137A250C" w:rsidR="00F91766" w:rsidRDefault="00F91766" w:rsidP="005E1659">
      <w:pPr>
        <w:pStyle w:val="Default"/>
        <w:tabs>
          <w:tab w:val="left" w:pos="851"/>
        </w:tabs>
        <w:ind w:firstLine="993"/>
        <w:contextualSpacing/>
        <w:jc w:val="both"/>
        <w:rPr>
          <w:rFonts w:ascii="Arial" w:hAnsi="Arial" w:cs="Arial"/>
        </w:rPr>
      </w:pPr>
      <w:r w:rsidRPr="00DA332D">
        <w:rPr>
          <w:rFonts w:ascii="Arial" w:hAnsi="Arial" w:cs="Arial"/>
          <w:color w:val="auto"/>
        </w:rPr>
        <w:t xml:space="preserve">For </w:t>
      </w:r>
      <w:r w:rsidR="00BA39D8" w:rsidRPr="00DA332D">
        <w:rPr>
          <w:rFonts w:ascii="Arial" w:hAnsi="Arial" w:cs="Arial"/>
          <w:color w:val="auto"/>
        </w:rPr>
        <w:t xml:space="preserve">quantification of </w:t>
      </w:r>
      <w:r w:rsidR="00F05426" w:rsidRPr="00DA332D">
        <w:rPr>
          <w:rFonts w:ascii="Arial" w:hAnsi="Arial" w:cs="Arial"/>
          <w:color w:val="auto"/>
        </w:rPr>
        <w:t xml:space="preserve">neutral </w:t>
      </w:r>
      <w:r w:rsidR="00F05426" w:rsidRPr="00554599">
        <w:rPr>
          <w:rFonts w:ascii="Arial" w:hAnsi="Arial" w:cs="Arial"/>
        </w:rPr>
        <w:t xml:space="preserve">lipid </w:t>
      </w:r>
      <w:r w:rsidR="00BA39D8" w:rsidRPr="00554599">
        <w:rPr>
          <w:rFonts w:ascii="Arial" w:hAnsi="Arial" w:cs="Arial"/>
        </w:rPr>
        <w:t>deposition</w:t>
      </w:r>
      <w:r w:rsidR="00F05426" w:rsidRPr="00554599">
        <w:rPr>
          <w:rFonts w:ascii="Arial" w:hAnsi="Arial" w:cs="Arial"/>
        </w:rPr>
        <w:t xml:space="preserve">, </w:t>
      </w:r>
      <w:r w:rsidRPr="00554599">
        <w:rPr>
          <w:rFonts w:ascii="Arial" w:hAnsi="Arial" w:cs="Arial"/>
        </w:rPr>
        <w:t>collected livers were snap frozen and 10</w:t>
      </w:r>
      <w:r w:rsidR="007B72BC">
        <w:rPr>
          <w:rFonts w:ascii="Cambria Math" w:hAnsi="Cambria Math" w:cs="Cambria Math"/>
        </w:rPr>
        <w:t xml:space="preserve"> </w:t>
      </w:r>
      <w:r w:rsidRPr="00554599">
        <w:rPr>
          <w:rFonts w:ascii="Arial" w:hAnsi="Arial" w:cs="Arial"/>
        </w:rPr>
        <w:t>µm</w:t>
      </w:r>
      <w:r w:rsidRPr="00554599">
        <w:rPr>
          <w:rFonts w:ascii="Cambria Math" w:hAnsi="Cambria Math" w:cs="Cambria Math"/>
        </w:rPr>
        <w:t>‐</w:t>
      </w:r>
      <w:r w:rsidRPr="00554599">
        <w:rPr>
          <w:rFonts w:ascii="Arial" w:hAnsi="Arial" w:cs="Arial"/>
        </w:rPr>
        <w:t xml:space="preserve">thick sections were prepared. </w:t>
      </w:r>
      <w:r w:rsidR="00BA39D8" w:rsidRPr="00554599">
        <w:rPr>
          <w:rFonts w:ascii="Arial" w:hAnsi="Arial" w:cs="Arial"/>
        </w:rPr>
        <w:t>S</w:t>
      </w:r>
      <w:r w:rsidRPr="00554599">
        <w:rPr>
          <w:rFonts w:ascii="Arial" w:hAnsi="Arial" w:cs="Arial"/>
        </w:rPr>
        <w:t xml:space="preserve">ections were fixed with 10% formalin solution and stained with </w:t>
      </w:r>
      <w:r w:rsidR="007B72BC">
        <w:rPr>
          <w:rFonts w:ascii="Arial" w:hAnsi="Arial" w:cs="Arial"/>
        </w:rPr>
        <w:t xml:space="preserve">oil </w:t>
      </w:r>
      <w:r w:rsidRPr="00554599">
        <w:rPr>
          <w:rFonts w:ascii="Arial" w:hAnsi="Arial" w:cs="Arial"/>
        </w:rPr>
        <w:t>red o</w:t>
      </w:r>
      <w:r w:rsidR="007B72BC">
        <w:rPr>
          <w:rFonts w:ascii="Arial" w:hAnsi="Arial" w:cs="Arial"/>
        </w:rPr>
        <w:t>)</w:t>
      </w:r>
      <w:r w:rsidRPr="00554599">
        <w:rPr>
          <w:rFonts w:ascii="Arial" w:hAnsi="Arial" w:cs="Arial"/>
        </w:rPr>
        <w:t xml:space="preserve"> </w:t>
      </w:r>
      <w:r w:rsidR="00EF1F06" w:rsidRPr="00554599">
        <w:rPr>
          <w:rFonts w:ascii="Arial" w:eastAsia="Times New Roman" w:hAnsi="Arial" w:cs="Arial"/>
          <w:color w:val="auto"/>
        </w:rPr>
        <w:t>(ORO</w:t>
      </w:r>
      <w:r w:rsidR="007B72BC">
        <w:rPr>
          <w:rFonts w:ascii="Arial" w:eastAsia="Times New Roman" w:hAnsi="Arial" w:cs="Arial"/>
          <w:color w:val="auto"/>
        </w:rPr>
        <w:t>;</w:t>
      </w:r>
      <w:r w:rsidR="00EF1F06" w:rsidRPr="00554599">
        <w:rPr>
          <w:rFonts w:ascii="Arial" w:eastAsia="Times New Roman" w:hAnsi="Arial" w:cs="Arial"/>
          <w:color w:val="auto"/>
        </w:rPr>
        <w:t xml:space="preserve"> Sigma-Aldrich) </w:t>
      </w:r>
      <w:r w:rsidRPr="00554599">
        <w:rPr>
          <w:rFonts w:ascii="Arial" w:hAnsi="Arial" w:cs="Arial"/>
        </w:rPr>
        <w:t xml:space="preserve">using </w:t>
      </w:r>
      <w:r w:rsidR="007B72BC">
        <w:rPr>
          <w:rFonts w:ascii="Arial" w:hAnsi="Arial" w:cs="Arial"/>
        </w:rPr>
        <w:t xml:space="preserve">a </w:t>
      </w:r>
      <w:r w:rsidRPr="00554599">
        <w:rPr>
          <w:rFonts w:ascii="Arial" w:hAnsi="Arial" w:cs="Arial"/>
        </w:rPr>
        <w:t xml:space="preserve">standard </w:t>
      </w:r>
      <w:r w:rsidR="00EF1F06" w:rsidRPr="00554599">
        <w:rPr>
          <w:rFonts w:ascii="Arial" w:hAnsi="Arial" w:cs="Arial"/>
        </w:rPr>
        <w:t>protocol</w:t>
      </w:r>
      <w:r w:rsidRPr="00554599">
        <w:rPr>
          <w:rFonts w:ascii="Arial" w:hAnsi="Arial" w:cs="Arial"/>
        </w:rPr>
        <w:t>. Briefly, dehydrated section</w:t>
      </w:r>
      <w:r w:rsidR="007B72BC">
        <w:rPr>
          <w:rFonts w:ascii="Arial" w:hAnsi="Arial" w:cs="Arial"/>
        </w:rPr>
        <w:t>s</w:t>
      </w:r>
      <w:r w:rsidRPr="00554599">
        <w:rPr>
          <w:rFonts w:ascii="Arial" w:hAnsi="Arial" w:cs="Arial"/>
        </w:rPr>
        <w:t xml:space="preserve"> w</w:t>
      </w:r>
      <w:r w:rsidR="007B72BC">
        <w:rPr>
          <w:rFonts w:ascii="Arial" w:hAnsi="Arial" w:cs="Arial"/>
        </w:rPr>
        <w:t>ere</w:t>
      </w:r>
      <w:r w:rsidRPr="00554599">
        <w:rPr>
          <w:rFonts w:ascii="Arial" w:hAnsi="Arial" w:cs="Arial"/>
        </w:rPr>
        <w:t xml:space="preserve"> stained for 10</w:t>
      </w:r>
      <w:r w:rsidR="007B72BC">
        <w:rPr>
          <w:rFonts w:ascii="Arial" w:hAnsi="Arial" w:cs="Arial"/>
        </w:rPr>
        <w:t xml:space="preserve"> </w:t>
      </w:r>
      <w:r w:rsidRPr="00554599">
        <w:rPr>
          <w:rFonts w:ascii="Arial" w:hAnsi="Arial" w:cs="Arial"/>
        </w:rPr>
        <w:t>min</w:t>
      </w:r>
      <w:r w:rsidR="007B72BC">
        <w:rPr>
          <w:rFonts w:ascii="Arial" w:hAnsi="Arial" w:cs="Arial"/>
        </w:rPr>
        <w:t>utes</w:t>
      </w:r>
      <w:r w:rsidRPr="00554599">
        <w:rPr>
          <w:rFonts w:ascii="Arial" w:hAnsi="Arial" w:cs="Arial"/>
        </w:rPr>
        <w:t xml:space="preserve"> in a 0.5% ORO-isopropanol solution, washed in water and counter stained with Harris Hematoxylin. Prior </w:t>
      </w:r>
      <w:r w:rsidR="007B72BC">
        <w:rPr>
          <w:rFonts w:ascii="Arial" w:hAnsi="Arial" w:cs="Arial"/>
        </w:rPr>
        <w:t xml:space="preserve">to </w:t>
      </w:r>
      <w:r w:rsidRPr="00554599">
        <w:rPr>
          <w:rFonts w:ascii="Arial" w:hAnsi="Arial" w:cs="Arial"/>
        </w:rPr>
        <w:t xml:space="preserve">mounting in </w:t>
      </w:r>
      <w:r w:rsidR="003E7651">
        <w:rPr>
          <w:rFonts w:ascii="Arial" w:hAnsi="Arial" w:cs="Arial"/>
        </w:rPr>
        <w:t>1X</w:t>
      </w:r>
      <w:r w:rsidR="00816E1B">
        <w:rPr>
          <w:rFonts w:ascii="Arial" w:hAnsi="Arial" w:cs="Arial"/>
        </w:rPr>
        <w:t xml:space="preserve"> </w:t>
      </w:r>
      <w:r w:rsidRPr="00554599">
        <w:rPr>
          <w:rFonts w:ascii="Arial" w:hAnsi="Arial" w:cs="Arial"/>
        </w:rPr>
        <w:t>PBS-</w:t>
      </w:r>
      <w:r w:rsidR="007B72BC">
        <w:rPr>
          <w:rFonts w:ascii="Arial" w:hAnsi="Arial" w:cs="Arial"/>
        </w:rPr>
        <w:t>g</w:t>
      </w:r>
      <w:r w:rsidRPr="00554599">
        <w:rPr>
          <w:rFonts w:ascii="Arial" w:hAnsi="Arial" w:cs="Arial"/>
        </w:rPr>
        <w:t xml:space="preserve">lycerol, slices were washed in </w:t>
      </w:r>
      <w:r w:rsidR="007B72BC" w:rsidRPr="00554599">
        <w:rPr>
          <w:rFonts w:ascii="Arial" w:hAnsi="Arial" w:cs="Arial"/>
        </w:rPr>
        <w:t xml:space="preserve">0.5% </w:t>
      </w:r>
      <w:r w:rsidRPr="00554599">
        <w:rPr>
          <w:rFonts w:ascii="Arial" w:hAnsi="Arial" w:cs="Arial"/>
        </w:rPr>
        <w:t>ammonium water to improve staining contrast. Within 24</w:t>
      </w:r>
      <w:r w:rsidR="007B72BC">
        <w:rPr>
          <w:rFonts w:ascii="Arial" w:hAnsi="Arial" w:cs="Arial"/>
        </w:rPr>
        <w:t xml:space="preserve"> hours</w:t>
      </w:r>
      <w:r w:rsidRPr="00554599">
        <w:rPr>
          <w:rFonts w:ascii="Arial" w:hAnsi="Arial" w:cs="Arial"/>
        </w:rPr>
        <w:t xml:space="preserve">, ORO signal </w:t>
      </w:r>
      <w:r w:rsidR="00BA39D8" w:rsidRPr="00554599">
        <w:rPr>
          <w:rFonts w:ascii="Arial" w:hAnsi="Arial" w:cs="Arial"/>
        </w:rPr>
        <w:t xml:space="preserve">was </w:t>
      </w:r>
      <w:r w:rsidRPr="00554599">
        <w:rPr>
          <w:rFonts w:ascii="Arial" w:hAnsi="Arial" w:cs="Arial"/>
        </w:rPr>
        <w:t xml:space="preserve">quantified on 5 independent 20X fields per individual on 2 independent </w:t>
      </w:r>
      <w:r w:rsidR="007B72BC">
        <w:rPr>
          <w:rFonts w:ascii="Arial" w:hAnsi="Arial" w:cs="Arial"/>
        </w:rPr>
        <w:t>sections</w:t>
      </w:r>
      <w:r w:rsidRPr="00554599">
        <w:rPr>
          <w:rFonts w:ascii="Arial" w:hAnsi="Arial" w:cs="Arial"/>
        </w:rPr>
        <w:t>. Images were converted in RGB stack and quantified according to described methodology</w:t>
      </w:r>
      <w:r w:rsidR="007B72BC">
        <w:rPr>
          <w:rFonts w:ascii="Arial" w:hAnsi="Arial" w:cs="Arial"/>
        </w:rPr>
        <w:t xml:space="preserve"> </w:t>
      </w:r>
      <w:r w:rsidR="00816E1B">
        <w:rPr>
          <w:rFonts w:ascii="Arial" w:hAnsi="Arial" w:cs="Arial"/>
        </w:rPr>
        <w:t>using</w:t>
      </w:r>
      <w:r w:rsidR="00BA39D8" w:rsidRPr="00554599">
        <w:rPr>
          <w:rFonts w:ascii="Arial" w:hAnsi="Arial" w:cs="Arial"/>
        </w:rPr>
        <w:t xml:space="preserve"> ImageJ software</w:t>
      </w:r>
      <w:r w:rsidR="00816E1B">
        <w:rPr>
          <w:rFonts w:ascii="Arial" w:hAnsi="Arial" w:cs="Arial"/>
        </w:rPr>
        <w:t xml:space="preserve"> </w:t>
      </w:r>
      <w:r w:rsidR="00816E1B">
        <w:rPr>
          <w:rFonts w:ascii="Arial" w:hAnsi="Arial" w:cs="Arial"/>
        </w:rPr>
        <w:fldChar w:fldCharType="begin" w:fldLock="1"/>
      </w:r>
      <w:r w:rsidR="00136ED2">
        <w:rPr>
          <w:rFonts w:ascii="Arial" w:hAnsi="Arial" w:cs="Arial"/>
        </w:rPr>
        <w:instrText>ADDIN CSL_CITATION {"citationItems":[{"id":"ITEM-1","itemData":{"DOI":"10.1038/nprot.2013.055","ISSN":"1754-2189","PMID":"23702831","abstract":"Excess lipid accumulation in peripheral tissues is a key feature of many metabolic diseases. Therefore, techniques for imaging and quantifying lipids in various tissues are important for understanding and evaluating the overall metabolic status of a research subject. Here we present a protocol that detects neutral lipids and lipid droplet (LD) morphology by oil red O (ORO) staining of sections from frozen tissues. The method allows for easy estimation of tissue lipid content and distribution using only basic laboratory and computer equipment. Furthermore, the procedure described here is well suited for the comparison of different metabolically challenged animal models. As an example, we include data on muscular and hepatic lipid accumulation in diet-induced and genetically induced diabetic mice. The experimental description presents details for optimal staining of lipids using ORO, including tissue collection, sectioning, staining, imaging and measurements of tissue lipids, in a time frame of less than 2 d.","author":[{"dropping-particle":"","family":"Mehlem","given":"Annika","non-dropping-particle":"","parse-names":false,"suffix":""},{"dropping-particle":"","family":"Hagberg","given":"Carolina E","non-dropping-particle":"","parse-names":false,"suffix":""},{"dropping-particle":"","family":"Muhl","given":"Lars","non-dropping-particle":"","parse-names":false,"suffix":""},{"dropping-particle":"","family":"Eriksson","given":"Ulf","non-dropping-particle":"","parse-names":false,"suffix":""},{"dropping-particle":"","family":"Falkevall","given":"Annelie","non-dropping-particle":"","parse-names":false,"suffix":""}],"container-title":"Nature Protocols","id":"ITEM-1","issue":"6","issued":{"date-parts":[["2013","5","23"]]},"page":"1149-1154","title":"Imaging of neutral lipids by oil red O for analyzing the metabolic status in health and disease","type":"article-journal","volume":"8"},"uris":["http://www.mendeley.com/documents/?uuid=1da5771d-6174-3b33-8ea6-7d4b66db2e52"]}],"mendeley":{"formattedCitation":"(2)","plainTextFormattedCitation":"(2)","previouslyFormattedCitation":"(2)"},"properties":{"noteIndex":0},"schema":"https://github.com/citation-style-language/schema/raw/master/csl-citation.json"}</w:instrText>
      </w:r>
      <w:r w:rsidR="00816E1B">
        <w:rPr>
          <w:rFonts w:ascii="Arial" w:hAnsi="Arial" w:cs="Arial"/>
        </w:rPr>
        <w:fldChar w:fldCharType="separate"/>
      </w:r>
      <w:r w:rsidR="009836DD" w:rsidRPr="009836DD">
        <w:rPr>
          <w:rFonts w:ascii="Arial" w:hAnsi="Arial" w:cs="Arial"/>
          <w:noProof/>
        </w:rPr>
        <w:t>(2)</w:t>
      </w:r>
      <w:r w:rsidR="00816E1B">
        <w:rPr>
          <w:rFonts w:ascii="Arial" w:hAnsi="Arial" w:cs="Arial"/>
        </w:rPr>
        <w:fldChar w:fldCharType="end"/>
      </w:r>
      <w:r w:rsidRPr="00554599">
        <w:rPr>
          <w:rFonts w:ascii="Arial" w:hAnsi="Arial" w:cs="Arial"/>
        </w:rPr>
        <w:t xml:space="preserve">. On the </w:t>
      </w:r>
      <w:r w:rsidR="00BA39D8" w:rsidRPr="00554599">
        <w:rPr>
          <w:rFonts w:ascii="Arial" w:hAnsi="Arial" w:cs="Arial"/>
        </w:rPr>
        <w:t xml:space="preserve">RGB </w:t>
      </w:r>
      <w:r w:rsidRPr="00554599">
        <w:rPr>
          <w:rFonts w:ascii="Arial" w:hAnsi="Arial" w:cs="Arial"/>
        </w:rPr>
        <w:t xml:space="preserve">red channel the function </w:t>
      </w:r>
      <w:r w:rsidR="00BA39D8" w:rsidRPr="00554599">
        <w:rPr>
          <w:rFonts w:ascii="Arial" w:hAnsi="Arial" w:cs="Arial"/>
        </w:rPr>
        <w:t>‘</w:t>
      </w:r>
      <w:r w:rsidRPr="00554599">
        <w:rPr>
          <w:rFonts w:ascii="Arial" w:hAnsi="Arial" w:cs="Arial"/>
        </w:rPr>
        <w:t>Adjust Threshold</w:t>
      </w:r>
      <w:r w:rsidR="00BA39D8" w:rsidRPr="00554599">
        <w:rPr>
          <w:rFonts w:ascii="Arial" w:hAnsi="Arial" w:cs="Arial"/>
        </w:rPr>
        <w:t>’</w:t>
      </w:r>
      <w:r w:rsidRPr="00554599">
        <w:rPr>
          <w:rFonts w:ascii="Arial" w:hAnsi="Arial" w:cs="Arial"/>
        </w:rPr>
        <w:t xml:space="preserve"> allow</w:t>
      </w:r>
      <w:r w:rsidR="007B72BC">
        <w:rPr>
          <w:rFonts w:ascii="Arial" w:hAnsi="Arial" w:cs="Arial"/>
        </w:rPr>
        <w:t>ed</w:t>
      </w:r>
      <w:r w:rsidRPr="00554599">
        <w:rPr>
          <w:rFonts w:ascii="Arial" w:hAnsi="Arial" w:cs="Arial"/>
        </w:rPr>
        <w:t xml:space="preserve"> for </w:t>
      </w:r>
      <w:r w:rsidR="007B72BC">
        <w:rPr>
          <w:rFonts w:ascii="Arial" w:hAnsi="Arial" w:cs="Arial"/>
        </w:rPr>
        <w:t xml:space="preserve">the </w:t>
      </w:r>
      <w:r w:rsidRPr="00554599">
        <w:rPr>
          <w:rFonts w:ascii="Arial" w:hAnsi="Arial" w:cs="Arial"/>
        </w:rPr>
        <w:t>specific selection of the ORO signal</w:t>
      </w:r>
      <w:r w:rsidR="00BA39D8" w:rsidRPr="00554599">
        <w:rPr>
          <w:rFonts w:ascii="Arial" w:hAnsi="Arial" w:cs="Arial"/>
        </w:rPr>
        <w:t xml:space="preserve"> prior </w:t>
      </w:r>
      <w:r w:rsidR="007B72BC">
        <w:rPr>
          <w:rFonts w:ascii="Arial" w:hAnsi="Arial" w:cs="Arial"/>
        </w:rPr>
        <w:t xml:space="preserve">to </w:t>
      </w:r>
      <w:r w:rsidR="00BA39D8" w:rsidRPr="00554599">
        <w:rPr>
          <w:rFonts w:ascii="Arial" w:hAnsi="Arial" w:cs="Arial"/>
        </w:rPr>
        <w:t>area</w:t>
      </w:r>
      <w:r w:rsidRPr="00554599">
        <w:rPr>
          <w:rFonts w:ascii="Arial" w:hAnsi="Arial" w:cs="Arial"/>
        </w:rPr>
        <w:t xml:space="preserve"> measurement. </w:t>
      </w:r>
    </w:p>
    <w:p w14:paraId="190E8A5D" w14:textId="77777777" w:rsidR="00B01414" w:rsidRPr="005E1659" w:rsidRDefault="00B01414">
      <w:pPr>
        <w:pStyle w:val="Default"/>
        <w:tabs>
          <w:tab w:val="left" w:pos="851"/>
        </w:tabs>
        <w:ind w:firstLine="993"/>
        <w:contextualSpacing/>
        <w:jc w:val="both"/>
        <w:rPr>
          <w:rFonts w:ascii="Arial" w:hAnsi="Arial" w:cs="Arial"/>
        </w:rPr>
      </w:pPr>
      <w:r w:rsidRPr="00DA332D">
        <w:rPr>
          <w:rFonts w:ascii="Arial" w:hAnsi="Arial" w:cs="Arial"/>
        </w:rPr>
        <w:t xml:space="preserve">For analysis of inflammatory cells, immunohistochemistry was performed with </w:t>
      </w:r>
      <w:r w:rsidRPr="005E1659">
        <w:rPr>
          <w:rFonts w:ascii="Arial" w:hAnsi="Arial" w:cs="Arial"/>
        </w:rPr>
        <w:t>an anti-F4/80 antibody (</w:t>
      </w:r>
      <w:proofErr w:type="spellStart"/>
      <w:r w:rsidRPr="005E1659">
        <w:rPr>
          <w:rFonts w:ascii="Arial" w:hAnsi="Arial" w:cs="Arial"/>
        </w:rPr>
        <w:t>BioRad</w:t>
      </w:r>
      <w:proofErr w:type="spellEnd"/>
      <w:r w:rsidRPr="005E1659">
        <w:rPr>
          <w:rFonts w:ascii="Arial" w:hAnsi="Arial" w:cs="Arial"/>
        </w:rPr>
        <w:t xml:space="preserve"> #MCA497) on paraffin embedded 5 µm</w:t>
      </w:r>
      <w:r w:rsidRPr="005E1659">
        <w:rPr>
          <w:rFonts w:ascii="Cambria Math" w:hAnsi="Cambria Math" w:cs="Cambria Math"/>
        </w:rPr>
        <w:t>‐</w:t>
      </w:r>
      <w:r w:rsidRPr="005E1659">
        <w:rPr>
          <w:rFonts w:ascii="Arial" w:hAnsi="Arial" w:cs="Arial"/>
        </w:rPr>
        <w:t xml:space="preserve">thick liver sections (Histology Research Core Facility, University of North Carolina at </w:t>
      </w:r>
      <w:r w:rsidRPr="005E1659">
        <w:rPr>
          <w:rFonts w:ascii="Arial" w:hAnsi="Arial" w:cs="Arial"/>
          <w:iCs/>
        </w:rPr>
        <w:t>Chapel Hill</w:t>
      </w:r>
      <w:r w:rsidRPr="005E1659">
        <w:rPr>
          <w:rFonts w:ascii="Arial" w:hAnsi="Arial" w:cs="Arial"/>
        </w:rPr>
        <w:t>).</w:t>
      </w:r>
    </w:p>
    <w:p w14:paraId="1AA4A3FD" w14:textId="391FAD5A" w:rsidR="005E1659" w:rsidRPr="005E1659" w:rsidRDefault="005E1659" w:rsidP="00E42A85">
      <w:pPr>
        <w:ind w:firstLine="993"/>
        <w:jc w:val="both"/>
        <w:rPr>
          <w:rFonts w:ascii="Arial" w:hAnsi="Arial" w:cs="Arial"/>
        </w:rPr>
      </w:pPr>
      <w:r w:rsidRPr="005E1659">
        <w:rPr>
          <w:rFonts w:ascii="Arial" w:hAnsi="Arial" w:cs="Arial"/>
        </w:rPr>
        <w:t xml:space="preserve">Triple immunofluorescence (IF) was performed on paraffin-embedded </w:t>
      </w:r>
      <w:r w:rsidRPr="00554599">
        <w:rPr>
          <w:rFonts w:ascii="Arial" w:hAnsi="Arial" w:cs="Arial"/>
        </w:rPr>
        <w:t>5</w:t>
      </w:r>
      <w:r>
        <w:rPr>
          <w:rFonts w:ascii="Cambria Math" w:hAnsi="Cambria Math" w:cs="Cambria Math"/>
        </w:rPr>
        <w:t xml:space="preserve"> </w:t>
      </w:r>
      <w:r w:rsidRPr="00554599">
        <w:rPr>
          <w:rFonts w:ascii="Arial" w:hAnsi="Arial" w:cs="Arial"/>
        </w:rPr>
        <w:t>µm</w:t>
      </w:r>
      <w:r w:rsidRPr="00554599">
        <w:rPr>
          <w:rFonts w:ascii="Cambria Math" w:hAnsi="Cambria Math" w:cs="Cambria Math"/>
        </w:rPr>
        <w:t>‐</w:t>
      </w:r>
      <w:r w:rsidRPr="00554599">
        <w:rPr>
          <w:rFonts w:ascii="Arial" w:hAnsi="Arial" w:cs="Arial"/>
        </w:rPr>
        <w:t>thick liver sections</w:t>
      </w:r>
      <w:r w:rsidRPr="005E1659">
        <w:rPr>
          <w:rFonts w:ascii="Arial" w:hAnsi="Arial" w:cs="Arial"/>
        </w:rPr>
        <w:t>. This IF assay was carried out on the Bond Rx fully automated slide staining system (Leica Microsystems Inc.) using the Bond Research Detection kit. Slides were deparaffinized in Leica Bond Dewax solution, hydrated in Bond Wash solution and sequentially stained for FLAG (Cell Signaling Technology</w:t>
      </w:r>
      <w:r>
        <w:rPr>
          <w:rFonts w:ascii="Arial" w:hAnsi="Arial" w:cs="Arial"/>
        </w:rPr>
        <w:t>, #</w:t>
      </w:r>
      <w:r w:rsidRPr="005E1659">
        <w:rPr>
          <w:rFonts w:ascii="Arial" w:hAnsi="Arial" w:cs="Arial"/>
        </w:rPr>
        <w:t>14793S), C</w:t>
      </w:r>
      <w:r>
        <w:rPr>
          <w:rFonts w:ascii="Arial" w:hAnsi="Arial" w:cs="Arial"/>
        </w:rPr>
        <w:t>K</w:t>
      </w:r>
      <w:r w:rsidRPr="005E1659">
        <w:rPr>
          <w:rFonts w:ascii="Arial" w:hAnsi="Arial" w:cs="Arial"/>
        </w:rPr>
        <w:t>8</w:t>
      </w:r>
      <w:r>
        <w:rPr>
          <w:rFonts w:ascii="Arial" w:hAnsi="Arial" w:cs="Arial"/>
        </w:rPr>
        <w:t>/18</w:t>
      </w:r>
      <w:r w:rsidRPr="005E1659">
        <w:rPr>
          <w:rFonts w:ascii="Arial" w:hAnsi="Arial" w:cs="Arial"/>
        </w:rPr>
        <w:t xml:space="preserve"> (AA </w:t>
      </w:r>
      <w:proofErr w:type="spellStart"/>
      <w:r w:rsidRPr="005E1659">
        <w:rPr>
          <w:rFonts w:ascii="Arial" w:hAnsi="Arial" w:cs="Arial"/>
        </w:rPr>
        <w:t>Biocare</w:t>
      </w:r>
      <w:proofErr w:type="spellEnd"/>
      <w:r w:rsidRPr="005E1659">
        <w:rPr>
          <w:rFonts w:ascii="Arial" w:hAnsi="Arial" w:cs="Arial"/>
        </w:rPr>
        <w:t xml:space="preserve"> Medical</w:t>
      </w:r>
      <w:r>
        <w:rPr>
          <w:rFonts w:ascii="Arial" w:hAnsi="Arial" w:cs="Arial"/>
        </w:rPr>
        <w:t>, #</w:t>
      </w:r>
      <w:r w:rsidRPr="005E1659">
        <w:rPr>
          <w:rFonts w:ascii="Arial" w:hAnsi="Arial" w:cs="Arial"/>
        </w:rPr>
        <w:t xml:space="preserve">API3161), and </w:t>
      </w:r>
      <w:r>
        <w:rPr>
          <w:rFonts w:ascii="Arial" w:hAnsi="Arial" w:cs="Gill Sans Light"/>
        </w:rPr>
        <w:sym w:font="Symbol" w:char="F061"/>
      </w:r>
      <w:proofErr w:type="spellStart"/>
      <w:r>
        <w:rPr>
          <w:rFonts w:ascii="Arial" w:hAnsi="Arial" w:cs="Gill Sans Light"/>
        </w:rPr>
        <w:t>Sma</w:t>
      </w:r>
      <w:proofErr w:type="spellEnd"/>
      <w:r w:rsidRPr="005E1659">
        <w:rPr>
          <w:rFonts w:ascii="Arial" w:hAnsi="Arial" w:cs="Arial"/>
        </w:rPr>
        <w:t xml:space="preserve"> (Abcam</w:t>
      </w:r>
      <w:r>
        <w:rPr>
          <w:rFonts w:ascii="Arial" w:hAnsi="Arial" w:cs="Arial"/>
        </w:rPr>
        <w:t>, #</w:t>
      </w:r>
      <w:r w:rsidRPr="005E1659">
        <w:rPr>
          <w:rFonts w:ascii="Arial" w:hAnsi="Arial" w:cs="Arial"/>
        </w:rPr>
        <w:t>5694). Specifically, antigen retrieval for FLAG was performed for 20 min at 100</w:t>
      </w:r>
      <w:r w:rsidRPr="005E1659">
        <w:rPr>
          <w:rFonts w:ascii="Arial" w:hAnsi="Arial" w:cs="Arial"/>
          <w:vertAlign w:val="superscript"/>
        </w:rPr>
        <w:t>0</w:t>
      </w:r>
      <w:r w:rsidRPr="005E1659">
        <w:rPr>
          <w:rFonts w:ascii="Arial" w:hAnsi="Arial" w:cs="Arial"/>
        </w:rPr>
        <w:t xml:space="preserve">C in Bond-epitope retrieval solution 1 pH 6.0.  After pretreatment, slides were incubated for 1 hour with FLAG antibody (1:100) followed with </w:t>
      </w:r>
      <w:proofErr w:type="spellStart"/>
      <w:r w:rsidRPr="005E1659">
        <w:rPr>
          <w:rFonts w:ascii="Arial" w:hAnsi="Arial" w:cs="Arial"/>
        </w:rPr>
        <w:t>Novolink</w:t>
      </w:r>
      <w:proofErr w:type="spellEnd"/>
      <w:r w:rsidRPr="005E1659">
        <w:rPr>
          <w:rFonts w:ascii="Arial" w:hAnsi="Arial" w:cs="Arial"/>
        </w:rPr>
        <w:t xml:space="preserve"> Polymer (Leica) then TSA Cy5 (</w:t>
      </w:r>
      <w:proofErr w:type="spellStart"/>
      <w:r w:rsidRPr="005E1659">
        <w:rPr>
          <w:rFonts w:ascii="Arial" w:hAnsi="Arial" w:cs="Arial"/>
        </w:rPr>
        <w:t>Akoya</w:t>
      </w:r>
      <w:proofErr w:type="spellEnd"/>
      <w:r w:rsidRPr="005E1659">
        <w:rPr>
          <w:rFonts w:ascii="Arial" w:hAnsi="Arial" w:cs="Arial"/>
        </w:rPr>
        <w:t xml:space="preserve"> Biosciences). A second round of antigen retrieval was performed for 10 min at 100</w:t>
      </w:r>
      <w:r w:rsidRPr="005E1659">
        <w:rPr>
          <w:rFonts w:ascii="Arial" w:hAnsi="Arial" w:cs="Arial"/>
          <w:vertAlign w:val="superscript"/>
        </w:rPr>
        <w:t>0</w:t>
      </w:r>
      <w:r w:rsidRPr="005E1659">
        <w:rPr>
          <w:rFonts w:ascii="Arial" w:hAnsi="Arial" w:cs="Arial"/>
        </w:rPr>
        <w:t>C in Bond-epitope retrieval solution 1 (ER1).  Slides were then incubated with the C</w:t>
      </w:r>
      <w:r>
        <w:rPr>
          <w:rFonts w:ascii="Arial" w:hAnsi="Arial" w:cs="Arial"/>
        </w:rPr>
        <w:t>K</w:t>
      </w:r>
      <w:r w:rsidRPr="005E1659">
        <w:rPr>
          <w:rFonts w:ascii="Arial" w:hAnsi="Arial" w:cs="Arial"/>
        </w:rPr>
        <w:t>8</w:t>
      </w:r>
      <w:r>
        <w:rPr>
          <w:rFonts w:ascii="Arial" w:hAnsi="Arial" w:cs="Arial"/>
        </w:rPr>
        <w:t>/18</w:t>
      </w:r>
      <w:r w:rsidRPr="005E1659">
        <w:rPr>
          <w:rFonts w:ascii="Arial" w:hAnsi="Arial" w:cs="Arial"/>
        </w:rPr>
        <w:t xml:space="preserve"> antibody </w:t>
      </w:r>
      <w:r>
        <w:rPr>
          <w:rFonts w:ascii="Arial" w:hAnsi="Arial" w:cs="Arial"/>
        </w:rPr>
        <w:t xml:space="preserve">for </w:t>
      </w:r>
      <w:r w:rsidRPr="005E1659">
        <w:rPr>
          <w:rFonts w:ascii="Arial" w:hAnsi="Arial" w:cs="Arial"/>
        </w:rPr>
        <w:t xml:space="preserve">1 hour then </w:t>
      </w:r>
      <w:proofErr w:type="spellStart"/>
      <w:r w:rsidRPr="005E1659">
        <w:rPr>
          <w:rFonts w:ascii="Arial" w:hAnsi="Arial" w:cs="Arial"/>
        </w:rPr>
        <w:t>Novolink</w:t>
      </w:r>
      <w:proofErr w:type="spellEnd"/>
      <w:r w:rsidRPr="005E1659">
        <w:rPr>
          <w:rFonts w:ascii="Arial" w:hAnsi="Arial" w:cs="Arial"/>
        </w:rPr>
        <w:t xml:space="preserve"> Polymer and detected with TSA Cy3 (</w:t>
      </w:r>
      <w:proofErr w:type="spellStart"/>
      <w:r w:rsidRPr="005E1659">
        <w:rPr>
          <w:rFonts w:ascii="Arial" w:hAnsi="Arial" w:cs="Arial"/>
        </w:rPr>
        <w:t>Akoya</w:t>
      </w:r>
      <w:proofErr w:type="spellEnd"/>
      <w:r w:rsidRPr="005E1659">
        <w:rPr>
          <w:rFonts w:ascii="Arial" w:hAnsi="Arial" w:cs="Arial"/>
        </w:rPr>
        <w:t xml:space="preserve"> Biosciences).  A final round of antigen retrieval was performed with ER1 for 10 min</w:t>
      </w:r>
      <w:r>
        <w:rPr>
          <w:rFonts w:ascii="Arial" w:hAnsi="Arial" w:cs="Arial"/>
        </w:rPr>
        <w:t>utes</w:t>
      </w:r>
      <w:r w:rsidRPr="005E1659">
        <w:rPr>
          <w:rFonts w:ascii="Arial" w:hAnsi="Arial" w:cs="Arial"/>
        </w:rPr>
        <w:t xml:space="preserve"> before incubating the slides in </w:t>
      </w:r>
      <w:r>
        <w:rPr>
          <w:rFonts w:ascii="Arial" w:hAnsi="Arial" w:cs="Gill Sans Light"/>
        </w:rPr>
        <w:sym w:font="Symbol" w:char="F061"/>
      </w:r>
      <w:proofErr w:type="spellStart"/>
      <w:r>
        <w:rPr>
          <w:rFonts w:ascii="Arial" w:hAnsi="Arial" w:cs="Gill Sans Light"/>
        </w:rPr>
        <w:t>Sma</w:t>
      </w:r>
      <w:proofErr w:type="spellEnd"/>
      <w:r w:rsidRPr="005E1659">
        <w:rPr>
          <w:rFonts w:ascii="Arial" w:hAnsi="Arial" w:cs="Arial"/>
        </w:rPr>
        <w:t xml:space="preserve"> (1:300, 1 hour) followed by </w:t>
      </w:r>
      <w:proofErr w:type="spellStart"/>
      <w:r w:rsidRPr="005E1659">
        <w:rPr>
          <w:rFonts w:ascii="Arial" w:hAnsi="Arial" w:cs="Arial"/>
        </w:rPr>
        <w:t>Novolink</w:t>
      </w:r>
      <w:proofErr w:type="spellEnd"/>
      <w:r w:rsidRPr="005E1659">
        <w:rPr>
          <w:rFonts w:ascii="Arial" w:hAnsi="Arial" w:cs="Arial"/>
        </w:rPr>
        <w:t xml:space="preserve"> Polymer and Alexa Fluor™ 488 </w:t>
      </w:r>
      <w:proofErr w:type="spellStart"/>
      <w:r w:rsidRPr="005E1659">
        <w:rPr>
          <w:rFonts w:ascii="Arial" w:hAnsi="Arial" w:cs="Arial"/>
        </w:rPr>
        <w:t>Tyramide</w:t>
      </w:r>
      <w:proofErr w:type="spellEnd"/>
      <w:r w:rsidRPr="005E1659">
        <w:rPr>
          <w:rFonts w:ascii="Arial" w:hAnsi="Arial" w:cs="Arial"/>
        </w:rPr>
        <w:t xml:space="preserve"> Reagent (</w:t>
      </w:r>
      <w:proofErr w:type="spellStart"/>
      <w:r w:rsidRPr="005E1659">
        <w:rPr>
          <w:rFonts w:ascii="Arial" w:hAnsi="Arial" w:cs="Arial"/>
        </w:rPr>
        <w:t>ThermoFisher</w:t>
      </w:r>
      <w:proofErr w:type="spellEnd"/>
      <w:r w:rsidRPr="005E1659">
        <w:rPr>
          <w:rFonts w:ascii="Arial" w:hAnsi="Arial" w:cs="Arial"/>
        </w:rPr>
        <w:t xml:space="preserve"> Scientific). Nuclei were stained with Hoechst 33258 (Invitrogen). The stained slides were mounted with </w:t>
      </w:r>
      <w:proofErr w:type="spellStart"/>
      <w:r w:rsidRPr="005E1659">
        <w:rPr>
          <w:rFonts w:ascii="Arial" w:hAnsi="Arial" w:cs="Arial"/>
        </w:rPr>
        <w:t>ProLong</w:t>
      </w:r>
      <w:proofErr w:type="spellEnd"/>
      <w:r w:rsidRPr="005E1659">
        <w:rPr>
          <w:rFonts w:ascii="Arial" w:hAnsi="Arial" w:cs="Arial"/>
        </w:rPr>
        <w:t xml:space="preserve"> Gold antifade reagent </w:t>
      </w:r>
      <w:r w:rsidRPr="005E1659">
        <w:rPr>
          <w:rFonts w:ascii="Arial" w:hAnsi="Arial" w:cs="Arial"/>
          <w:position w:val="-1"/>
        </w:rPr>
        <w:t xml:space="preserve">Life Technologies,). Positive and negative controls (no primary antibody) were </w:t>
      </w:r>
      <w:r>
        <w:rPr>
          <w:rFonts w:ascii="Arial" w:hAnsi="Arial" w:cs="Arial"/>
          <w:position w:val="-1"/>
        </w:rPr>
        <w:t>performed in parallel</w:t>
      </w:r>
      <w:r w:rsidRPr="005E1659">
        <w:rPr>
          <w:rFonts w:ascii="Arial" w:hAnsi="Arial" w:cs="Arial"/>
          <w:position w:val="-1"/>
        </w:rPr>
        <w:t xml:space="preserve">. </w:t>
      </w:r>
      <w:r w:rsidRPr="005E1659">
        <w:rPr>
          <w:rFonts w:ascii="Arial" w:hAnsi="Arial" w:cs="Arial"/>
        </w:rPr>
        <w:t xml:space="preserve">Slides were digitalized using the </w:t>
      </w:r>
      <w:proofErr w:type="spellStart"/>
      <w:r w:rsidRPr="005E1659">
        <w:rPr>
          <w:rFonts w:ascii="Arial" w:hAnsi="Arial" w:cs="Arial"/>
        </w:rPr>
        <w:t>Aperio</w:t>
      </w:r>
      <w:proofErr w:type="spellEnd"/>
      <w:r w:rsidRPr="005E1659">
        <w:rPr>
          <w:rFonts w:ascii="Arial" w:hAnsi="Arial" w:cs="Arial"/>
        </w:rPr>
        <w:t xml:space="preserve"> </w:t>
      </w:r>
      <w:proofErr w:type="spellStart"/>
      <w:r w:rsidRPr="005E1659">
        <w:rPr>
          <w:rFonts w:ascii="Arial" w:hAnsi="Arial" w:cs="Arial"/>
        </w:rPr>
        <w:t>ScanScope</w:t>
      </w:r>
      <w:proofErr w:type="spellEnd"/>
      <w:r w:rsidRPr="005E1659">
        <w:rPr>
          <w:rFonts w:ascii="Arial" w:hAnsi="Arial" w:cs="Arial"/>
        </w:rPr>
        <w:t xml:space="preserve"> FL (</w:t>
      </w:r>
      <w:proofErr w:type="spellStart"/>
      <w:r w:rsidRPr="005E1659">
        <w:rPr>
          <w:rFonts w:ascii="Arial" w:hAnsi="Arial" w:cs="Arial"/>
        </w:rPr>
        <w:t>Aperio</w:t>
      </w:r>
      <w:proofErr w:type="spellEnd"/>
      <w:r w:rsidRPr="005E1659">
        <w:rPr>
          <w:rFonts w:ascii="Arial" w:hAnsi="Arial" w:cs="Arial"/>
        </w:rPr>
        <w:t xml:space="preserve"> Technologies Inc). The digital images were captured in each channel by 20x objective (0.468 </w:t>
      </w:r>
      <w:proofErr w:type="spellStart"/>
      <w:r w:rsidRPr="005E1659">
        <w:rPr>
          <w:rFonts w:ascii="Arial" w:hAnsi="Arial" w:cs="Arial"/>
        </w:rPr>
        <w:t>μm</w:t>
      </w:r>
      <w:proofErr w:type="spellEnd"/>
      <w:r w:rsidRPr="005E1659">
        <w:rPr>
          <w:rFonts w:ascii="Arial" w:hAnsi="Arial" w:cs="Arial"/>
        </w:rPr>
        <w:t xml:space="preserve">/pixel resolution) using </w:t>
      </w:r>
      <w:r w:rsidRPr="005E1659">
        <w:rPr>
          <w:rFonts w:ascii="Arial" w:hAnsi="Arial" w:cs="Arial"/>
        </w:rPr>
        <w:lastRenderedPageBreak/>
        <w:t>line-scan camera technology (U.S. Patent 6,711,283). The adjacent 1 mm stripes captured across the entire slide were aligned into a contiguous digital image by an image composer.</w:t>
      </w:r>
    </w:p>
    <w:p w14:paraId="58EAC1B4" w14:textId="77777777" w:rsidR="009617D1" w:rsidRPr="00554599" w:rsidRDefault="009617D1" w:rsidP="005E1659">
      <w:pPr>
        <w:pStyle w:val="Default"/>
        <w:tabs>
          <w:tab w:val="left" w:pos="851"/>
        </w:tabs>
        <w:ind w:firstLine="993"/>
        <w:contextualSpacing/>
        <w:jc w:val="both"/>
        <w:rPr>
          <w:rFonts w:ascii="Arial" w:eastAsia="Times New Roman" w:hAnsi="Arial" w:cs="Arial"/>
          <w:color w:val="auto"/>
        </w:rPr>
      </w:pPr>
    </w:p>
    <w:p w14:paraId="21D92448" w14:textId="521AE24F" w:rsidR="00655D4D" w:rsidRPr="00554599" w:rsidRDefault="00655D4D" w:rsidP="005E1659">
      <w:pPr>
        <w:tabs>
          <w:tab w:val="left" w:pos="851"/>
        </w:tabs>
        <w:contextualSpacing/>
        <w:jc w:val="both"/>
        <w:rPr>
          <w:rFonts w:ascii="Arial" w:hAnsi="Arial" w:cs="Arial"/>
          <w:b/>
          <w:bCs/>
          <w:i/>
          <w:iCs/>
          <w:color w:val="000000" w:themeColor="text1"/>
        </w:rPr>
      </w:pPr>
      <w:r w:rsidRPr="00554599">
        <w:rPr>
          <w:rFonts w:ascii="Arial" w:hAnsi="Arial" w:cs="Arial"/>
          <w:b/>
          <w:bCs/>
          <w:i/>
          <w:iCs/>
          <w:color w:val="000000" w:themeColor="text1"/>
        </w:rPr>
        <w:t xml:space="preserve">Quantification of liver neutral </w:t>
      </w:r>
      <w:r w:rsidR="00F91766" w:rsidRPr="00554599">
        <w:rPr>
          <w:rFonts w:ascii="Arial" w:hAnsi="Arial" w:cs="Arial"/>
          <w:b/>
          <w:bCs/>
          <w:i/>
          <w:iCs/>
          <w:color w:val="000000" w:themeColor="text1"/>
        </w:rPr>
        <w:t>lipid content</w:t>
      </w:r>
      <w:r w:rsidR="005837A1" w:rsidRPr="00554599">
        <w:rPr>
          <w:rFonts w:ascii="Arial" w:hAnsi="Arial" w:cs="Arial"/>
          <w:b/>
          <w:bCs/>
          <w:i/>
          <w:iCs/>
          <w:color w:val="000000" w:themeColor="text1"/>
        </w:rPr>
        <w:t xml:space="preserve"> </w:t>
      </w:r>
    </w:p>
    <w:p w14:paraId="0AEA6F77" w14:textId="2A4D934C" w:rsidR="00655D4D" w:rsidRPr="00554599" w:rsidRDefault="00655D4D">
      <w:pPr>
        <w:tabs>
          <w:tab w:val="left" w:pos="851"/>
        </w:tabs>
        <w:ind w:firstLine="993"/>
        <w:contextualSpacing/>
        <w:jc w:val="both"/>
        <w:rPr>
          <w:rFonts w:ascii="Arial" w:hAnsi="Arial" w:cs="Arial"/>
          <w:b/>
          <w:bCs/>
          <w:i/>
          <w:iCs/>
          <w:color w:val="000000" w:themeColor="text1"/>
          <w:highlight w:val="yellow"/>
        </w:rPr>
      </w:pPr>
      <w:r w:rsidRPr="00554599">
        <w:rPr>
          <w:rFonts w:ascii="Arial" w:eastAsiaTheme="minorHAnsi" w:hAnsi="Arial" w:cs="Arial"/>
          <w:color w:val="000000"/>
        </w:rPr>
        <w:t xml:space="preserve">Lipids were </w:t>
      </w:r>
      <w:r w:rsidR="005837A1" w:rsidRPr="00554599">
        <w:rPr>
          <w:rFonts w:ascii="Arial" w:eastAsiaTheme="minorHAnsi" w:hAnsi="Arial" w:cs="Arial"/>
          <w:color w:val="000000"/>
        </w:rPr>
        <w:t>analyzed</w:t>
      </w:r>
      <w:r w:rsidRPr="00554599">
        <w:rPr>
          <w:rFonts w:ascii="Arial" w:eastAsiaTheme="minorHAnsi" w:hAnsi="Arial" w:cs="Arial"/>
          <w:color w:val="000000"/>
        </w:rPr>
        <w:t xml:space="preserve"> as previously described</w:t>
      </w:r>
      <w:r w:rsidR="007B72BC">
        <w:rPr>
          <w:rFonts w:ascii="Arial" w:eastAsiaTheme="minorHAnsi" w:hAnsi="Arial" w:cs="Arial"/>
          <w:color w:val="000000"/>
        </w:rPr>
        <w:t xml:space="preserve"> </w:t>
      </w:r>
      <w:r w:rsidR="00EF1F06" w:rsidRPr="007B72BC">
        <w:rPr>
          <w:rFonts w:ascii="Arial" w:eastAsiaTheme="minorHAnsi" w:hAnsi="Arial" w:cs="Arial"/>
          <w:color w:val="000000"/>
        </w:rPr>
        <w:fldChar w:fldCharType="begin" w:fldLock="1"/>
      </w:r>
      <w:r w:rsidR="00EB3308">
        <w:rPr>
          <w:rFonts w:ascii="Arial" w:eastAsiaTheme="minorHAnsi" w:hAnsi="Arial" w:cs="Arial"/>
          <w:color w:val="000000"/>
        </w:rPr>
        <w:instrText>ADDIN CSL_CITATION {"citationItems":[{"id":"ITEM-1","itemData":{"DOI":"10.1038/s41598-020-63579-3","ISSN":"20452322","PMID":"32300166","abstract":"Objectives Peroxisome proliferator activated receptor α (PPARα) acts as a fatty acid sensor to orchestrate the transcription of genes coding for rate-limiting enzymes required for lipid oxidation in hepatocytes. Mice only lacking Pparα in hepatocytes spontaneously develop steatosis without obesity in aging. Altough steatosis is a benign condition it can develop into non alcoholic steatohepatitis (NASH), which may progress to irreversible damage, such as fibrosis and hepatocarcinoma. While NASH appears as a major public health concern worldwide, it remains an unmet medical need. Several drugs are being tested in clinical trials, including pharmacological agonists for the different PPAR isotypes. In current study, we investigated the role of hepatocyte PPARα in a preclinical model of steatosis. Methods/Results We have investigated the role of hepatocyte PPARα in a preclinical model of steatosis using High Fat Diet (HFD) feeding as a model of obesity in C57BL/6J male Wild-Type mice ( WT ), in whole-body ( Pparα-/- ) mice and in mice lacking Pparα in hepatocyte ( Pparαhep-/- ). We provide evidence that Pparα deletion in hepatocytes promotes NASH in mice fed an HFD. This enhanced NASH susceptibility occurs without development of glucose intolerance. Moreover, our data reveal that non-hepatocytic PPARα activity predominantly contributes to the metabolic response to HFD. Conclusion Taken together, our data support hepatocyte PPARα as being essential to the prevention of steatosis progression to NASH and that extra-hepatocyte PPARα activity contributes to whole-body lipid homeostasis. Highlights","author":[{"dropping-particle":"","family":"Régnier","given":"Marion","non-dropping-particle":"","parse-names":false,"suffix":""},{"dropping-particle":"","family":"Polizzi","given":"Arnaud","non-dropping-particle":"","parse-names":false,"suffix":""},{"dropping-particle":"","family":"Smati","given":"Sarra","non-dropping-particle":"","parse-names":false,"suffix":""},{"dropping-particle":"","family":"Lukowicz","given":"Céline","non-dropping-particle":"","parse-names":false,"suffix":""},{"dropping-particle":"","family":"Fougerat","given":"Anne","non-dropping-particle":"","parse-names":false,"suffix":""},{"dropping-particle":"","family":"Lippi","given":"Yannick","non-dropping-particle":"","parse-names":false,"suffix":""},{"dropping-particle":"","family":"Fouché","given":"Edwin","non-dropping-particle":"","parse-names":false,"suffix":""},{"dropping-particle":"","family":"Lasserre","given":"Frédéric","non-dropping-particle":"","parse-names":false,"suffix":""},{"dropping-particle":"","family":"Naylies","given":"Claire","non-dropping-particle":"","parse-names":false,"suffix":""},{"dropping-particle":"","family":"Bétoulières","given":"Colette","non-dropping-particle":"","parse-names":false,"suffix":""},{"dropping-particle":"","family":"Barquissau","given":"Valentin","non-dropping-particle":"","parse-names":false,"suffix":""},{"dropping-particle":"","family":"Mouisel","given":"Etienne","non-dropping-particle":"","parse-names":false,"suffix":""},{"dropping-particle":"","family":"Bertrand-Michel","given":"Justine","non-dropping-particle":"","parse-names":false,"suffix":""},{"dropping-particle":"","family":"Batut","given":"Aurélie","non-dropping-particle":"","parse-names":false,"suffix":""},{"dropping-particle":"Al","family":"Saati","given":"Talal","non-dropping-particle":"","parse-names":false,"suffix":""},{"dropping-particle":"","family":"Canlet","given":"Cécile","non-dropping-particle":"","parse-names":false,"suffix":""},{"dropping-particle":"","family":"Tremblay-Franco","given":"Marie","non-dropping-particle":"","parse-names":false,"suffix":""},{"dropping-particle":"","family":"Ellero-Simatos","given":"Sandrine","non-dropping-particle":"","parse-names":false,"suffix":""},{"dropping-particle":"","family":"Langin","given":"Dominique","non-dropping-particle":"","parse-names":false,"suffix":""},{"dropping-particle":"","family":"Postic","given":"Catherine","non-dropping-particle":"","parse-names":false,"suffix":""},{"dropping-particle":"","family":"Wahli","given":"Walter","non-dropping-particle":"","parse-names":false,"suffix":""},{"dropping-particle":"","family":"Loiseau","given":"Nicolas","non-dropping-particle":"","parse-names":false,"suffix":""},{"dropping-particle":"","family":"Guillou","given":"Hervé","non-dropping-particle":"","parse-names":false,"suffix":""},{"dropping-particle":"","family":"Montagner","given":"Alexandra","non-dropping-particle":"","parse-names":false,"suffix":""}],"container-title":"Scientific Reports","id":"ITEM-1","issue":"1","issued":{"date-parts":[["2020","12"]]},"page":"6489","publisher":"Springer Science and Business Media LLC","title":"Hepatocyte-specific deletion of Pparα promotes NAFLD in the context of obesity","type":"article-journal","volume":"10"},"uris":["http://www.mendeley.com/documents/?uuid=f5668e7b-356f-3a5b-9c56-f4a23a430f59","http://www.mendeley.com/documents/?uuid=0d55012b-577f-4cbe-ad1b-ced461b12f1d"]}],"mendeley":{"formattedCitation":"(3)","plainTextFormattedCitation":"(3)","previouslyFormattedCitation":"(3)"},"properties":{"noteIndex":0},"schema":"https://github.com/citation-style-language/schema/raw/master/csl-citation.json"}</w:instrText>
      </w:r>
      <w:r w:rsidR="00EF1F06" w:rsidRPr="007B72BC">
        <w:rPr>
          <w:rFonts w:ascii="Arial" w:eastAsiaTheme="minorHAnsi" w:hAnsi="Arial" w:cs="Arial"/>
          <w:color w:val="000000"/>
        </w:rPr>
        <w:fldChar w:fldCharType="separate"/>
      </w:r>
      <w:r w:rsidR="009836DD" w:rsidRPr="009836DD">
        <w:rPr>
          <w:rFonts w:ascii="Arial" w:eastAsiaTheme="minorHAnsi" w:hAnsi="Arial" w:cs="Arial"/>
          <w:noProof/>
          <w:color w:val="000000"/>
        </w:rPr>
        <w:t>(3)</w:t>
      </w:r>
      <w:r w:rsidR="00EF1F06" w:rsidRPr="007B72BC">
        <w:rPr>
          <w:rFonts w:ascii="Arial" w:eastAsiaTheme="minorHAnsi" w:hAnsi="Arial" w:cs="Arial"/>
          <w:color w:val="000000"/>
        </w:rPr>
        <w:fldChar w:fldCharType="end"/>
      </w:r>
      <w:r w:rsidRPr="003E7651">
        <w:rPr>
          <w:rFonts w:ascii="Arial" w:eastAsiaTheme="minorHAnsi" w:hAnsi="Arial" w:cs="Arial"/>
          <w:color w:val="000000"/>
        </w:rPr>
        <w:t>.</w:t>
      </w:r>
      <w:r w:rsidRPr="00554599">
        <w:rPr>
          <w:rFonts w:ascii="Arial" w:eastAsiaTheme="minorHAnsi" w:hAnsi="Arial" w:cs="Arial"/>
          <w:color w:val="000000"/>
        </w:rPr>
        <w:t xml:space="preserve"> Frozen liver samples from PND21 F1 individuals were cut to a weight of 50–100 mg, lysed, and homogenized in methanol/5 </w:t>
      </w:r>
      <w:proofErr w:type="spellStart"/>
      <w:r w:rsidRPr="00554599">
        <w:rPr>
          <w:rFonts w:ascii="Arial" w:eastAsiaTheme="minorHAnsi" w:hAnsi="Arial" w:cs="Arial"/>
          <w:color w:val="000000"/>
        </w:rPr>
        <w:t>mM</w:t>
      </w:r>
      <w:proofErr w:type="spellEnd"/>
      <w:r w:rsidRPr="00554599">
        <w:rPr>
          <w:rFonts w:ascii="Arial" w:eastAsiaTheme="minorHAnsi" w:hAnsi="Arial" w:cs="Arial"/>
          <w:color w:val="000000"/>
        </w:rPr>
        <w:t xml:space="preserve"> EGTA (2:1, v/v), and lipids extracted according to the Bligh–Dyer method</w:t>
      </w:r>
      <w:r w:rsidR="007B72BC">
        <w:rPr>
          <w:rFonts w:ascii="Arial" w:eastAsiaTheme="minorHAnsi" w:hAnsi="Arial" w:cs="Arial"/>
          <w:color w:val="000000"/>
        </w:rPr>
        <w:t xml:space="preserve"> </w:t>
      </w:r>
      <w:r w:rsidR="00EF1F06" w:rsidRPr="007B72BC">
        <w:rPr>
          <w:rFonts w:ascii="Arial" w:eastAsiaTheme="minorHAnsi" w:hAnsi="Arial" w:cs="Arial"/>
          <w:color w:val="000000"/>
        </w:rPr>
        <w:fldChar w:fldCharType="begin" w:fldLock="1"/>
      </w:r>
      <w:r w:rsidR="00136ED2">
        <w:rPr>
          <w:rFonts w:ascii="Arial" w:eastAsiaTheme="minorHAnsi" w:hAnsi="Arial" w:cs="Arial"/>
          <w:color w:val="000000"/>
        </w:rPr>
        <w:instrText>ADDIN CSL_CITATION {"citationItems":[{"id":"ITEM-1","itemData":{"DOI":"10.1139/o59-099","PMID":"13671378","abstract":"Lipid decomposition studies in frozen fish have led to the development of a simple and rapid method for the extraction and purification of lipids from biological materials. The entire procedure can...","author":[{"dropping-particle":"","family":"BLIGH","given":"E. G.","non-dropping-particle":"","parse-names":false,"suffix":""},{"dropping-particle":"","family":"DYER","given":"W. J.","non-dropping-particle":"","parse-names":false,"suffix":""}],"container-title":"Canadian journal of biochemistry and physiology","id":"ITEM-1","issue":"8","issued":{"date-parts":[["1959"]]},"page":"911-917","publisher":" NRC Research Press Ottawa, Canada ","title":"A rapid method of total lipid extraction and purification.","type":"article-journal","volume":"37"},"uris":["http://www.mendeley.com/documents/?uuid=fff79e95-5185-3c5e-932d-31e467415d92","http://www.mendeley.com/documents/?uuid=60429e9b-457c-45ea-a0ef-f0339eaa4540"]}],"mendeley":{"formattedCitation":"(4)","manualFormatting":"(Bligh and Dyer 1959)","plainTextFormattedCitation":"(4)","previouslyFormattedCitation":"(4)"},"properties":{"noteIndex":0},"schema":"https://github.com/citation-style-language/schema/raw/master/csl-citation.json"}</w:instrText>
      </w:r>
      <w:r w:rsidR="00EF1F06" w:rsidRPr="007B72BC">
        <w:rPr>
          <w:rFonts w:ascii="Arial" w:eastAsiaTheme="minorHAnsi" w:hAnsi="Arial" w:cs="Arial"/>
          <w:color w:val="000000"/>
        </w:rPr>
        <w:fldChar w:fldCharType="separate"/>
      </w:r>
      <w:r w:rsidR="00655717" w:rsidRPr="007B72BC">
        <w:rPr>
          <w:rFonts w:ascii="Arial" w:eastAsiaTheme="minorHAnsi" w:hAnsi="Arial" w:cs="Arial"/>
          <w:noProof/>
          <w:color w:val="000000"/>
        </w:rPr>
        <w:t>(B</w:t>
      </w:r>
      <w:r w:rsidR="006B4760">
        <w:rPr>
          <w:rFonts w:ascii="Arial" w:eastAsiaTheme="minorHAnsi" w:hAnsi="Arial" w:cs="Arial"/>
          <w:noProof/>
          <w:color w:val="000000"/>
        </w:rPr>
        <w:t>ligh</w:t>
      </w:r>
      <w:r w:rsidR="00655717" w:rsidRPr="007B72BC">
        <w:rPr>
          <w:rFonts w:ascii="Arial" w:eastAsiaTheme="minorHAnsi" w:hAnsi="Arial" w:cs="Arial"/>
          <w:noProof/>
          <w:color w:val="000000"/>
        </w:rPr>
        <w:t xml:space="preserve"> and D</w:t>
      </w:r>
      <w:r w:rsidR="006B4760">
        <w:rPr>
          <w:rFonts w:ascii="Arial" w:eastAsiaTheme="minorHAnsi" w:hAnsi="Arial" w:cs="Arial"/>
          <w:noProof/>
          <w:color w:val="000000"/>
        </w:rPr>
        <w:t>yer</w:t>
      </w:r>
      <w:r w:rsidR="00655717" w:rsidRPr="007B72BC">
        <w:rPr>
          <w:rFonts w:ascii="Arial" w:eastAsiaTheme="minorHAnsi" w:hAnsi="Arial" w:cs="Arial"/>
          <w:noProof/>
          <w:color w:val="000000"/>
        </w:rPr>
        <w:t xml:space="preserve"> 1959)</w:t>
      </w:r>
      <w:r w:rsidR="00EF1F06" w:rsidRPr="007B72BC">
        <w:rPr>
          <w:rFonts w:ascii="Arial" w:eastAsiaTheme="minorHAnsi" w:hAnsi="Arial" w:cs="Arial"/>
          <w:color w:val="000000"/>
        </w:rPr>
        <w:fldChar w:fldCharType="end"/>
      </w:r>
      <w:r w:rsidR="006B4760">
        <w:rPr>
          <w:rFonts w:ascii="Arial" w:eastAsiaTheme="minorHAnsi" w:hAnsi="Arial" w:cs="Arial"/>
          <w:color w:val="000000"/>
        </w:rPr>
        <w:t xml:space="preserve"> </w:t>
      </w:r>
      <w:r w:rsidRPr="00554599">
        <w:rPr>
          <w:rFonts w:ascii="Arial" w:eastAsiaTheme="minorHAnsi" w:hAnsi="Arial" w:cs="Arial"/>
          <w:color w:val="000000"/>
        </w:rPr>
        <w:t xml:space="preserve">with chloroform/methanol/water (2.5:2.5:2 v/v/v), in the presence of the following internal standards: glyceryl </w:t>
      </w:r>
      <w:proofErr w:type="spellStart"/>
      <w:r w:rsidRPr="00554599">
        <w:rPr>
          <w:rFonts w:ascii="Arial" w:eastAsiaTheme="minorHAnsi" w:hAnsi="Arial" w:cs="Arial"/>
          <w:color w:val="000000"/>
        </w:rPr>
        <w:t>trinonadecanoate</w:t>
      </w:r>
      <w:proofErr w:type="spellEnd"/>
      <w:r w:rsidRPr="00554599">
        <w:rPr>
          <w:rFonts w:ascii="Arial" w:eastAsiaTheme="minorHAnsi" w:hAnsi="Arial" w:cs="Arial"/>
          <w:color w:val="000000"/>
        </w:rPr>
        <w:t>, stigmasterol, and cholesteryl heptadecanoate (</w:t>
      </w:r>
      <w:r w:rsidR="00EF1F06" w:rsidRPr="00554599">
        <w:rPr>
          <w:rFonts w:ascii="Arial" w:hAnsi="Arial" w:cs="Arial"/>
        </w:rPr>
        <w:t>Sigma</w:t>
      </w:r>
      <w:r w:rsidRPr="00554599">
        <w:rPr>
          <w:rFonts w:ascii="Arial" w:eastAsiaTheme="minorHAnsi" w:hAnsi="Arial" w:cs="Arial"/>
          <w:color w:val="000000"/>
        </w:rPr>
        <w:t xml:space="preserve">). Triglycerides, free cholesterol, and cholesterol esters were </w:t>
      </w:r>
      <w:r w:rsidR="00EF1F06" w:rsidRPr="00554599">
        <w:rPr>
          <w:rFonts w:ascii="Arial" w:eastAsiaTheme="minorHAnsi" w:hAnsi="Arial" w:cs="Arial"/>
          <w:color w:val="000000"/>
        </w:rPr>
        <w:t>analyzed</w:t>
      </w:r>
      <w:r w:rsidRPr="00554599">
        <w:rPr>
          <w:rFonts w:ascii="Arial" w:eastAsiaTheme="minorHAnsi" w:hAnsi="Arial" w:cs="Arial"/>
          <w:color w:val="000000"/>
        </w:rPr>
        <w:t xml:space="preserve"> by gas-liquid chromatography on a Focus </w:t>
      </w:r>
      <w:proofErr w:type="spellStart"/>
      <w:r w:rsidRPr="00554599">
        <w:rPr>
          <w:rFonts w:ascii="Arial" w:eastAsiaTheme="minorHAnsi" w:hAnsi="Arial" w:cs="Arial"/>
          <w:color w:val="000000"/>
        </w:rPr>
        <w:t>Thermo</w:t>
      </w:r>
      <w:proofErr w:type="spellEnd"/>
      <w:r w:rsidRPr="00554599">
        <w:rPr>
          <w:rFonts w:ascii="Arial" w:eastAsiaTheme="minorHAnsi" w:hAnsi="Arial" w:cs="Arial"/>
          <w:color w:val="000000"/>
        </w:rPr>
        <w:t xml:space="preserve"> Electron system equipped with a Zebron-1 </w:t>
      </w:r>
      <w:proofErr w:type="spellStart"/>
      <w:r w:rsidRPr="00554599">
        <w:rPr>
          <w:rFonts w:ascii="Arial" w:eastAsiaTheme="minorHAnsi" w:hAnsi="Arial" w:cs="Arial"/>
          <w:color w:val="000000"/>
        </w:rPr>
        <w:t>Phenomenex</w:t>
      </w:r>
      <w:proofErr w:type="spellEnd"/>
      <w:r w:rsidRPr="00554599">
        <w:rPr>
          <w:rFonts w:ascii="Arial" w:eastAsiaTheme="minorHAnsi" w:hAnsi="Arial" w:cs="Arial"/>
          <w:color w:val="000000"/>
        </w:rPr>
        <w:t xml:space="preserve"> fused-silica capillary column (5 m, 0.25 mm </w:t>
      </w:r>
      <w:proofErr w:type="spellStart"/>
      <w:r w:rsidRPr="00554599">
        <w:rPr>
          <w:rFonts w:ascii="Arial" w:eastAsiaTheme="minorHAnsi" w:hAnsi="Arial" w:cs="Arial"/>
          <w:color w:val="000000"/>
        </w:rPr>
        <w:t>i.d.</w:t>
      </w:r>
      <w:proofErr w:type="spellEnd"/>
      <w:r w:rsidRPr="00554599">
        <w:rPr>
          <w:rFonts w:ascii="Arial" w:eastAsiaTheme="minorHAnsi" w:hAnsi="Arial" w:cs="Arial"/>
          <w:color w:val="000000"/>
        </w:rPr>
        <w:t>, 0.25 mm film thickness). The oven temperature was programmed to increase from 200 to 350°</w:t>
      </w:r>
      <w:proofErr w:type="spellStart"/>
      <w:r w:rsidRPr="00554599">
        <w:rPr>
          <w:rFonts w:ascii="Arial" w:eastAsiaTheme="minorHAnsi" w:hAnsi="Arial" w:cs="Arial"/>
          <w:color w:val="000000"/>
        </w:rPr>
        <w:t>C</w:t>
      </w:r>
      <w:r w:rsidR="00EF1F06" w:rsidRPr="00554599">
        <w:rPr>
          <w:rFonts w:ascii="Arial" w:eastAsiaTheme="minorHAnsi" w:hAnsi="Arial" w:cs="Arial"/>
          <w:color w:val="000000"/>
        </w:rPr>
        <w:t xml:space="preserve"> </w:t>
      </w:r>
      <w:r w:rsidRPr="00554599">
        <w:rPr>
          <w:rFonts w:ascii="Arial" w:eastAsiaTheme="minorHAnsi" w:hAnsi="Arial" w:cs="Arial"/>
          <w:color w:val="000000"/>
        </w:rPr>
        <w:t>at</w:t>
      </w:r>
      <w:proofErr w:type="spellEnd"/>
      <w:r w:rsidRPr="00554599">
        <w:rPr>
          <w:rFonts w:ascii="Arial" w:eastAsiaTheme="minorHAnsi" w:hAnsi="Arial" w:cs="Arial"/>
          <w:color w:val="000000"/>
        </w:rPr>
        <w:t xml:space="preserve"> 5°C/min, and the carrier gas was hydrogen (0.5 bar). The injector and detector temperatures were 315°C and 345°C, respectively.</w:t>
      </w:r>
    </w:p>
    <w:p w14:paraId="5D69A354" w14:textId="3C0ED504" w:rsidR="00F91766" w:rsidRDefault="00F91766" w:rsidP="004B062E">
      <w:pPr>
        <w:tabs>
          <w:tab w:val="left" w:pos="851"/>
        </w:tabs>
        <w:contextualSpacing/>
        <w:jc w:val="both"/>
        <w:rPr>
          <w:rFonts w:ascii="Arial" w:hAnsi="Arial" w:cs="Arial"/>
          <w:color w:val="FF0000"/>
        </w:rPr>
      </w:pPr>
    </w:p>
    <w:p w14:paraId="200EDD83" w14:textId="2C2176A6" w:rsidR="00BC0DF9" w:rsidRPr="00DA332D" w:rsidRDefault="00BC0DF9" w:rsidP="004B062E">
      <w:pPr>
        <w:tabs>
          <w:tab w:val="left" w:pos="851"/>
        </w:tabs>
        <w:contextualSpacing/>
        <w:jc w:val="both"/>
        <w:rPr>
          <w:rFonts w:ascii="Arial" w:hAnsi="Arial" w:cs="Arial"/>
          <w:b/>
          <w:i/>
        </w:rPr>
      </w:pPr>
      <w:r w:rsidRPr="00DA332D">
        <w:rPr>
          <w:rFonts w:ascii="Arial" w:hAnsi="Arial" w:cs="Arial"/>
          <w:b/>
          <w:i/>
        </w:rPr>
        <w:t>Quantification of DNA methylation at the Zac1 Imprinting Control Region (ICR)</w:t>
      </w:r>
    </w:p>
    <w:p w14:paraId="152FB15F" w14:textId="2954AF31" w:rsidR="00BC0DF9" w:rsidRPr="00DA332D" w:rsidRDefault="00BC0DF9" w:rsidP="004B062E">
      <w:pPr>
        <w:ind w:firstLine="720"/>
        <w:jc w:val="both"/>
        <w:rPr>
          <w:rFonts w:ascii="Arial" w:hAnsi="Arial" w:cs="Gill Sans Light"/>
          <w:lang w:val="fr-FR"/>
        </w:rPr>
      </w:pPr>
      <w:r w:rsidRPr="00DA332D">
        <w:rPr>
          <w:rFonts w:ascii="Arial" w:hAnsi="Arial" w:cs="Arial"/>
        </w:rPr>
        <w:tab/>
      </w:r>
      <w:r w:rsidRPr="00DA332D">
        <w:rPr>
          <w:rFonts w:ascii="Arial" w:hAnsi="Arial" w:cs="Gill Sans Light"/>
          <w:lang w:val="fr-FR"/>
        </w:rPr>
        <w:t>Bisulfite-</w:t>
      </w:r>
      <w:proofErr w:type="spellStart"/>
      <w:r w:rsidRPr="00DA332D">
        <w:rPr>
          <w:rFonts w:ascii="Arial" w:hAnsi="Arial" w:cs="Gill Sans Light"/>
          <w:lang w:val="fr-FR"/>
        </w:rPr>
        <w:t>converted</w:t>
      </w:r>
      <w:proofErr w:type="spellEnd"/>
      <w:r w:rsidRPr="00DA332D">
        <w:rPr>
          <w:rFonts w:ascii="Arial" w:hAnsi="Arial" w:cs="Gill Sans Light"/>
          <w:lang w:val="fr-FR"/>
        </w:rPr>
        <w:t xml:space="preserve"> DNA (EZ DNA </w:t>
      </w:r>
      <w:proofErr w:type="spellStart"/>
      <w:r w:rsidRPr="00DA332D">
        <w:rPr>
          <w:rFonts w:ascii="Arial" w:hAnsi="Arial" w:cs="Gill Sans Light"/>
          <w:lang w:val="fr-FR"/>
        </w:rPr>
        <w:t>Methylation</w:t>
      </w:r>
      <w:proofErr w:type="spellEnd"/>
      <w:r w:rsidRPr="00DA332D">
        <w:rPr>
          <w:rFonts w:ascii="Arial" w:hAnsi="Arial" w:cs="Gill Sans Light"/>
          <w:lang w:val="fr-FR"/>
        </w:rPr>
        <w:t>-Gold Kit</w:t>
      </w:r>
      <w:r w:rsidR="007B7B14" w:rsidRPr="00DA332D">
        <w:rPr>
          <w:rFonts w:ascii="Arial" w:hAnsi="Arial" w:cs="Gill Sans Light"/>
          <w:lang w:val="fr-FR"/>
        </w:rPr>
        <w:t xml:space="preserve"> (</w:t>
      </w:r>
      <w:proofErr w:type="spellStart"/>
      <w:r w:rsidR="007B7B14" w:rsidRPr="00DA332D">
        <w:rPr>
          <w:rFonts w:ascii="Arial" w:hAnsi="Arial" w:cs="Gill Sans Light"/>
          <w:lang w:val="fr-FR"/>
        </w:rPr>
        <w:t>Zymo</w:t>
      </w:r>
      <w:proofErr w:type="spellEnd"/>
      <w:r w:rsidR="007B7B14" w:rsidRPr="00DA332D">
        <w:rPr>
          <w:rFonts w:ascii="Arial" w:hAnsi="Arial" w:cs="Gill Sans Light"/>
          <w:lang w:val="fr-FR"/>
        </w:rPr>
        <w:t>)</w:t>
      </w:r>
      <w:r w:rsidRPr="00DA332D">
        <w:rPr>
          <w:rFonts w:ascii="Arial" w:hAnsi="Arial" w:cs="Gill Sans Light"/>
          <w:lang w:val="fr-FR"/>
        </w:rPr>
        <w:t xml:space="preserve">) </w:t>
      </w:r>
      <w:proofErr w:type="spellStart"/>
      <w:r w:rsidRPr="00DA332D">
        <w:rPr>
          <w:rFonts w:ascii="Arial" w:hAnsi="Arial" w:cs="Gill Sans Light"/>
          <w:lang w:val="fr-FR"/>
        </w:rPr>
        <w:t>from</w:t>
      </w:r>
      <w:proofErr w:type="spellEnd"/>
      <w:r w:rsidRPr="00DA332D">
        <w:rPr>
          <w:rFonts w:ascii="Arial" w:hAnsi="Arial" w:cs="Gill Sans Light"/>
          <w:lang w:val="fr-FR"/>
        </w:rPr>
        <w:t xml:space="preserve"> PND21 </w:t>
      </w:r>
      <w:proofErr w:type="spellStart"/>
      <w:r w:rsidRPr="00DA332D">
        <w:rPr>
          <w:rFonts w:ascii="Arial" w:hAnsi="Arial" w:cs="Gill Sans Light"/>
          <w:lang w:val="fr-FR"/>
        </w:rPr>
        <w:t>liver</w:t>
      </w:r>
      <w:proofErr w:type="spellEnd"/>
      <w:r w:rsidRPr="00DA332D">
        <w:rPr>
          <w:rFonts w:ascii="Arial" w:hAnsi="Arial" w:cs="Gill Sans Light"/>
          <w:lang w:val="fr-FR"/>
        </w:rPr>
        <w:t xml:space="preserve"> </w:t>
      </w:r>
      <w:proofErr w:type="spellStart"/>
      <w:r w:rsidRPr="00DA332D">
        <w:rPr>
          <w:rFonts w:ascii="Arial" w:hAnsi="Arial" w:cs="Gill Sans Light"/>
          <w:lang w:val="fr-FR"/>
        </w:rPr>
        <w:t>was</w:t>
      </w:r>
      <w:proofErr w:type="spellEnd"/>
      <w:r w:rsidRPr="00DA332D">
        <w:rPr>
          <w:rFonts w:ascii="Arial" w:hAnsi="Arial" w:cs="Gill Sans Light"/>
          <w:lang w:val="fr-FR"/>
        </w:rPr>
        <w:t xml:space="preserve"> </w:t>
      </w:r>
      <w:proofErr w:type="spellStart"/>
      <w:r w:rsidRPr="00DA332D">
        <w:rPr>
          <w:rFonts w:ascii="Arial" w:hAnsi="Arial" w:cs="Gill Sans Light"/>
          <w:lang w:val="fr-FR"/>
        </w:rPr>
        <w:t>amplified</w:t>
      </w:r>
      <w:proofErr w:type="spellEnd"/>
      <w:r w:rsidRPr="00DA332D">
        <w:rPr>
          <w:rFonts w:ascii="Arial" w:hAnsi="Arial" w:cs="Gill Sans Light"/>
          <w:lang w:val="fr-FR"/>
        </w:rPr>
        <w:t xml:space="preserve"> </w:t>
      </w:r>
      <w:proofErr w:type="spellStart"/>
      <w:r w:rsidRPr="00DA332D">
        <w:rPr>
          <w:rFonts w:ascii="Arial" w:hAnsi="Arial" w:cs="Gill Sans Light"/>
          <w:lang w:val="fr-FR"/>
        </w:rPr>
        <w:t>with</w:t>
      </w:r>
      <w:proofErr w:type="spellEnd"/>
      <w:r w:rsidRPr="00DA332D">
        <w:rPr>
          <w:rFonts w:ascii="Arial" w:hAnsi="Arial" w:cs="Gill Sans Light"/>
          <w:lang w:val="fr-FR"/>
        </w:rPr>
        <w:t xml:space="preserve"> </w:t>
      </w:r>
      <w:r w:rsidRPr="00DA332D">
        <w:rPr>
          <w:rFonts w:ascii="Arial" w:hAnsi="Arial" w:cs="Gill Sans Light"/>
        </w:rPr>
        <w:t xml:space="preserve">primers specific for a selected CpG region within the </w:t>
      </w:r>
      <w:r w:rsidRPr="00DA332D">
        <w:rPr>
          <w:rFonts w:ascii="Arial" w:hAnsi="Arial" w:cs="Gill Sans Light"/>
          <w:i/>
        </w:rPr>
        <w:t>Zac1</w:t>
      </w:r>
      <w:r w:rsidRPr="00DA332D">
        <w:rPr>
          <w:rFonts w:ascii="Arial" w:hAnsi="Arial" w:cs="Gill Sans Light"/>
        </w:rPr>
        <w:t xml:space="preserve"> ICR (chr</w:t>
      </w:r>
      <w:proofErr w:type="gramStart"/>
      <w:r w:rsidRPr="00DA332D">
        <w:rPr>
          <w:rFonts w:ascii="Arial" w:hAnsi="Arial" w:cs="Gill Sans Light"/>
        </w:rPr>
        <w:t>10:</w:t>
      </w:r>
      <w:proofErr w:type="gramEnd"/>
      <w:r w:rsidRPr="00DA332D">
        <w:rPr>
          <w:rFonts w:ascii="Arial" w:hAnsi="Arial" w:cs="Gill Sans Light"/>
        </w:rPr>
        <w:t xml:space="preserve">13,091,040-13,091,102) using </w:t>
      </w:r>
      <w:proofErr w:type="spellStart"/>
      <w:r w:rsidRPr="00DA332D">
        <w:rPr>
          <w:rFonts w:ascii="Arial" w:hAnsi="Arial" w:cs="Gill Sans Light"/>
        </w:rPr>
        <w:t>MyTaq</w:t>
      </w:r>
      <w:proofErr w:type="spellEnd"/>
      <w:r w:rsidRPr="00DA332D">
        <w:rPr>
          <w:rFonts w:ascii="Arial" w:hAnsi="Arial" w:cs="Gill Sans Light"/>
        </w:rPr>
        <w:t xml:space="preserve"> Red Mix 2x (</w:t>
      </w:r>
      <w:proofErr w:type="spellStart"/>
      <w:r w:rsidRPr="00DA332D">
        <w:rPr>
          <w:rFonts w:ascii="Arial" w:hAnsi="Arial" w:cs="Gill Sans Light"/>
        </w:rPr>
        <w:t>Bioline</w:t>
      </w:r>
      <w:proofErr w:type="spellEnd"/>
      <w:r w:rsidRPr="00DA332D">
        <w:rPr>
          <w:rFonts w:ascii="Arial" w:hAnsi="Arial" w:cs="Gill Sans Light"/>
        </w:rPr>
        <w:t xml:space="preserve">). </w:t>
      </w:r>
      <w:r w:rsidRPr="00DA332D">
        <w:rPr>
          <w:rFonts w:ascii="Arial" w:hAnsi="Arial" w:cs="Gill Sans Light"/>
          <w:lang w:val="fr-FR"/>
        </w:rPr>
        <w:t xml:space="preserve">PCR </w:t>
      </w:r>
      <w:proofErr w:type="spellStart"/>
      <w:r w:rsidRPr="00DA332D">
        <w:rPr>
          <w:rFonts w:ascii="Arial" w:hAnsi="Arial" w:cs="Gill Sans Light"/>
          <w:lang w:val="fr-FR"/>
        </w:rPr>
        <w:t>products</w:t>
      </w:r>
      <w:proofErr w:type="spellEnd"/>
      <w:r w:rsidRPr="00DA332D">
        <w:rPr>
          <w:rFonts w:ascii="Arial" w:hAnsi="Arial" w:cs="Gill Sans Light"/>
          <w:lang w:val="fr-FR"/>
        </w:rPr>
        <w:t xml:space="preserve"> </w:t>
      </w:r>
      <w:proofErr w:type="spellStart"/>
      <w:r w:rsidRPr="00DA332D">
        <w:rPr>
          <w:rFonts w:ascii="Arial" w:hAnsi="Arial" w:cs="Gill Sans Light"/>
          <w:lang w:val="fr-FR"/>
        </w:rPr>
        <w:t>were</w:t>
      </w:r>
      <w:proofErr w:type="spellEnd"/>
      <w:r w:rsidRPr="00DA332D">
        <w:rPr>
          <w:rFonts w:ascii="Arial" w:hAnsi="Arial" w:cs="Gill Sans Light"/>
          <w:lang w:val="fr-FR"/>
        </w:rPr>
        <w:t xml:space="preserve"> </w:t>
      </w:r>
      <w:proofErr w:type="spellStart"/>
      <w:r w:rsidRPr="00DA332D">
        <w:rPr>
          <w:rFonts w:ascii="Arial" w:hAnsi="Arial" w:cs="Gill Sans Light"/>
          <w:lang w:val="fr-FR"/>
        </w:rPr>
        <w:t>purified</w:t>
      </w:r>
      <w:proofErr w:type="spellEnd"/>
      <w:r w:rsidRPr="00DA332D">
        <w:rPr>
          <w:rFonts w:ascii="Arial" w:hAnsi="Arial" w:cs="Gill Sans Light"/>
          <w:lang w:val="fr-FR"/>
        </w:rPr>
        <w:t xml:space="preserve"> and </w:t>
      </w:r>
      <w:proofErr w:type="spellStart"/>
      <w:r w:rsidRPr="00DA332D">
        <w:rPr>
          <w:rFonts w:ascii="Arial" w:hAnsi="Arial" w:cs="Gill Sans Light"/>
          <w:lang w:val="fr-FR"/>
        </w:rPr>
        <w:t>sequenced</w:t>
      </w:r>
      <w:proofErr w:type="spellEnd"/>
      <w:r w:rsidRPr="00DA332D">
        <w:rPr>
          <w:rFonts w:ascii="Arial" w:hAnsi="Arial" w:cs="Gill Sans Light"/>
          <w:lang w:val="fr-FR"/>
        </w:rPr>
        <w:t xml:space="preserve"> </w:t>
      </w:r>
      <w:proofErr w:type="spellStart"/>
      <w:r w:rsidRPr="00DA332D">
        <w:rPr>
          <w:rFonts w:ascii="Arial" w:hAnsi="Arial" w:cs="Gill Sans Light"/>
          <w:lang w:val="fr-FR"/>
        </w:rPr>
        <w:t>using</w:t>
      </w:r>
      <w:proofErr w:type="spellEnd"/>
      <w:r w:rsidRPr="00DA332D">
        <w:rPr>
          <w:rFonts w:ascii="Arial" w:hAnsi="Arial" w:cs="Gill Sans Light"/>
          <w:lang w:val="fr-FR"/>
        </w:rPr>
        <w:t xml:space="preserve"> </w:t>
      </w:r>
      <w:proofErr w:type="spellStart"/>
      <w:r w:rsidRPr="00DA332D">
        <w:rPr>
          <w:rFonts w:ascii="Arial" w:hAnsi="Arial" w:cs="Gill Sans Light"/>
          <w:lang w:val="fr-FR"/>
        </w:rPr>
        <w:t>pyrosequencing</w:t>
      </w:r>
      <w:proofErr w:type="spellEnd"/>
      <w:r w:rsidRPr="00DA332D">
        <w:rPr>
          <w:rFonts w:ascii="Arial" w:hAnsi="Arial" w:cs="Gill Sans Light"/>
          <w:lang w:val="fr-FR"/>
        </w:rPr>
        <w:t xml:space="preserve"> (</w:t>
      </w:r>
      <w:proofErr w:type="spellStart"/>
      <w:r w:rsidRPr="00DA332D">
        <w:rPr>
          <w:rFonts w:ascii="Arial" w:hAnsi="Arial" w:cs="Gill Sans Light"/>
          <w:lang w:val="fr-FR"/>
        </w:rPr>
        <w:t>PyroMark</w:t>
      </w:r>
      <w:proofErr w:type="spellEnd"/>
      <w:r w:rsidRPr="00DA332D">
        <w:rPr>
          <w:rFonts w:ascii="Arial" w:hAnsi="Arial" w:cs="Gill Sans Light"/>
          <w:lang w:val="fr-FR"/>
        </w:rPr>
        <w:t xml:space="preserve"> Q24 (</w:t>
      </w:r>
      <w:proofErr w:type="spellStart"/>
      <w:r w:rsidRPr="00DA332D">
        <w:rPr>
          <w:rFonts w:ascii="Arial" w:hAnsi="Arial" w:cs="Gill Sans Light"/>
          <w:lang w:val="fr-FR"/>
        </w:rPr>
        <w:t>Qiagen</w:t>
      </w:r>
      <w:proofErr w:type="spellEnd"/>
      <w:r w:rsidRPr="00DA332D">
        <w:rPr>
          <w:rFonts w:ascii="Arial" w:hAnsi="Arial" w:cs="Gill Sans Light"/>
          <w:lang w:val="fr-FR"/>
        </w:rPr>
        <w:t>)). P</w:t>
      </w:r>
      <w:proofErr w:type="spellStart"/>
      <w:r w:rsidRPr="00DA332D">
        <w:rPr>
          <w:rFonts w:ascii="Arial" w:hAnsi="Arial" w:cs="Gill Sans Light"/>
        </w:rPr>
        <w:t>rimers</w:t>
      </w:r>
      <w:proofErr w:type="spellEnd"/>
      <w:r w:rsidRPr="00DA332D">
        <w:rPr>
          <w:rFonts w:ascii="Arial" w:hAnsi="Arial" w:cs="Gill Sans Light"/>
        </w:rPr>
        <w:t xml:space="preserve"> are shown in </w:t>
      </w:r>
      <w:r w:rsidRPr="0094604B">
        <w:rPr>
          <w:rFonts w:ascii="Arial" w:hAnsi="Arial" w:cs="Gill Sans Light"/>
        </w:rPr>
        <w:t xml:space="preserve">Supporting Table </w:t>
      </w:r>
      <w:r w:rsidR="00DC5548" w:rsidRPr="0094604B">
        <w:rPr>
          <w:rFonts w:ascii="Arial" w:hAnsi="Arial" w:cs="Gill Sans Light"/>
        </w:rPr>
        <w:t>S</w:t>
      </w:r>
      <w:r w:rsidR="00DC5548" w:rsidRPr="00DA332D">
        <w:rPr>
          <w:rFonts w:ascii="Arial" w:hAnsi="Arial" w:cs="Gill Sans Light"/>
        </w:rPr>
        <w:t>2</w:t>
      </w:r>
      <w:r w:rsidRPr="00DA332D">
        <w:rPr>
          <w:rFonts w:ascii="Arial" w:hAnsi="Arial" w:cs="Gill Sans Light"/>
        </w:rPr>
        <w:t>.</w:t>
      </w:r>
    </w:p>
    <w:p w14:paraId="713285E1" w14:textId="77777777" w:rsidR="00BC0DF9" w:rsidRPr="00BC0DF9" w:rsidRDefault="00BC0DF9" w:rsidP="004B062E">
      <w:pPr>
        <w:ind w:firstLine="720"/>
        <w:jc w:val="both"/>
        <w:rPr>
          <w:rFonts w:ascii="Arial" w:hAnsi="Arial" w:cs="Gill Sans Light"/>
          <w:color w:val="000000" w:themeColor="text1"/>
          <w:lang w:val="fr-FR"/>
        </w:rPr>
      </w:pPr>
    </w:p>
    <w:p w14:paraId="31B82DDD" w14:textId="7FC9E2F5" w:rsidR="00BA39D8" w:rsidRPr="00554599" w:rsidRDefault="00F91766" w:rsidP="004B062E">
      <w:pPr>
        <w:tabs>
          <w:tab w:val="left" w:pos="851"/>
        </w:tabs>
        <w:contextualSpacing/>
        <w:jc w:val="both"/>
        <w:rPr>
          <w:rFonts w:ascii="Arial" w:hAnsi="Arial" w:cs="Arial"/>
          <w:b/>
          <w:bCs/>
          <w:i/>
          <w:iCs/>
          <w:color w:val="000000" w:themeColor="text1"/>
        </w:rPr>
      </w:pPr>
      <w:r w:rsidRPr="00554599">
        <w:rPr>
          <w:rFonts w:ascii="Arial" w:hAnsi="Arial" w:cs="Arial"/>
          <w:b/>
          <w:bCs/>
          <w:i/>
          <w:iCs/>
          <w:color w:val="000000" w:themeColor="text1"/>
        </w:rPr>
        <w:t xml:space="preserve">Cell </w:t>
      </w:r>
      <w:r w:rsidR="003C0C54">
        <w:rPr>
          <w:rFonts w:ascii="Arial" w:hAnsi="Arial" w:cs="Arial"/>
          <w:b/>
          <w:bCs/>
          <w:i/>
          <w:iCs/>
          <w:color w:val="000000" w:themeColor="text1"/>
        </w:rPr>
        <w:t>c</w:t>
      </w:r>
      <w:r w:rsidRPr="00554599">
        <w:rPr>
          <w:rFonts w:ascii="Arial" w:hAnsi="Arial" w:cs="Arial"/>
          <w:b/>
          <w:bCs/>
          <w:i/>
          <w:iCs/>
          <w:color w:val="000000" w:themeColor="text1"/>
        </w:rPr>
        <w:t>ulture</w:t>
      </w:r>
    </w:p>
    <w:p w14:paraId="716001A6" w14:textId="06DC1E35" w:rsidR="00F91766" w:rsidRPr="00554599" w:rsidRDefault="00F91766" w:rsidP="004B062E">
      <w:pPr>
        <w:tabs>
          <w:tab w:val="left" w:pos="851"/>
        </w:tabs>
        <w:ind w:firstLine="993"/>
        <w:contextualSpacing/>
        <w:jc w:val="both"/>
        <w:rPr>
          <w:rFonts w:ascii="Arial" w:eastAsiaTheme="minorHAnsi" w:hAnsi="Arial" w:cs="Arial"/>
          <w:color w:val="000000"/>
        </w:rPr>
      </w:pPr>
      <w:r w:rsidRPr="00554599">
        <w:rPr>
          <w:rFonts w:ascii="Arial" w:eastAsiaTheme="minorHAnsi" w:hAnsi="Arial" w:cs="Arial"/>
          <w:color w:val="000000"/>
        </w:rPr>
        <w:t>AML12 mouse hepatocytes (ATCC CRL-2254) were cultured with Dulbecco’s modified Eagle’s medium (DMEM)/F-12 medium (Genesee Scientific) containing 10% F</w:t>
      </w:r>
      <w:r w:rsidR="009617D1" w:rsidRPr="00554599">
        <w:rPr>
          <w:rFonts w:ascii="Arial" w:eastAsiaTheme="minorHAnsi" w:hAnsi="Arial" w:cs="Arial"/>
          <w:color w:val="000000"/>
        </w:rPr>
        <w:t>B</w:t>
      </w:r>
      <w:r w:rsidRPr="00554599">
        <w:rPr>
          <w:rFonts w:ascii="Arial" w:eastAsiaTheme="minorHAnsi" w:hAnsi="Arial" w:cs="Arial"/>
          <w:color w:val="000000"/>
        </w:rPr>
        <w:t>S (Genesee Scientific) and 100 U/m</w:t>
      </w:r>
      <w:r w:rsidR="007B72BC">
        <w:rPr>
          <w:rFonts w:ascii="Arial" w:eastAsiaTheme="minorHAnsi" w:hAnsi="Arial" w:cs="Arial"/>
          <w:color w:val="000000"/>
        </w:rPr>
        <w:t>L</w:t>
      </w:r>
      <w:r w:rsidRPr="00554599">
        <w:rPr>
          <w:rFonts w:ascii="Arial" w:eastAsiaTheme="minorHAnsi" w:hAnsi="Arial" w:cs="Arial"/>
          <w:color w:val="000000"/>
        </w:rPr>
        <w:t xml:space="preserve"> penicillin, 100 </w:t>
      </w:r>
      <w:proofErr w:type="spellStart"/>
      <w:r w:rsidRPr="00554599">
        <w:rPr>
          <w:rFonts w:ascii="Arial" w:eastAsiaTheme="minorHAnsi" w:hAnsi="Arial" w:cs="Arial"/>
          <w:color w:val="000000"/>
        </w:rPr>
        <w:t>μg</w:t>
      </w:r>
      <w:proofErr w:type="spellEnd"/>
      <w:r w:rsidRPr="00554599">
        <w:rPr>
          <w:rFonts w:ascii="Arial" w:eastAsiaTheme="minorHAnsi" w:hAnsi="Arial" w:cs="Arial"/>
          <w:color w:val="000000"/>
        </w:rPr>
        <w:t>/m</w:t>
      </w:r>
      <w:r w:rsidR="007B72BC">
        <w:rPr>
          <w:rFonts w:ascii="Arial" w:eastAsiaTheme="minorHAnsi" w:hAnsi="Arial" w:cs="Arial"/>
          <w:color w:val="000000"/>
        </w:rPr>
        <w:t>L</w:t>
      </w:r>
      <w:r w:rsidRPr="00554599">
        <w:rPr>
          <w:rFonts w:ascii="Arial" w:eastAsiaTheme="minorHAnsi" w:hAnsi="Arial" w:cs="Arial"/>
          <w:color w:val="000000"/>
        </w:rPr>
        <w:t xml:space="preserve"> streptomycin (</w:t>
      </w:r>
      <w:proofErr w:type="spellStart"/>
      <w:r w:rsidRPr="00554599">
        <w:rPr>
          <w:rFonts w:ascii="Arial" w:eastAsiaTheme="minorHAnsi" w:hAnsi="Arial" w:cs="Arial"/>
          <w:color w:val="000000"/>
        </w:rPr>
        <w:t>HyClon</w:t>
      </w:r>
      <w:r w:rsidR="008545FC" w:rsidRPr="00554599">
        <w:rPr>
          <w:rFonts w:ascii="Arial" w:eastAsiaTheme="minorHAnsi" w:hAnsi="Arial" w:cs="Arial"/>
          <w:color w:val="000000"/>
        </w:rPr>
        <w:t>e</w:t>
      </w:r>
      <w:proofErr w:type="spellEnd"/>
      <w:r w:rsidRPr="00554599">
        <w:rPr>
          <w:rFonts w:ascii="Arial" w:eastAsiaTheme="minorHAnsi" w:hAnsi="Arial" w:cs="Arial"/>
          <w:color w:val="000000"/>
        </w:rPr>
        <w:t>), supplemented with 10 µg/m</w:t>
      </w:r>
      <w:r w:rsidR="007B72BC">
        <w:rPr>
          <w:rFonts w:ascii="Arial" w:eastAsiaTheme="minorHAnsi" w:hAnsi="Arial" w:cs="Arial"/>
          <w:color w:val="000000"/>
        </w:rPr>
        <w:t>L</w:t>
      </w:r>
      <w:r w:rsidRPr="00554599">
        <w:rPr>
          <w:rFonts w:ascii="Arial" w:eastAsiaTheme="minorHAnsi" w:hAnsi="Arial" w:cs="Arial"/>
          <w:color w:val="000000"/>
        </w:rPr>
        <w:t xml:space="preserve"> insulin, 5.5 µg/m</w:t>
      </w:r>
      <w:r w:rsidR="007B72BC">
        <w:rPr>
          <w:rFonts w:ascii="Arial" w:eastAsiaTheme="minorHAnsi" w:hAnsi="Arial" w:cs="Arial"/>
          <w:color w:val="000000"/>
        </w:rPr>
        <w:t>L</w:t>
      </w:r>
      <w:r w:rsidRPr="00554599">
        <w:rPr>
          <w:rFonts w:ascii="Arial" w:eastAsiaTheme="minorHAnsi" w:hAnsi="Arial" w:cs="Arial"/>
          <w:color w:val="000000"/>
        </w:rPr>
        <w:t xml:space="preserve"> transferrin, 6.7 ng/m</w:t>
      </w:r>
      <w:r w:rsidR="007B72BC">
        <w:rPr>
          <w:rFonts w:ascii="Arial" w:eastAsiaTheme="minorHAnsi" w:hAnsi="Arial" w:cs="Arial"/>
          <w:color w:val="000000"/>
        </w:rPr>
        <w:t>L</w:t>
      </w:r>
      <w:r w:rsidRPr="00554599">
        <w:rPr>
          <w:rFonts w:ascii="Arial" w:eastAsiaTheme="minorHAnsi" w:hAnsi="Arial" w:cs="Arial"/>
          <w:color w:val="000000"/>
        </w:rPr>
        <w:t xml:space="preserve"> selenium (</w:t>
      </w:r>
      <w:proofErr w:type="spellStart"/>
      <w:r w:rsidRPr="00554599">
        <w:rPr>
          <w:rFonts w:ascii="Arial" w:eastAsiaTheme="minorHAnsi" w:hAnsi="Arial" w:cs="Arial"/>
          <w:color w:val="000000"/>
        </w:rPr>
        <w:t>Thermofisher</w:t>
      </w:r>
      <w:proofErr w:type="spellEnd"/>
      <w:r w:rsidRPr="00554599">
        <w:rPr>
          <w:rFonts w:ascii="Arial" w:eastAsiaTheme="minorHAnsi" w:hAnsi="Arial" w:cs="Arial"/>
          <w:color w:val="000000"/>
        </w:rPr>
        <w:t>), and 40 ng/mL dexamethasone (Sigma).</w:t>
      </w:r>
    </w:p>
    <w:p w14:paraId="0B2C23CF" w14:textId="27D0AA9F" w:rsidR="00F91766" w:rsidRPr="00554599" w:rsidRDefault="00F91766" w:rsidP="004B062E">
      <w:pPr>
        <w:tabs>
          <w:tab w:val="left" w:pos="851"/>
        </w:tabs>
        <w:ind w:firstLine="993"/>
        <w:contextualSpacing/>
        <w:jc w:val="both"/>
        <w:rPr>
          <w:rFonts w:ascii="Arial" w:eastAsiaTheme="minorHAnsi" w:hAnsi="Arial" w:cs="Arial"/>
          <w:color w:val="000000"/>
        </w:rPr>
      </w:pPr>
      <w:r w:rsidRPr="00554599">
        <w:rPr>
          <w:rFonts w:ascii="Arial" w:eastAsiaTheme="minorHAnsi" w:hAnsi="Arial" w:cs="Arial"/>
          <w:color w:val="000000"/>
        </w:rPr>
        <w:t xml:space="preserve">HepG2 cells (ATCC HB-8065) were grown in high-glucose DMEM (Genesee Scientific) supplemented with 10% </w:t>
      </w:r>
      <w:r w:rsidR="000F4647">
        <w:rPr>
          <w:rFonts w:ascii="Arial" w:eastAsiaTheme="minorHAnsi" w:hAnsi="Arial" w:cs="Arial"/>
          <w:color w:val="000000"/>
        </w:rPr>
        <w:t>FBS</w:t>
      </w:r>
      <w:r w:rsidRPr="00554599">
        <w:rPr>
          <w:rFonts w:ascii="Arial" w:eastAsiaTheme="minorHAnsi" w:hAnsi="Arial" w:cs="Arial"/>
          <w:color w:val="000000"/>
        </w:rPr>
        <w:t xml:space="preserve"> and 100 U/m</w:t>
      </w:r>
      <w:r w:rsidR="007B72BC">
        <w:rPr>
          <w:rFonts w:ascii="Arial" w:eastAsiaTheme="minorHAnsi" w:hAnsi="Arial" w:cs="Arial"/>
          <w:color w:val="000000"/>
        </w:rPr>
        <w:t>L</w:t>
      </w:r>
      <w:r w:rsidRPr="00554599">
        <w:rPr>
          <w:rFonts w:ascii="Arial" w:eastAsiaTheme="minorHAnsi" w:hAnsi="Arial" w:cs="Arial"/>
          <w:color w:val="000000"/>
        </w:rPr>
        <w:t xml:space="preserve"> penicillin, 100 </w:t>
      </w:r>
      <w:proofErr w:type="spellStart"/>
      <w:r w:rsidRPr="00554599">
        <w:rPr>
          <w:rFonts w:ascii="Arial" w:eastAsiaTheme="minorHAnsi" w:hAnsi="Arial" w:cs="Arial"/>
          <w:color w:val="000000"/>
        </w:rPr>
        <w:t>μg</w:t>
      </w:r>
      <w:proofErr w:type="spellEnd"/>
      <w:r w:rsidRPr="00554599">
        <w:rPr>
          <w:rFonts w:ascii="Arial" w:eastAsiaTheme="minorHAnsi" w:hAnsi="Arial" w:cs="Arial"/>
          <w:color w:val="000000"/>
        </w:rPr>
        <w:t>/m</w:t>
      </w:r>
      <w:r w:rsidR="007B72BC">
        <w:rPr>
          <w:rFonts w:ascii="Arial" w:eastAsiaTheme="minorHAnsi" w:hAnsi="Arial" w:cs="Arial"/>
          <w:color w:val="000000"/>
        </w:rPr>
        <w:t>L</w:t>
      </w:r>
      <w:r w:rsidRPr="00554599">
        <w:rPr>
          <w:rFonts w:ascii="Arial" w:eastAsiaTheme="minorHAnsi" w:hAnsi="Arial" w:cs="Arial"/>
          <w:color w:val="000000"/>
        </w:rPr>
        <w:t xml:space="preserve"> streptomycin.</w:t>
      </w:r>
    </w:p>
    <w:p w14:paraId="37668242" w14:textId="674A7C0F" w:rsidR="00F91766" w:rsidRDefault="009617D1" w:rsidP="004B062E">
      <w:pPr>
        <w:pStyle w:val="Heading1"/>
        <w:tabs>
          <w:tab w:val="left" w:pos="851"/>
        </w:tabs>
        <w:spacing w:before="0" w:beforeAutospacing="0" w:after="0" w:afterAutospacing="0"/>
        <w:ind w:firstLine="993"/>
        <w:contextualSpacing/>
        <w:jc w:val="both"/>
        <w:rPr>
          <w:rFonts w:ascii="Arial" w:eastAsiaTheme="minorHAnsi" w:hAnsi="Arial" w:cs="Arial"/>
          <w:b w:val="0"/>
          <w:bCs w:val="0"/>
          <w:color w:val="000000"/>
          <w:kern w:val="0"/>
          <w:sz w:val="24"/>
          <w:szCs w:val="24"/>
        </w:rPr>
      </w:pPr>
      <w:r w:rsidRPr="00554599">
        <w:rPr>
          <w:rFonts w:ascii="Arial" w:eastAsiaTheme="minorHAnsi" w:hAnsi="Arial" w:cs="Arial"/>
          <w:b w:val="0"/>
          <w:bCs w:val="0"/>
          <w:color w:val="000000"/>
          <w:kern w:val="0"/>
          <w:sz w:val="24"/>
          <w:szCs w:val="24"/>
        </w:rPr>
        <w:t xml:space="preserve">For lentiviral production, </w:t>
      </w:r>
      <w:r w:rsidR="00F91766" w:rsidRPr="00554599">
        <w:rPr>
          <w:rFonts w:ascii="Arial" w:eastAsiaTheme="minorHAnsi" w:hAnsi="Arial" w:cs="Arial"/>
          <w:b w:val="0"/>
          <w:bCs w:val="0"/>
          <w:color w:val="000000"/>
          <w:kern w:val="0"/>
          <w:sz w:val="24"/>
          <w:szCs w:val="24"/>
        </w:rPr>
        <w:t xml:space="preserve">HEK293T </w:t>
      </w:r>
      <w:r w:rsidR="007B72BC">
        <w:rPr>
          <w:rFonts w:ascii="Arial" w:eastAsiaTheme="minorHAnsi" w:hAnsi="Arial" w:cs="Arial"/>
          <w:b w:val="0"/>
          <w:bCs w:val="0"/>
          <w:color w:val="000000"/>
          <w:kern w:val="0"/>
          <w:sz w:val="24"/>
          <w:szCs w:val="24"/>
        </w:rPr>
        <w:t xml:space="preserve">cells </w:t>
      </w:r>
      <w:r w:rsidR="00F91766" w:rsidRPr="00554599">
        <w:rPr>
          <w:rFonts w:ascii="Arial" w:eastAsiaTheme="minorHAnsi" w:hAnsi="Arial" w:cs="Arial"/>
          <w:b w:val="0"/>
          <w:bCs w:val="0"/>
          <w:color w:val="000000"/>
          <w:kern w:val="0"/>
          <w:sz w:val="24"/>
          <w:szCs w:val="24"/>
        </w:rPr>
        <w:t xml:space="preserve">(ATCC CRL-3216) were grown in DMEM </w:t>
      </w:r>
      <w:r w:rsidR="008545FC" w:rsidRPr="00554599">
        <w:rPr>
          <w:rFonts w:ascii="Arial" w:eastAsiaTheme="minorHAnsi" w:hAnsi="Arial" w:cs="Arial"/>
          <w:b w:val="0"/>
          <w:bCs w:val="0"/>
          <w:color w:val="000000"/>
          <w:kern w:val="0"/>
          <w:sz w:val="24"/>
          <w:szCs w:val="24"/>
        </w:rPr>
        <w:t xml:space="preserve">(Genesee Scientific) </w:t>
      </w:r>
      <w:r w:rsidR="00F91766" w:rsidRPr="00554599">
        <w:rPr>
          <w:rFonts w:ascii="Arial" w:eastAsiaTheme="minorHAnsi" w:hAnsi="Arial" w:cs="Arial"/>
          <w:b w:val="0"/>
          <w:bCs w:val="0"/>
          <w:color w:val="000000"/>
          <w:kern w:val="0"/>
          <w:sz w:val="24"/>
          <w:szCs w:val="24"/>
        </w:rPr>
        <w:t>containing 10% FBS and 100 U/m</w:t>
      </w:r>
      <w:r w:rsidR="007B72BC">
        <w:rPr>
          <w:rFonts w:ascii="Arial" w:eastAsiaTheme="minorHAnsi" w:hAnsi="Arial" w:cs="Arial"/>
          <w:b w:val="0"/>
          <w:bCs w:val="0"/>
          <w:color w:val="000000"/>
          <w:kern w:val="0"/>
          <w:sz w:val="24"/>
          <w:szCs w:val="24"/>
        </w:rPr>
        <w:t>L</w:t>
      </w:r>
      <w:r w:rsidR="00F91766" w:rsidRPr="00554599">
        <w:rPr>
          <w:rFonts w:ascii="Arial" w:eastAsiaTheme="minorHAnsi" w:hAnsi="Arial" w:cs="Arial"/>
          <w:b w:val="0"/>
          <w:bCs w:val="0"/>
          <w:color w:val="000000"/>
          <w:kern w:val="0"/>
          <w:sz w:val="24"/>
          <w:szCs w:val="24"/>
        </w:rPr>
        <w:t xml:space="preserve"> penicillin, 100 </w:t>
      </w:r>
      <w:proofErr w:type="spellStart"/>
      <w:r w:rsidR="00F91766" w:rsidRPr="00554599">
        <w:rPr>
          <w:rFonts w:ascii="Arial" w:eastAsiaTheme="minorHAnsi" w:hAnsi="Arial" w:cs="Arial"/>
          <w:b w:val="0"/>
          <w:bCs w:val="0"/>
          <w:color w:val="000000"/>
          <w:kern w:val="0"/>
          <w:sz w:val="24"/>
          <w:szCs w:val="24"/>
        </w:rPr>
        <w:t>μg</w:t>
      </w:r>
      <w:proofErr w:type="spellEnd"/>
      <w:r w:rsidR="00F91766" w:rsidRPr="00554599">
        <w:rPr>
          <w:rFonts w:ascii="Arial" w:eastAsiaTheme="minorHAnsi" w:hAnsi="Arial" w:cs="Arial"/>
          <w:b w:val="0"/>
          <w:bCs w:val="0"/>
          <w:color w:val="000000"/>
          <w:kern w:val="0"/>
          <w:sz w:val="24"/>
          <w:szCs w:val="24"/>
        </w:rPr>
        <w:t>/m</w:t>
      </w:r>
      <w:r w:rsidR="007B72BC">
        <w:rPr>
          <w:rFonts w:ascii="Arial" w:eastAsiaTheme="minorHAnsi" w:hAnsi="Arial" w:cs="Arial"/>
          <w:b w:val="0"/>
          <w:bCs w:val="0"/>
          <w:color w:val="000000"/>
          <w:kern w:val="0"/>
          <w:sz w:val="24"/>
          <w:szCs w:val="24"/>
        </w:rPr>
        <w:t>L</w:t>
      </w:r>
      <w:r w:rsidR="00F91766" w:rsidRPr="00554599">
        <w:rPr>
          <w:rFonts w:ascii="Arial" w:eastAsiaTheme="minorHAnsi" w:hAnsi="Arial" w:cs="Arial"/>
          <w:b w:val="0"/>
          <w:bCs w:val="0"/>
          <w:color w:val="000000"/>
          <w:kern w:val="0"/>
          <w:sz w:val="24"/>
          <w:szCs w:val="24"/>
        </w:rPr>
        <w:t xml:space="preserve"> streptomycin.</w:t>
      </w:r>
    </w:p>
    <w:p w14:paraId="2F8630AE" w14:textId="6AFC8136" w:rsidR="000F4647" w:rsidRPr="00DA332D" w:rsidRDefault="000F4647" w:rsidP="004B062E">
      <w:pPr>
        <w:pStyle w:val="Heading1"/>
        <w:tabs>
          <w:tab w:val="left" w:pos="851"/>
        </w:tabs>
        <w:spacing w:before="0" w:beforeAutospacing="0" w:after="0" w:afterAutospacing="0"/>
        <w:ind w:firstLine="993"/>
        <w:contextualSpacing/>
        <w:jc w:val="both"/>
        <w:rPr>
          <w:rFonts w:ascii="Arial" w:eastAsiaTheme="minorHAnsi" w:hAnsi="Arial" w:cs="Arial"/>
          <w:b w:val="0"/>
          <w:bCs w:val="0"/>
          <w:kern w:val="0"/>
          <w:sz w:val="24"/>
          <w:szCs w:val="24"/>
        </w:rPr>
      </w:pPr>
      <w:r w:rsidRPr="00DA332D">
        <w:rPr>
          <w:rFonts w:ascii="Arial" w:eastAsiaTheme="minorHAnsi" w:hAnsi="Arial" w:cs="Arial"/>
          <w:b w:val="0"/>
          <w:bCs w:val="0"/>
          <w:kern w:val="0"/>
          <w:sz w:val="24"/>
          <w:szCs w:val="24"/>
        </w:rPr>
        <w:t xml:space="preserve">LX-2 cells were a gift from Professor Scott L. Friedman (Icahn School of Medicine at Mount Sinai). LX-2 cells were cultured in high-glucose DMEM (Genesee Scientific) containing 10 % FBS and 100 U/mL penicillin, 100 </w:t>
      </w:r>
      <w:proofErr w:type="spellStart"/>
      <w:r w:rsidRPr="00DA332D">
        <w:rPr>
          <w:rFonts w:ascii="Arial" w:eastAsiaTheme="minorHAnsi" w:hAnsi="Arial" w:cs="Arial"/>
          <w:b w:val="0"/>
          <w:bCs w:val="0"/>
          <w:kern w:val="0"/>
          <w:sz w:val="24"/>
          <w:szCs w:val="24"/>
        </w:rPr>
        <w:t>μg</w:t>
      </w:r>
      <w:proofErr w:type="spellEnd"/>
      <w:r w:rsidRPr="00DA332D">
        <w:rPr>
          <w:rFonts w:ascii="Arial" w:eastAsiaTheme="minorHAnsi" w:hAnsi="Arial" w:cs="Arial"/>
          <w:b w:val="0"/>
          <w:bCs w:val="0"/>
          <w:kern w:val="0"/>
          <w:sz w:val="24"/>
          <w:szCs w:val="24"/>
        </w:rPr>
        <w:t xml:space="preserve">/mL streptomycin supplemented with 1x glutamine media (Genesee Scientific). </w:t>
      </w:r>
    </w:p>
    <w:p w14:paraId="7CFE8996" w14:textId="6F9BD625" w:rsidR="00F91766" w:rsidRDefault="00F91766" w:rsidP="004B062E">
      <w:pPr>
        <w:tabs>
          <w:tab w:val="left" w:pos="851"/>
        </w:tabs>
        <w:ind w:firstLine="992"/>
        <w:contextualSpacing/>
        <w:jc w:val="both"/>
        <w:rPr>
          <w:rFonts w:ascii="Arial" w:eastAsiaTheme="minorHAnsi" w:hAnsi="Arial" w:cs="Arial"/>
          <w:color w:val="000000"/>
        </w:rPr>
      </w:pPr>
      <w:r w:rsidRPr="00554599">
        <w:rPr>
          <w:rFonts w:ascii="Arial" w:eastAsiaTheme="minorHAnsi" w:hAnsi="Arial" w:cs="Arial"/>
          <w:color w:val="000000"/>
        </w:rPr>
        <w:t>All cell lines were maintained in a humidified atmosphere</w:t>
      </w:r>
      <w:r w:rsidR="009617D1" w:rsidRPr="00554599">
        <w:rPr>
          <w:rFonts w:ascii="Arial" w:eastAsiaTheme="minorHAnsi" w:hAnsi="Arial" w:cs="Arial"/>
          <w:color w:val="000000"/>
        </w:rPr>
        <w:t xml:space="preserve"> </w:t>
      </w:r>
      <w:r w:rsidR="007B72BC">
        <w:rPr>
          <w:rFonts w:ascii="Arial" w:eastAsiaTheme="minorHAnsi" w:hAnsi="Arial" w:cs="Arial"/>
          <w:color w:val="000000"/>
        </w:rPr>
        <w:t>at</w:t>
      </w:r>
      <w:r w:rsidR="007B72BC" w:rsidRPr="00554599">
        <w:rPr>
          <w:rFonts w:ascii="Arial" w:eastAsiaTheme="minorHAnsi" w:hAnsi="Arial" w:cs="Arial"/>
          <w:color w:val="000000"/>
        </w:rPr>
        <w:t xml:space="preserve"> </w:t>
      </w:r>
      <w:r w:rsidRPr="00554599">
        <w:rPr>
          <w:rFonts w:ascii="Arial" w:eastAsiaTheme="minorHAnsi" w:hAnsi="Arial" w:cs="Arial"/>
          <w:color w:val="000000"/>
        </w:rPr>
        <w:t>5%</w:t>
      </w:r>
      <w:r w:rsidR="007B72BC">
        <w:rPr>
          <w:rFonts w:ascii="Arial" w:eastAsiaTheme="minorHAnsi" w:hAnsi="Arial" w:cs="Arial"/>
          <w:color w:val="000000"/>
        </w:rPr>
        <w:t xml:space="preserve"> CO</w:t>
      </w:r>
      <w:r w:rsidR="007B72BC">
        <w:rPr>
          <w:rFonts w:ascii="Arial" w:eastAsiaTheme="minorHAnsi" w:hAnsi="Arial" w:cs="Arial"/>
          <w:color w:val="000000"/>
          <w:vertAlign w:val="subscript"/>
        </w:rPr>
        <w:t>2</w:t>
      </w:r>
      <w:r w:rsidR="008545FC" w:rsidRPr="00554599">
        <w:rPr>
          <w:rFonts w:ascii="Arial" w:eastAsiaTheme="minorHAnsi" w:hAnsi="Arial" w:cs="Arial"/>
          <w:color w:val="000000"/>
        </w:rPr>
        <w:t xml:space="preserve"> </w:t>
      </w:r>
      <w:r w:rsidRPr="00554599">
        <w:rPr>
          <w:rFonts w:ascii="Arial" w:eastAsiaTheme="minorHAnsi" w:hAnsi="Arial" w:cs="Arial"/>
          <w:color w:val="000000"/>
        </w:rPr>
        <w:t>a</w:t>
      </w:r>
      <w:r w:rsidR="007B72BC">
        <w:rPr>
          <w:rFonts w:ascii="Arial" w:eastAsiaTheme="minorHAnsi" w:hAnsi="Arial" w:cs="Arial"/>
          <w:color w:val="000000"/>
        </w:rPr>
        <w:t>nd</w:t>
      </w:r>
      <w:r w:rsidRPr="00554599">
        <w:rPr>
          <w:rFonts w:ascii="Arial" w:eastAsiaTheme="minorHAnsi" w:hAnsi="Arial" w:cs="Arial"/>
          <w:color w:val="000000"/>
        </w:rPr>
        <w:t xml:space="preserve"> 37°C.</w:t>
      </w:r>
    </w:p>
    <w:p w14:paraId="48734453" w14:textId="77777777" w:rsidR="000F4647" w:rsidRPr="00554599" w:rsidRDefault="000F4647" w:rsidP="004B062E">
      <w:pPr>
        <w:tabs>
          <w:tab w:val="left" w:pos="851"/>
        </w:tabs>
        <w:ind w:firstLine="992"/>
        <w:contextualSpacing/>
        <w:jc w:val="both"/>
        <w:rPr>
          <w:rFonts w:ascii="Arial" w:eastAsiaTheme="minorHAnsi" w:hAnsi="Arial" w:cs="Arial"/>
          <w:color w:val="000000"/>
        </w:rPr>
      </w:pPr>
    </w:p>
    <w:p w14:paraId="77B91704" w14:textId="77777777" w:rsidR="00B479D6" w:rsidRPr="00554599" w:rsidRDefault="00F91766" w:rsidP="004B062E">
      <w:pPr>
        <w:tabs>
          <w:tab w:val="left" w:pos="851"/>
        </w:tabs>
        <w:contextualSpacing/>
        <w:jc w:val="both"/>
        <w:rPr>
          <w:rFonts w:ascii="Arial" w:hAnsi="Arial" w:cs="Arial"/>
          <w:b/>
          <w:bCs/>
          <w:i/>
          <w:iCs/>
          <w:color w:val="000000" w:themeColor="text1"/>
        </w:rPr>
      </w:pPr>
      <w:r w:rsidRPr="00554599">
        <w:rPr>
          <w:rFonts w:ascii="Arial" w:hAnsi="Arial" w:cs="Arial"/>
          <w:b/>
          <w:bCs/>
          <w:i/>
          <w:iCs/>
          <w:color w:val="000000" w:themeColor="text1"/>
        </w:rPr>
        <w:t>Cloning and constructs</w:t>
      </w:r>
    </w:p>
    <w:p w14:paraId="47247EB9" w14:textId="0AD25795" w:rsidR="00F91766" w:rsidRPr="00554599" w:rsidRDefault="00B479D6" w:rsidP="004B062E">
      <w:pPr>
        <w:tabs>
          <w:tab w:val="left" w:pos="851"/>
        </w:tabs>
        <w:contextualSpacing/>
        <w:jc w:val="both"/>
        <w:rPr>
          <w:rFonts w:ascii="Arial" w:hAnsi="Arial" w:cs="Arial"/>
          <w:b/>
          <w:bCs/>
          <w:i/>
          <w:iCs/>
          <w:color w:val="000000" w:themeColor="text1"/>
        </w:rPr>
      </w:pPr>
      <w:r w:rsidRPr="00554599">
        <w:rPr>
          <w:rFonts w:ascii="Arial" w:hAnsi="Arial" w:cs="Arial"/>
          <w:b/>
          <w:bCs/>
          <w:i/>
          <w:iCs/>
          <w:color w:val="000000" w:themeColor="text1"/>
        </w:rPr>
        <w:tab/>
      </w:r>
      <w:r w:rsidR="00F91766" w:rsidRPr="00554599">
        <w:rPr>
          <w:rFonts w:ascii="Arial" w:eastAsiaTheme="minorHAnsi" w:hAnsi="Arial" w:cs="Arial"/>
          <w:color w:val="000000"/>
        </w:rPr>
        <w:t>The pLenti</w:t>
      </w:r>
      <w:r w:rsidR="0027126B">
        <w:rPr>
          <w:rFonts w:ascii="Arial" w:eastAsiaTheme="minorHAnsi" w:hAnsi="Arial" w:cs="Arial"/>
          <w:color w:val="000000"/>
        </w:rPr>
        <w:t>-</w:t>
      </w:r>
      <w:r w:rsidR="00F91766" w:rsidRPr="00554599">
        <w:rPr>
          <w:rFonts w:ascii="Arial" w:eastAsiaTheme="minorHAnsi" w:hAnsi="Arial" w:cs="Arial"/>
          <w:color w:val="000000"/>
        </w:rPr>
        <w:t>CMV</w:t>
      </w:r>
      <w:r w:rsidR="0027126B">
        <w:rPr>
          <w:rFonts w:ascii="Arial" w:eastAsiaTheme="minorHAnsi" w:hAnsi="Arial" w:cs="Arial"/>
          <w:color w:val="000000"/>
        </w:rPr>
        <w:t>-</w:t>
      </w:r>
      <w:r w:rsidR="00F91766" w:rsidRPr="00554599">
        <w:rPr>
          <w:rFonts w:ascii="Arial" w:eastAsiaTheme="minorHAnsi" w:hAnsi="Arial" w:cs="Arial"/>
          <w:color w:val="000000"/>
        </w:rPr>
        <w:t>Zac1</w:t>
      </w:r>
      <w:r w:rsidR="0027126B">
        <w:rPr>
          <w:rFonts w:ascii="Arial" w:eastAsiaTheme="minorHAnsi" w:hAnsi="Arial" w:cs="Arial"/>
          <w:color w:val="000000"/>
        </w:rPr>
        <w:t>-FLAG</w:t>
      </w:r>
      <w:r w:rsidR="00F91766" w:rsidRPr="00554599">
        <w:rPr>
          <w:rFonts w:ascii="Arial" w:eastAsiaTheme="minorHAnsi" w:hAnsi="Arial" w:cs="Arial"/>
          <w:color w:val="000000"/>
        </w:rPr>
        <w:t xml:space="preserve"> </w:t>
      </w:r>
      <w:r w:rsidR="00626791" w:rsidRPr="00554599">
        <w:rPr>
          <w:rFonts w:ascii="Arial" w:eastAsiaTheme="minorHAnsi" w:hAnsi="Arial" w:cs="Arial"/>
          <w:color w:val="000000"/>
        </w:rPr>
        <w:t>over-</w:t>
      </w:r>
      <w:r w:rsidR="00F91766" w:rsidRPr="00554599">
        <w:rPr>
          <w:rFonts w:ascii="Arial" w:eastAsiaTheme="minorHAnsi" w:hAnsi="Arial" w:cs="Arial"/>
          <w:color w:val="000000"/>
        </w:rPr>
        <w:t>expression construct w</w:t>
      </w:r>
      <w:r w:rsidR="00626791" w:rsidRPr="00554599">
        <w:rPr>
          <w:rFonts w:ascii="Arial" w:eastAsiaTheme="minorHAnsi" w:hAnsi="Arial" w:cs="Arial"/>
          <w:color w:val="000000"/>
        </w:rPr>
        <w:t>as</w:t>
      </w:r>
      <w:r w:rsidR="00F91766" w:rsidRPr="00554599">
        <w:rPr>
          <w:rFonts w:ascii="Arial" w:eastAsiaTheme="minorHAnsi" w:hAnsi="Arial" w:cs="Arial"/>
          <w:color w:val="000000"/>
        </w:rPr>
        <w:t xml:space="preserve"> created by </w:t>
      </w:r>
      <w:r w:rsidR="00626791" w:rsidRPr="00554599">
        <w:rPr>
          <w:rFonts w:ascii="Arial" w:eastAsiaTheme="minorHAnsi" w:hAnsi="Arial" w:cs="Arial"/>
          <w:color w:val="000000"/>
        </w:rPr>
        <w:t>cloning the s</w:t>
      </w:r>
      <w:r w:rsidR="00673544" w:rsidRPr="00554599">
        <w:rPr>
          <w:rFonts w:ascii="Arial" w:eastAsiaTheme="minorHAnsi" w:hAnsi="Arial" w:cs="Arial"/>
          <w:color w:val="000000"/>
        </w:rPr>
        <w:t xml:space="preserve">hort </w:t>
      </w:r>
      <w:r w:rsidR="00626791" w:rsidRPr="003E7651">
        <w:rPr>
          <w:rFonts w:ascii="Arial" w:eastAsiaTheme="minorHAnsi" w:hAnsi="Arial" w:cs="Arial"/>
          <w:i/>
          <w:color w:val="000000"/>
        </w:rPr>
        <w:t>Zac1</w:t>
      </w:r>
      <w:r w:rsidR="00626791" w:rsidRPr="00554599">
        <w:rPr>
          <w:rFonts w:ascii="Arial" w:eastAsiaTheme="minorHAnsi" w:hAnsi="Arial" w:cs="Arial"/>
          <w:color w:val="000000"/>
        </w:rPr>
        <w:t xml:space="preserve"> open reading frame </w:t>
      </w:r>
      <w:r w:rsidR="006C02E9" w:rsidRPr="00554599">
        <w:rPr>
          <w:rFonts w:ascii="Arial" w:eastAsiaTheme="minorHAnsi" w:hAnsi="Arial" w:cs="Arial"/>
          <w:color w:val="000000"/>
        </w:rPr>
        <w:t>(</w:t>
      </w:r>
      <w:r w:rsidR="0027126B">
        <w:rPr>
          <w:rFonts w:ascii="Arial" w:eastAsiaTheme="minorHAnsi" w:hAnsi="Arial" w:cs="Arial"/>
          <w:color w:val="000000"/>
        </w:rPr>
        <w:t xml:space="preserve">ORF; </w:t>
      </w:r>
      <w:proofErr w:type="spellStart"/>
      <w:r w:rsidRPr="00554599">
        <w:rPr>
          <w:rFonts w:ascii="Arial" w:eastAsiaTheme="minorHAnsi" w:hAnsi="Arial" w:cs="Arial"/>
          <w:color w:val="000000"/>
        </w:rPr>
        <w:t>UniProtKB</w:t>
      </w:r>
      <w:proofErr w:type="spellEnd"/>
      <w:r w:rsidRPr="00554599">
        <w:rPr>
          <w:rFonts w:ascii="Arial" w:eastAsiaTheme="minorHAnsi" w:hAnsi="Arial" w:cs="Arial"/>
          <w:color w:val="000000"/>
        </w:rPr>
        <w:t xml:space="preserve"> - </w:t>
      </w:r>
      <w:r w:rsidR="006C02E9" w:rsidRPr="00554599">
        <w:rPr>
          <w:rFonts w:ascii="Arial" w:eastAsiaTheme="minorHAnsi" w:hAnsi="Arial" w:cs="Arial"/>
          <w:color w:val="000000"/>
        </w:rPr>
        <w:t xml:space="preserve">Q3UQW2) </w:t>
      </w:r>
      <w:r w:rsidR="00626791" w:rsidRPr="00554599">
        <w:rPr>
          <w:rFonts w:ascii="Arial" w:eastAsiaTheme="minorHAnsi" w:hAnsi="Arial" w:cs="Arial"/>
          <w:color w:val="000000"/>
        </w:rPr>
        <w:t xml:space="preserve">amplified from mouse liver cDNA </w:t>
      </w:r>
      <w:r w:rsidR="0027126B">
        <w:rPr>
          <w:rFonts w:ascii="Arial" w:eastAsiaTheme="minorHAnsi" w:hAnsi="Arial" w:cs="Arial"/>
          <w:color w:val="000000"/>
        </w:rPr>
        <w:t>into the</w:t>
      </w:r>
      <w:r w:rsidR="0027126B" w:rsidRPr="00554599">
        <w:rPr>
          <w:rFonts w:ascii="Arial" w:eastAsiaTheme="minorHAnsi" w:hAnsi="Arial" w:cs="Arial"/>
          <w:color w:val="000000"/>
        </w:rPr>
        <w:t xml:space="preserve"> </w:t>
      </w:r>
      <w:proofErr w:type="spellStart"/>
      <w:r w:rsidR="006C02E9" w:rsidRPr="00554599">
        <w:rPr>
          <w:rFonts w:ascii="Arial" w:eastAsiaTheme="minorHAnsi" w:hAnsi="Arial" w:cs="Arial"/>
          <w:color w:val="000000"/>
        </w:rPr>
        <w:t>Asc</w:t>
      </w:r>
      <w:r w:rsidR="0027126B">
        <w:rPr>
          <w:rFonts w:ascii="Arial" w:eastAsiaTheme="minorHAnsi" w:hAnsi="Arial" w:cs="Arial"/>
          <w:color w:val="000000"/>
        </w:rPr>
        <w:t>I</w:t>
      </w:r>
      <w:proofErr w:type="spellEnd"/>
      <w:r w:rsidR="00626791" w:rsidRPr="00554599">
        <w:rPr>
          <w:rFonts w:ascii="Arial" w:eastAsiaTheme="minorHAnsi" w:hAnsi="Arial" w:cs="Arial"/>
          <w:color w:val="000000"/>
        </w:rPr>
        <w:t xml:space="preserve"> and </w:t>
      </w:r>
      <w:proofErr w:type="spellStart"/>
      <w:r w:rsidR="00626791" w:rsidRPr="00554599">
        <w:rPr>
          <w:rFonts w:ascii="Arial" w:eastAsiaTheme="minorHAnsi" w:hAnsi="Arial" w:cs="Arial"/>
          <w:color w:val="000000"/>
        </w:rPr>
        <w:t>Xho</w:t>
      </w:r>
      <w:r w:rsidR="0027126B">
        <w:rPr>
          <w:rFonts w:ascii="Arial" w:eastAsiaTheme="minorHAnsi" w:hAnsi="Arial" w:cs="Arial"/>
          <w:color w:val="000000"/>
        </w:rPr>
        <w:t>I</w:t>
      </w:r>
      <w:proofErr w:type="spellEnd"/>
      <w:r w:rsidR="0027126B">
        <w:rPr>
          <w:rFonts w:ascii="Arial" w:eastAsiaTheme="minorHAnsi" w:hAnsi="Arial" w:cs="Arial"/>
          <w:color w:val="000000"/>
        </w:rPr>
        <w:t xml:space="preserve"> restriction sites</w:t>
      </w:r>
      <w:r w:rsidR="00626791" w:rsidRPr="00554599">
        <w:rPr>
          <w:rFonts w:ascii="Arial" w:eastAsiaTheme="minorHAnsi" w:hAnsi="Arial" w:cs="Arial"/>
          <w:color w:val="000000"/>
        </w:rPr>
        <w:t xml:space="preserve"> of the </w:t>
      </w:r>
      <w:proofErr w:type="spellStart"/>
      <w:r w:rsidR="00626791" w:rsidRPr="00554599">
        <w:rPr>
          <w:rFonts w:ascii="Arial" w:eastAsiaTheme="minorHAnsi" w:hAnsi="Arial" w:cs="Arial"/>
          <w:color w:val="000000"/>
        </w:rPr>
        <w:t>pLenti</w:t>
      </w:r>
      <w:proofErr w:type="spellEnd"/>
      <w:r w:rsidR="00626791" w:rsidRPr="00554599">
        <w:rPr>
          <w:rFonts w:ascii="Arial" w:eastAsiaTheme="minorHAnsi" w:hAnsi="Arial" w:cs="Arial"/>
          <w:color w:val="000000"/>
        </w:rPr>
        <w:t xml:space="preserve"> backbone PS100069 </w:t>
      </w:r>
      <w:r w:rsidR="00626791" w:rsidRPr="00554599">
        <w:rPr>
          <w:rFonts w:ascii="Arial" w:eastAsiaTheme="minorHAnsi" w:hAnsi="Arial" w:cs="Arial"/>
          <w:color w:val="000000"/>
        </w:rPr>
        <w:lastRenderedPageBreak/>
        <w:t>(</w:t>
      </w:r>
      <w:proofErr w:type="spellStart"/>
      <w:r w:rsidR="00626791" w:rsidRPr="00554599">
        <w:rPr>
          <w:rFonts w:ascii="Arial" w:eastAsiaTheme="minorHAnsi" w:hAnsi="Arial" w:cs="Arial"/>
          <w:color w:val="000000"/>
        </w:rPr>
        <w:t>O</w:t>
      </w:r>
      <w:r w:rsidR="008545FC" w:rsidRPr="00554599">
        <w:rPr>
          <w:rFonts w:ascii="Arial" w:eastAsiaTheme="minorHAnsi" w:hAnsi="Arial" w:cs="Arial"/>
          <w:color w:val="000000"/>
        </w:rPr>
        <w:t>rigene</w:t>
      </w:r>
      <w:proofErr w:type="spellEnd"/>
      <w:r w:rsidR="00626791" w:rsidRPr="00554599">
        <w:rPr>
          <w:rFonts w:ascii="Arial" w:eastAsiaTheme="minorHAnsi" w:hAnsi="Arial" w:cs="Arial"/>
          <w:color w:val="000000"/>
        </w:rPr>
        <w:t xml:space="preserve">). The ORF of </w:t>
      </w:r>
      <w:r w:rsidR="00626791" w:rsidRPr="003E7651">
        <w:rPr>
          <w:rFonts w:ascii="Arial" w:eastAsiaTheme="minorHAnsi" w:hAnsi="Arial" w:cs="Arial"/>
          <w:i/>
          <w:color w:val="000000"/>
        </w:rPr>
        <w:t>Z</w:t>
      </w:r>
      <w:r w:rsidR="003E4846" w:rsidRPr="003E7651">
        <w:rPr>
          <w:rFonts w:ascii="Arial" w:eastAsiaTheme="minorHAnsi" w:hAnsi="Arial" w:cs="Arial"/>
          <w:i/>
          <w:color w:val="000000"/>
        </w:rPr>
        <w:t>ac</w:t>
      </w:r>
      <w:r w:rsidR="00626791" w:rsidRPr="003E7651">
        <w:rPr>
          <w:rFonts w:ascii="Arial" w:eastAsiaTheme="minorHAnsi" w:hAnsi="Arial" w:cs="Arial"/>
          <w:i/>
          <w:color w:val="000000"/>
        </w:rPr>
        <w:t>1</w:t>
      </w:r>
      <w:r w:rsidR="00626791" w:rsidRPr="00554599">
        <w:rPr>
          <w:rFonts w:ascii="Arial" w:eastAsiaTheme="minorHAnsi" w:hAnsi="Arial" w:cs="Arial"/>
          <w:color w:val="000000"/>
        </w:rPr>
        <w:t xml:space="preserve"> is in frame with </w:t>
      </w:r>
      <w:r w:rsidR="0027126B">
        <w:rPr>
          <w:rFonts w:ascii="Arial" w:eastAsiaTheme="minorHAnsi" w:hAnsi="Arial" w:cs="Arial"/>
          <w:color w:val="000000"/>
        </w:rPr>
        <w:t xml:space="preserve">the </w:t>
      </w:r>
      <w:r w:rsidR="00626791" w:rsidRPr="00554599">
        <w:rPr>
          <w:rFonts w:ascii="Arial" w:eastAsiaTheme="minorHAnsi" w:hAnsi="Arial" w:cs="Arial"/>
          <w:color w:val="000000"/>
        </w:rPr>
        <w:t xml:space="preserve">FLAG epitope </w:t>
      </w:r>
      <w:r w:rsidR="0027126B">
        <w:rPr>
          <w:rFonts w:ascii="Arial" w:eastAsiaTheme="minorHAnsi" w:hAnsi="Arial" w:cs="Arial"/>
          <w:color w:val="000000"/>
        </w:rPr>
        <w:t>enabling</w:t>
      </w:r>
      <w:r w:rsidR="0027126B" w:rsidRPr="00554599">
        <w:rPr>
          <w:rFonts w:ascii="Arial" w:eastAsiaTheme="minorHAnsi" w:hAnsi="Arial" w:cs="Arial"/>
          <w:color w:val="000000"/>
        </w:rPr>
        <w:t xml:space="preserve"> </w:t>
      </w:r>
      <w:r w:rsidR="00626791" w:rsidRPr="00554599">
        <w:rPr>
          <w:rFonts w:ascii="Arial" w:eastAsiaTheme="minorHAnsi" w:hAnsi="Arial" w:cs="Arial"/>
          <w:color w:val="000000"/>
        </w:rPr>
        <w:t>downstream detection of the resulting fusion protein</w:t>
      </w:r>
      <w:r w:rsidR="0027126B">
        <w:rPr>
          <w:rFonts w:ascii="Arial" w:eastAsiaTheme="minorHAnsi" w:hAnsi="Arial" w:cs="Arial"/>
          <w:color w:val="000000"/>
        </w:rPr>
        <w:t xml:space="preserve"> using this tag</w:t>
      </w:r>
      <w:r w:rsidR="00626791" w:rsidRPr="00554599">
        <w:rPr>
          <w:rFonts w:ascii="Arial" w:eastAsiaTheme="minorHAnsi" w:hAnsi="Arial" w:cs="Arial"/>
          <w:color w:val="000000"/>
        </w:rPr>
        <w:t>.</w:t>
      </w:r>
    </w:p>
    <w:p w14:paraId="6B7BDBA8" w14:textId="3CD0D634" w:rsidR="00626791" w:rsidRDefault="00626791" w:rsidP="004B062E">
      <w:pPr>
        <w:tabs>
          <w:tab w:val="left" w:pos="851"/>
        </w:tabs>
        <w:ind w:firstLine="993"/>
        <w:contextualSpacing/>
        <w:jc w:val="both"/>
        <w:rPr>
          <w:rFonts w:ascii="Arial" w:eastAsiaTheme="minorHAnsi" w:hAnsi="Arial" w:cs="Arial"/>
          <w:color w:val="000000"/>
        </w:rPr>
      </w:pPr>
      <w:r w:rsidRPr="00554599">
        <w:rPr>
          <w:rFonts w:ascii="Arial" w:eastAsiaTheme="minorHAnsi" w:hAnsi="Arial" w:cs="Arial"/>
          <w:color w:val="000000"/>
        </w:rPr>
        <w:t xml:space="preserve">Derived from the same </w:t>
      </w:r>
      <w:proofErr w:type="spellStart"/>
      <w:r w:rsidRPr="00554599">
        <w:rPr>
          <w:rFonts w:ascii="Arial" w:eastAsiaTheme="minorHAnsi" w:hAnsi="Arial" w:cs="Arial"/>
          <w:color w:val="000000"/>
        </w:rPr>
        <w:t>pLenti</w:t>
      </w:r>
      <w:proofErr w:type="spellEnd"/>
      <w:r w:rsidRPr="00554599">
        <w:rPr>
          <w:rFonts w:ascii="Arial" w:eastAsiaTheme="minorHAnsi" w:hAnsi="Arial" w:cs="Arial"/>
          <w:color w:val="000000"/>
        </w:rPr>
        <w:t xml:space="preserve"> backbone, the corresponding control construct</w:t>
      </w:r>
      <w:r w:rsidR="003E4846" w:rsidRPr="00554599">
        <w:rPr>
          <w:rFonts w:ascii="Arial" w:eastAsiaTheme="minorHAnsi" w:hAnsi="Arial" w:cs="Arial"/>
          <w:color w:val="000000"/>
        </w:rPr>
        <w:t xml:space="preserve"> </w:t>
      </w:r>
      <w:proofErr w:type="spellStart"/>
      <w:r w:rsidRPr="00554599">
        <w:rPr>
          <w:rFonts w:ascii="Arial" w:eastAsiaTheme="minorHAnsi" w:hAnsi="Arial" w:cs="Arial"/>
          <w:color w:val="000000"/>
        </w:rPr>
        <w:t>pLenti</w:t>
      </w:r>
      <w:proofErr w:type="spellEnd"/>
      <w:r w:rsidR="0027126B">
        <w:rPr>
          <w:rFonts w:ascii="Arial" w:eastAsiaTheme="minorHAnsi" w:hAnsi="Arial" w:cs="Arial"/>
          <w:color w:val="000000"/>
        </w:rPr>
        <w:t>-</w:t>
      </w:r>
      <w:r w:rsidRPr="00554599">
        <w:rPr>
          <w:rFonts w:ascii="Arial" w:eastAsiaTheme="minorHAnsi" w:hAnsi="Arial" w:cs="Arial"/>
          <w:color w:val="000000"/>
        </w:rPr>
        <w:t>CMV</w:t>
      </w:r>
      <w:r w:rsidR="0027126B">
        <w:rPr>
          <w:rFonts w:ascii="Arial" w:eastAsiaTheme="minorHAnsi" w:hAnsi="Arial" w:cs="Arial"/>
          <w:color w:val="000000"/>
        </w:rPr>
        <w:t>-</w:t>
      </w:r>
      <w:r w:rsidRPr="00554599">
        <w:rPr>
          <w:rFonts w:ascii="Arial" w:eastAsiaTheme="minorHAnsi" w:hAnsi="Arial" w:cs="Arial"/>
          <w:color w:val="000000"/>
        </w:rPr>
        <w:t xml:space="preserve">EGFP was created </w:t>
      </w:r>
      <w:r w:rsidR="0027126B">
        <w:rPr>
          <w:rFonts w:ascii="Arial" w:eastAsiaTheme="minorHAnsi" w:hAnsi="Arial" w:cs="Arial"/>
          <w:color w:val="000000"/>
        </w:rPr>
        <w:t xml:space="preserve">by </w:t>
      </w:r>
      <w:r w:rsidRPr="00554599">
        <w:rPr>
          <w:rFonts w:ascii="Arial" w:eastAsiaTheme="minorHAnsi" w:hAnsi="Arial" w:cs="Arial"/>
          <w:color w:val="000000"/>
        </w:rPr>
        <w:t xml:space="preserve">cloning the </w:t>
      </w:r>
      <w:r w:rsidRPr="003E7651">
        <w:rPr>
          <w:rFonts w:ascii="Arial" w:eastAsiaTheme="minorHAnsi" w:hAnsi="Arial" w:cs="Arial"/>
          <w:i/>
          <w:color w:val="000000"/>
        </w:rPr>
        <w:t>EGFP</w:t>
      </w:r>
      <w:r w:rsidRPr="00554599">
        <w:rPr>
          <w:rFonts w:ascii="Arial" w:eastAsiaTheme="minorHAnsi" w:hAnsi="Arial" w:cs="Arial"/>
          <w:color w:val="000000"/>
        </w:rPr>
        <w:t xml:space="preserve"> </w:t>
      </w:r>
      <w:r w:rsidR="0027126B">
        <w:rPr>
          <w:rFonts w:ascii="Arial" w:eastAsiaTheme="minorHAnsi" w:hAnsi="Arial" w:cs="Arial"/>
          <w:color w:val="000000"/>
        </w:rPr>
        <w:t>ORF</w:t>
      </w:r>
      <w:r w:rsidRPr="00554599">
        <w:rPr>
          <w:rFonts w:ascii="Arial" w:eastAsiaTheme="minorHAnsi" w:hAnsi="Arial" w:cs="Arial"/>
          <w:color w:val="000000"/>
        </w:rPr>
        <w:t xml:space="preserve"> from pEGFP-1 </w:t>
      </w:r>
      <w:r w:rsidR="0027126B">
        <w:rPr>
          <w:rFonts w:ascii="Arial" w:eastAsiaTheme="minorHAnsi" w:hAnsi="Arial" w:cs="Arial"/>
          <w:color w:val="000000"/>
        </w:rPr>
        <w:t>into the</w:t>
      </w:r>
      <w:r w:rsidRPr="00554599">
        <w:rPr>
          <w:rFonts w:ascii="Arial" w:eastAsiaTheme="minorHAnsi" w:hAnsi="Arial" w:cs="Arial"/>
          <w:color w:val="000000"/>
        </w:rPr>
        <w:t xml:space="preserve"> </w:t>
      </w:r>
      <w:proofErr w:type="spellStart"/>
      <w:r w:rsidRPr="00554599">
        <w:rPr>
          <w:rFonts w:ascii="Arial" w:eastAsiaTheme="minorHAnsi" w:hAnsi="Arial" w:cs="Arial"/>
          <w:color w:val="000000"/>
        </w:rPr>
        <w:t>BamH</w:t>
      </w:r>
      <w:r w:rsidR="0027126B">
        <w:rPr>
          <w:rFonts w:ascii="Arial" w:eastAsiaTheme="minorHAnsi" w:hAnsi="Arial" w:cs="Arial"/>
          <w:color w:val="000000"/>
        </w:rPr>
        <w:t>I</w:t>
      </w:r>
      <w:proofErr w:type="spellEnd"/>
      <w:r w:rsidRPr="00554599">
        <w:rPr>
          <w:rFonts w:ascii="Arial" w:eastAsiaTheme="minorHAnsi" w:hAnsi="Arial" w:cs="Arial"/>
          <w:color w:val="000000"/>
        </w:rPr>
        <w:t xml:space="preserve"> and </w:t>
      </w:r>
      <w:proofErr w:type="spellStart"/>
      <w:r w:rsidRPr="00554599">
        <w:rPr>
          <w:rFonts w:ascii="Arial" w:eastAsiaTheme="minorHAnsi" w:hAnsi="Arial" w:cs="Arial"/>
          <w:color w:val="000000"/>
        </w:rPr>
        <w:t>Nhe</w:t>
      </w:r>
      <w:r w:rsidR="0027126B">
        <w:rPr>
          <w:rFonts w:ascii="Arial" w:eastAsiaTheme="minorHAnsi" w:hAnsi="Arial" w:cs="Arial"/>
          <w:color w:val="000000"/>
        </w:rPr>
        <w:t>I</w:t>
      </w:r>
      <w:proofErr w:type="spellEnd"/>
      <w:r w:rsidR="008545FC" w:rsidRPr="00554599">
        <w:rPr>
          <w:rFonts w:ascii="Arial" w:eastAsiaTheme="minorHAnsi" w:hAnsi="Arial" w:cs="Arial"/>
          <w:color w:val="000000"/>
        </w:rPr>
        <w:t xml:space="preserve"> </w:t>
      </w:r>
      <w:r w:rsidRPr="00554599">
        <w:rPr>
          <w:rFonts w:ascii="Arial" w:eastAsiaTheme="minorHAnsi" w:hAnsi="Arial" w:cs="Arial"/>
          <w:color w:val="000000"/>
        </w:rPr>
        <w:t xml:space="preserve">restriction sites. </w:t>
      </w:r>
    </w:p>
    <w:p w14:paraId="32B664AE" w14:textId="3578740D" w:rsidR="00B22232" w:rsidRPr="00554599" w:rsidRDefault="00B22232" w:rsidP="004B062E">
      <w:pPr>
        <w:tabs>
          <w:tab w:val="left" w:pos="851"/>
        </w:tabs>
        <w:ind w:firstLine="993"/>
        <w:contextualSpacing/>
        <w:jc w:val="both"/>
        <w:rPr>
          <w:rFonts w:ascii="Arial" w:eastAsiaTheme="minorHAnsi" w:hAnsi="Arial" w:cs="Arial"/>
          <w:color w:val="000000"/>
        </w:rPr>
      </w:pPr>
      <w:r w:rsidRPr="00CE631D">
        <w:rPr>
          <w:rFonts w:ascii="Arial" w:eastAsiaTheme="minorHAnsi" w:hAnsi="Arial" w:cs="Arial"/>
          <w:color w:val="000000"/>
        </w:rPr>
        <w:t xml:space="preserve">The </w:t>
      </w:r>
      <w:r>
        <w:rPr>
          <w:rFonts w:ascii="Arial" w:eastAsiaTheme="minorHAnsi" w:hAnsi="Arial" w:cs="Arial"/>
          <w:color w:val="000000"/>
        </w:rPr>
        <w:t>a</w:t>
      </w:r>
      <w:r w:rsidRPr="00CE631D">
        <w:rPr>
          <w:rFonts w:ascii="Arial" w:eastAsiaTheme="minorHAnsi" w:hAnsi="Arial" w:cs="Arial"/>
          <w:color w:val="000000"/>
        </w:rPr>
        <w:t>deno-</w:t>
      </w:r>
      <w:r>
        <w:rPr>
          <w:rFonts w:ascii="Arial" w:eastAsiaTheme="minorHAnsi" w:hAnsi="Arial" w:cs="Arial"/>
          <w:color w:val="000000"/>
        </w:rPr>
        <w:t>a</w:t>
      </w:r>
      <w:r w:rsidRPr="00CE631D">
        <w:rPr>
          <w:rFonts w:ascii="Arial" w:eastAsiaTheme="minorHAnsi" w:hAnsi="Arial" w:cs="Arial"/>
          <w:color w:val="000000"/>
        </w:rPr>
        <w:t xml:space="preserve">ssociated </w:t>
      </w:r>
      <w:r>
        <w:rPr>
          <w:rFonts w:ascii="Arial" w:eastAsiaTheme="minorHAnsi" w:hAnsi="Arial" w:cs="Arial"/>
          <w:color w:val="000000"/>
        </w:rPr>
        <w:t>v</w:t>
      </w:r>
      <w:r w:rsidRPr="00CE631D">
        <w:rPr>
          <w:rFonts w:ascii="Arial" w:eastAsiaTheme="minorHAnsi" w:hAnsi="Arial" w:cs="Arial"/>
          <w:color w:val="000000"/>
        </w:rPr>
        <w:t>irus construct pAAV</w:t>
      </w:r>
      <w:r w:rsidR="00DA332D">
        <w:rPr>
          <w:rFonts w:ascii="Arial" w:eastAsiaTheme="minorHAnsi" w:hAnsi="Arial" w:cs="Arial"/>
          <w:color w:val="000000"/>
        </w:rPr>
        <w:t>-</w:t>
      </w:r>
      <w:r w:rsidRPr="00CE631D">
        <w:rPr>
          <w:rFonts w:ascii="Arial" w:eastAsiaTheme="minorHAnsi" w:hAnsi="Arial" w:cs="Arial"/>
          <w:color w:val="000000"/>
        </w:rPr>
        <w:t>TBG</w:t>
      </w:r>
      <w:r w:rsidR="00DA332D">
        <w:rPr>
          <w:rFonts w:ascii="Arial" w:eastAsiaTheme="minorHAnsi" w:hAnsi="Arial" w:cs="Arial"/>
          <w:color w:val="000000"/>
        </w:rPr>
        <w:t>-</w:t>
      </w:r>
      <w:r w:rsidRPr="00CE631D">
        <w:rPr>
          <w:rFonts w:ascii="Arial" w:eastAsiaTheme="minorHAnsi" w:hAnsi="Arial" w:cs="Arial"/>
          <w:color w:val="000000"/>
        </w:rPr>
        <w:t>PI</w:t>
      </w:r>
      <w:r w:rsidR="00DA332D">
        <w:rPr>
          <w:rFonts w:ascii="Arial" w:eastAsiaTheme="minorHAnsi" w:hAnsi="Arial" w:cs="Arial"/>
          <w:color w:val="000000"/>
        </w:rPr>
        <w:t>-</w:t>
      </w:r>
      <w:r w:rsidRPr="00CE631D">
        <w:rPr>
          <w:rFonts w:ascii="Arial" w:eastAsiaTheme="minorHAnsi" w:hAnsi="Arial" w:cs="Arial"/>
          <w:color w:val="000000"/>
        </w:rPr>
        <w:t>Zac1</w:t>
      </w:r>
      <w:r w:rsidR="00DA332D">
        <w:rPr>
          <w:rFonts w:ascii="Arial" w:eastAsiaTheme="minorHAnsi" w:hAnsi="Arial" w:cs="Arial"/>
          <w:color w:val="000000"/>
        </w:rPr>
        <w:t>-</w:t>
      </w:r>
      <w:r w:rsidRPr="00CE631D">
        <w:rPr>
          <w:rFonts w:ascii="Arial" w:eastAsiaTheme="minorHAnsi" w:hAnsi="Arial" w:cs="Arial"/>
          <w:color w:val="000000"/>
        </w:rPr>
        <w:t>WPRE</w:t>
      </w:r>
      <w:r w:rsidR="00DA332D">
        <w:rPr>
          <w:rFonts w:ascii="Arial" w:eastAsiaTheme="minorHAnsi" w:hAnsi="Arial" w:cs="Arial"/>
          <w:color w:val="000000"/>
        </w:rPr>
        <w:t>-</w:t>
      </w:r>
      <w:r w:rsidRPr="00CE631D">
        <w:rPr>
          <w:rFonts w:ascii="Arial" w:eastAsiaTheme="minorHAnsi" w:hAnsi="Arial" w:cs="Arial"/>
          <w:color w:val="000000"/>
        </w:rPr>
        <w:t xml:space="preserve">bGH was derived from </w:t>
      </w:r>
      <w:r>
        <w:rPr>
          <w:rFonts w:ascii="Arial" w:eastAsiaTheme="minorHAnsi" w:hAnsi="Arial" w:cs="Arial"/>
          <w:color w:val="000000"/>
        </w:rPr>
        <w:t xml:space="preserve">the corresponding control </w:t>
      </w:r>
      <w:proofErr w:type="spellStart"/>
      <w:r w:rsidRPr="00CE631D">
        <w:rPr>
          <w:rFonts w:ascii="Arial" w:eastAsiaTheme="minorHAnsi" w:hAnsi="Arial" w:cs="Arial"/>
          <w:color w:val="000000"/>
        </w:rPr>
        <w:t>pAAV</w:t>
      </w:r>
      <w:proofErr w:type="spellEnd"/>
      <w:r w:rsidR="00DA332D">
        <w:rPr>
          <w:rFonts w:ascii="Arial" w:eastAsiaTheme="minorHAnsi" w:hAnsi="Arial" w:cs="Arial"/>
          <w:color w:val="000000"/>
        </w:rPr>
        <w:t>-</w:t>
      </w:r>
      <w:r w:rsidRPr="00CE631D">
        <w:rPr>
          <w:rFonts w:ascii="Arial" w:eastAsiaTheme="minorHAnsi" w:hAnsi="Arial" w:cs="Arial"/>
          <w:color w:val="000000"/>
        </w:rPr>
        <w:t>TBG</w:t>
      </w:r>
      <w:r w:rsidR="00DA332D">
        <w:rPr>
          <w:rFonts w:ascii="Arial" w:eastAsiaTheme="minorHAnsi" w:hAnsi="Arial" w:cs="Arial"/>
          <w:color w:val="000000"/>
        </w:rPr>
        <w:t>-</w:t>
      </w:r>
      <w:r w:rsidRPr="00CE631D">
        <w:rPr>
          <w:rFonts w:ascii="Arial" w:eastAsiaTheme="minorHAnsi" w:hAnsi="Arial" w:cs="Arial"/>
          <w:color w:val="000000"/>
        </w:rPr>
        <w:t>PI</w:t>
      </w:r>
      <w:r w:rsidR="00DA332D">
        <w:rPr>
          <w:rFonts w:ascii="Arial" w:eastAsiaTheme="minorHAnsi" w:hAnsi="Arial" w:cs="Arial"/>
          <w:color w:val="000000"/>
        </w:rPr>
        <w:t>-</w:t>
      </w:r>
      <w:proofErr w:type="spellStart"/>
      <w:r w:rsidRPr="00CE631D">
        <w:rPr>
          <w:rFonts w:ascii="Arial" w:eastAsiaTheme="minorHAnsi" w:hAnsi="Arial" w:cs="Arial"/>
          <w:color w:val="000000"/>
        </w:rPr>
        <w:t>eGFP</w:t>
      </w:r>
      <w:proofErr w:type="spellEnd"/>
      <w:r w:rsidR="00DA332D">
        <w:rPr>
          <w:rFonts w:ascii="Arial" w:eastAsiaTheme="minorHAnsi" w:hAnsi="Arial" w:cs="Arial"/>
          <w:color w:val="000000"/>
        </w:rPr>
        <w:t>-</w:t>
      </w:r>
      <w:r w:rsidRPr="00CE631D">
        <w:rPr>
          <w:rFonts w:ascii="Arial" w:eastAsiaTheme="minorHAnsi" w:hAnsi="Arial" w:cs="Arial"/>
          <w:color w:val="000000"/>
        </w:rPr>
        <w:t>WPRE</w:t>
      </w:r>
      <w:r w:rsidR="00DA332D">
        <w:rPr>
          <w:rFonts w:ascii="Arial" w:eastAsiaTheme="minorHAnsi" w:hAnsi="Arial" w:cs="Arial"/>
          <w:color w:val="000000"/>
        </w:rPr>
        <w:t>-</w:t>
      </w:r>
      <w:proofErr w:type="spellStart"/>
      <w:r w:rsidRPr="00CE631D">
        <w:rPr>
          <w:rFonts w:ascii="Arial" w:eastAsiaTheme="minorHAnsi" w:hAnsi="Arial" w:cs="Arial"/>
          <w:color w:val="000000"/>
        </w:rPr>
        <w:t>bGH</w:t>
      </w:r>
      <w:proofErr w:type="spellEnd"/>
      <w:r w:rsidRPr="00CE631D">
        <w:rPr>
          <w:rFonts w:ascii="Arial" w:eastAsiaTheme="minorHAnsi" w:hAnsi="Arial" w:cs="Arial"/>
          <w:color w:val="000000"/>
        </w:rPr>
        <w:t xml:space="preserve"> (</w:t>
      </w:r>
      <w:proofErr w:type="spellStart"/>
      <w:r w:rsidRPr="00CE631D">
        <w:rPr>
          <w:rFonts w:ascii="Arial" w:eastAsiaTheme="minorHAnsi" w:hAnsi="Arial" w:cs="Arial"/>
          <w:color w:val="000000"/>
        </w:rPr>
        <w:t>Addgene</w:t>
      </w:r>
      <w:proofErr w:type="spellEnd"/>
      <w:r w:rsidRPr="00CE631D">
        <w:rPr>
          <w:rFonts w:ascii="Arial" w:eastAsiaTheme="minorHAnsi" w:hAnsi="Arial" w:cs="Arial"/>
          <w:color w:val="000000"/>
        </w:rPr>
        <w:t xml:space="preserve"> plasmid #105535)</w:t>
      </w:r>
      <w:r>
        <w:rPr>
          <w:rFonts w:ascii="Arial" w:eastAsiaTheme="minorHAnsi" w:hAnsi="Arial" w:cs="Arial"/>
          <w:color w:val="000000"/>
        </w:rPr>
        <w:t xml:space="preserve"> </w:t>
      </w:r>
      <w:r w:rsidRPr="00CE631D">
        <w:rPr>
          <w:rFonts w:ascii="Arial" w:eastAsiaTheme="minorHAnsi" w:hAnsi="Arial" w:cs="Arial"/>
          <w:color w:val="000000"/>
        </w:rPr>
        <w:t xml:space="preserve">by cloning the short </w:t>
      </w:r>
      <w:r w:rsidRPr="00DA332D">
        <w:rPr>
          <w:rFonts w:ascii="Arial" w:eastAsiaTheme="minorHAnsi" w:hAnsi="Arial" w:cs="Arial"/>
          <w:i/>
          <w:color w:val="000000"/>
        </w:rPr>
        <w:t>Zac1</w:t>
      </w:r>
      <w:r w:rsidRPr="00CE631D">
        <w:rPr>
          <w:rFonts w:ascii="Arial" w:eastAsiaTheme="minorHAnsi" w:hAnsi="Arial" w:cs="Arial"/>
          <w:color w:val="000000"/>
        </w:rPr>
        <w:t xml:space="preserve"> open reading frame (ORF; </w:t>
      </w:r>
      <w:proofErr w:type="spellStart"/>
      <w:r w:rsidRPr="00CE631D">
        <w:rPr>
          <w:rFonts w:ascii="Arial" w:eastAsiaTheme="minorHAnsi" w:hAnsi="Arial" w:cs="Arial"/>
          <w:color w:val="000000"/>
        </w:rPr>
        <w:t>UniProtKB</w:t>
      </w:r>
      <w:proofErr w:type="spellEnd"/>
      <w:r w:rsidRPr="00CE631D">
        <w:rPr>
          <w:rFonts w:ascii="Arial" w:eastAsiaTheme="minorHAnsi" w:hAnsi="Arial" w:cs="Arial"/>
          <w:color w:val="000000"/>
        </w:rPr>
        <w:t xml:space="preserve"> - Q3UQW2) </w:t>
      </w:r>
      <w:r w:rsidR="00DA332D">
        <w:rPr>
          <w:rFonts w:ascii="Arial" w:eastAsiaTheme="minorHAnsi" w:hAnsi="Arial" w:cs="Arial"/>
          <w:color w:val="000000"/>
        </w:rPr>
        <w:t>into</w:t>
      </w:r>
      <w:r w:rsidRPr="00CE631D">
        <w:rPr>
          <w:rFonts w:ascii="Arial" w:eastAsiaTheme="minorHAnsi" w:hAnsi="Arial" w:cs="Arial"/>
          <w:color w:val="000000"/>
        </w:rPr>
        <w:t xml:space="preserve"> the </w:t>
      </w:r>
      <w:proofErr w:type="spellStart"/>
      <w:r w:rsidRPr="00CE631D">
        <w:rPr>
          <w:rFonts w:ascii="Arial" w:eastAsiaTheme="minorHAnsi" w:hAnsi="Arial" w:cs="Arial"/>
          <w:color w:val="000000"/>
        </w:rPr>
        <w:t>NotI</w:t>
      </w:r>
      <w:proofErr w:type="spellEnd"/>
      <w:r w:rsidRPr="00CE631D">
        <w:rPr>
          <w:rFonts w:ascii="Arial" w:eastAsiaTheme="minorHAnsi" w:hAnsi="Arial" w:cs="Arial"/>
          <w:color w:val="000000"/>
        </w:rPr>
        <w:t xml:space="preserve"> and </w:t>
      </w:r>
      <w:proofErr w:type="spellStart"/>
      <w:r w:rsidRPr="00CE631D">
        <w:rPr>
          <w:rFonts w:ascii="Arial" w:eastAsiaTheme="minorHAnsi" w:hAnsi="Arial" w:cs="Arial"/>
          <w:color w:val="000000"/>
        </w:rPr>
        <w:t>HindIII</w:t>
      </w:r>
      <w:proofErr w:type="spellEnd"/>
      <w:r w:rsidRPr="00CE631D">
        <w:rPr>
          <w:rFonts w:ascii="Arial" w:eastAsiaTheme="minorHAnsi" w:hAnsi="Arial" w:cs="Arial"/>
          <w:color w:val="000000"/>
        </w:rPr>
        <w:t xml:space="preserve"> restriction sites. The ORF of </w:t>
      </w:r>
      <w:r w:rsidRPr="00DA332D">
        <w:rPr>
          <w:rFonts w:ascii="Arial" w:eastAsiaTheme="minorHAnsi" w:hAnsi="Arial" w:cs="Arial"/>
          <w:i/>
          <w:color w:val="000000"/>
        </w:rPr>
        <w:t>Zac1</w:t>
      </w:r>
      <w:r w:rsidRPr="00CE631D">
        <w:rPr>
          <w:rFonts w:ascii="Arial" w:eastAsiaTheme="minorHAnsi" w:hAnsi="Arial" w:cs="Arial"/>
          <w:color w:val="000000"/>
        </w:rPr>
        <w:t xml:space="preserve"> is in frame with the FLAG epitope enabling downstream detection of the resulting fusion protein using this tag.</w:t>
      </w:r>
    </w:p>
    <w:p w14:paraId="664E28A8" w14:textId="4E144CAD" w:rsidR="00F91766" w:rsidRDefault="0027126B" w:rsidP="004B062E">
      <w:pPr>
        <w:tabs>
          <w:tab w:val="left" w:pos="851"/>
        </w:tabs>
        <w:ind w:firstLine="993"/>
        <w:contextualSpacing/>
        <w:jc w:val="both"/>
        <w:rPr>
          <w:rFonts w:ascii="Arial" w:eastAsiaTheme="minorHAnsi" w:hAnsi="Arial" w:cs="Arial"/>
          <w:color w:val="000000"/>
        </w:rPr>
      </w:pPr>
      <w:r>
        <w:rPr>
          <w:rFonts w:ascii="Arial" w:eastAsiaTheme="minorHAnsi" w:hAnsi="Arial" w:cs="Arial"/>
          <w:color w:val="000000"/>
        </w:rPr>
        <w:t xml:space="preserve">The integrity of </w:t>
      </w:r>
      <w:r w:rsidR="00B22232">
        <w:rPr>
          <w:rFonts w:ascii="Arial" w:eastAsiaTheme="minorHAnsi" w:hAnsi="Arial" w:cs="Arial"/>
          <w:color w:val="000000"/>
        </w:rPr>
        <w:t>all</w:t>
      </w:r>
      <w:r w:rsidR="00B22232" w:rsidRPr="00554599">
        <w:rPr>
          <w:rFonts w:ascii="Arial" w:eastAsiaTheme="minorHAnsi" w:hAnsi="Arial" w:cs="Arial"/>
          <w:color w:val="000000"/>
        </w:rPr>
        <w:t xml:space="preserve"> </w:t>
      </w:r>
      <w:r w:rsidR="00626791" w:rsidRPr="00554599">
        <w:rPr>
          <w:rFonts w:ascii="Arial" w:eastAsiaTheme="minorHAnsi" w:hAnsi="Arial" w:cs="Arial"/>
          <w:color w:val="000000"/>
        </w:rPr>
        <w:t>c</w:t>
      </w:r>
      <w:r w:rsidR="00F91766" w:rsidRPr="00554599">
        <w:rPr>
          <w:rFonts w:ascii="Arial" w:eastAsiaTheme="minorHAnsi" w:hAnsi="Arial" w:cs="Arial"/>
          <w:color w:val="000000"/>
        </w:rPr>
        <w:t>onstructs w</w:t>
      </w:r>
      <w:r>
        <w:rPr>
          <w:rFonts w:ascii="Arial" w:eastAsiaTheme="minorHAnsi" w:hAnsi="Arial" w:cs="Arial"/>
          <w:color w:val="000000"/>
        </w:rPr>
        <w:t>as</w:t>
      </w:r>
      <w:r w:rsidR="00F91766" w:rsidRPr="00554599">
        <w:rPr>
          <w:rFonts w:ascii="Arial" w:eastAsiaTheme="minorHAnsi" w:hAnsi="Arial" w:cs="Arial"/>
          <w:color w:val="000000"/>
        </w:rPr>
        <w:t xml:space="preserve"> confirmed by </w:t>
      </w:r>
      <w:r>
        <w:rPr>
          <w:rFonts w:ascii="Arial" w:eastAsiaTheme="minorHAnsi" w:hAnsi="Arial" w:cs="Arial"/>
          <w:color w:val="000000"/>
        </w:rPr>
        <w:t xml:space="preserve">Sanger </w:t>
      </w:r>
      <w:r w:rsidR="00F91766" w:rsidRPr="00554599">
        <w:rPr>
          <w:rFonts w:ascii="Arial" w:eastAsiaTheme="minorHAnsi" w:hAnsi="Arial" w:cs="Arial"/>
          <w:color w:val="000000"/>
        </w:rPr>
        <w:t>sequencing.</w:t>
      </w:r>
      <w:r w:rsidR="008545FC" w:rsidRPr="00554599">
        <w:rPr>
          <w:rFonts w:ascii="Arial" w:eastAsiaTheme="minorHAnsi" w:hAnsi="Arial" w:cs="Arial"/>
          <w:color w:val="000000"/>
        </w:rPr>
        <w:t xml:space="preserve"> </w:t>
      </w:r>
      <w:r w:rsidR="006C02E9" w:rsidRPr="00554599">
        <w:rPr>
          <w:rFonts w:ascii="Arial" w:eastAsiaTheme="minorHAnsi" w:hAnsi="Arial" w:cs="Arial"/>
          <w:color w:val="000000"/>
        </w:rPr>
        <w:t>Full construct s</w:t>
      </w:r>
      <w:r w:rsidR="008545FC" w:rsidRPr="00554599">
        <w:rPr>
          <w:rFonts w:ascii="Arial" w:eastAsiaTheme="minorHAnsi" w:hAnsi="Arial" w:cs="Arial"/>
          <w:color w:val="000000"/>
        </w:rPr>
        <w:t>equence</w:t>
      </w:r>
      <w:r w:rsidR="006C02E9" w:rsidRPr="00554599">
        <w:rPr>
          <w:rFonts w:ascii="Arial" w:eastAsiaTheme="minorHAnsi" w:hAnsi="Arial" w:cs="Arial"/>
          <w:color w:val="000000"/>
        </w:rPr>
        <w:t>s</w:t>
      </w:r>
      <w:r w:rsidR="008545FC" w:rsidRPr="00554599">
        <w:rPr>
          <w:rFonts w:ascii="Arial" w:eastAsiaTheme="minorHAnsi" w:hAnsi="Arial" w:cs="Arial"/>
          <w:color w:val="000000"/>
        </w:rPr>
        <w:t xml:space="preserve"> are available </w:t>
      </w:r>
      <w:r>
        <w:rPr>
          <w:rFonts w:ascii="Arial" w:eastAsiaTheme="minorHAnsi" w:hAnsi="Arial" w:cs="Arial"/>
          <w:color w:val="000000"/>
        </w:rPr>
        <w:t>in</w:t>
      </w:r>
      <w:r w:rsidR="00240B1F" w:rsidRPr="00240B1F">
        <w:t xml:space="preserve"> </w:t>
      </w:r>
      <w:r w:rsidR="00240B1F" w:rsidRPr="0094604B">
        <w:rPr>
          <w:rFonts w:ascii="Arial" w:eastAsiaTheme="minorHAnsi" w:hAnsi="Arial" w:cs="Arial"/>
          <w:color w:val="000000"/>
        </w:rPr>
        <w:t xml:space="preserve">Supporting </w:t>
      </w:r>
      <w:r w:rsidR="00B6767C" w:rsidRPr="0094604B">
        <w:rPr>
          <w:rFonts w:ascii="Arial" w:eastAsiaTheme="minorHAnsi" w:hAnsi="Arial" w:cs="Arial"/>
          <w:color w:val="000000"/>
        </w:rPr>
        <w:t xml:space="preserve">File </w:t>
      </w:r>
      <w:r w:rsidR="00DC5548" w:rsidRPr="0094604B">
        <w:rPr>
          <w:rFonts w:ascii="Arial" w:eastAsiaTheme="minorHAnsi" w:hAnsi="Arial" w:cs="Arial"/>
          <w:color w:val="000000"/>
        </w:rPr>
        <w:t>S2</w:t>
      </w:r>
      <w:r w:rsidR="00240B1F" w:rsidRPr="00DA332D">
        <w:rPr>
          <w:rFonts w:ascii="Arial" w:eastAsiaTheme="minorHAnsi" w:hAnsi="Arial" w:cs="Arial"/>
          <w:color w:val="000000"/>
        </w:rPr>
        <w:t>.</w:t>
      </w:r>
    </w:p>
    <w:p w14:paraId="6BA06F93" w14:textId="77777777" w:rsidR="000F4647" w:rsidRPr="00554599" w:rsidRDefault="000F4647" w:rsidP="004B062E">
      <w:pPr>
        <w:tabs>
          <w:tab w:val="left" w:pos="851"/>
        </w:tabs>
        <w:ind w:firstLine="993"/>
        <w:contextualSpacing/>
        <w:jc w:val="both"/>
        <w:rPr>
          <w:rFonts w:ascii="Arial" w:eastAsiaTheme="minorHAnsi" w:hAnsi="Arial" w:cs="Arial"/>
          <w:color w:val="000000"/>
        </w:rPr>
      </w:pPr>
    </w:p>
    <w:p w14:paraId="15D59E0B" w14:textId="39FE58FF" w:rsidR="00F91766" w:rsidRPr="00554599" w:rsidRDefault="00F91766" w:rsidP="004B062E">
      <w:pPr>
        <w:tabs>
          <w:tab w:val="left" w:pos="851"/>
        </w:tabs>
        <w:contextualSpacing/>
        <w:jc w:val="both"/>
        <w:rPr>
          <w:rFonts w:ascii="Arial" w:hAnsi="Arial" w:cs="Arial"/>
          <w:b/>
          <w:bCs/>
          <w:i/>
          <w:iCs/>
          <w:color w:val="000000" w:themeColor="text1"/>
        </w:rPr>
      </w:pPr>
      <w:r w:rsidRPr="00554599">
        <w:rPr>
          <w:rFonts w:ascii="Arial" w:hAnsi="Arial" w:cs="Arial"/>
          <w:b/>
          <w:bCs/>
          <w:i/>
          <w:iCs/>
          <w:color w:val="000000" w:themeColor="text1"/>
        </w:rPr>
        <w:t>Transient transfection</w:t>
      </w:r>
      <w:r w:rsidR="00FA02CC" w:rsidRPr="00554599">
        <w:rPr>
          <w:rFonts w:ascii="Arial" w:hAnsi="Arial" w:cs="Arial"/>
          <w:b/>
          <w:bCs/>
          <w:i/>
          <w:iCs/>
          <w:color w:val="000000" w:themeColor="text1"/>
        </w:rPr>
        <w:t xml:space="preserve"> </w:t>
      </w:r>
      <w:r w:rsidR="00086DCD">
        <w:rPr>
          <w:rFonts w:ascii="Arial" w:hAnsi="Arial" w:cs="Arial"/>
          <w:b/>
          <w:bCs/>
          <w:i/>
          <w:iCs/>
          <w:color w:val="000000" w:themeColor="text1"/>
        </w:rPr>
        <w:t>of</w:t>
      </w:r>
      <w:r w:rsidR="00FA02CC" w:rsidRPr="00554599">
        <w:rPr>
          <w:rFonts w:ascii="Arial" w:hAnsi="Arial" w:cs="Arial"/>
          <w:b/>
          <w:bCs/>
          <w:i/>
          <w:iCs/>
          <w:color w:val="000000" w:themeColor="text1"/>
        </w:rPr>
        <w:t xml:space="preserve"> AML12</w:t>
      </w:r>
      <w:r w:rsidR="00086DCD">
        <w:rPr>
          <w:rFonts w:ascii="Arial" w:hAnsi="Arial" w:cs="Arial"/>
          <w:b/>
          <w:bCs/>
          <w:i/>
          <w:iCs/>
          <w:color w:val="000000" w:themeColor="text1"/>
        </w:rPr>
        <w:t xml:space="preserve"> cells</w:t>
      </w:r>
    </w:p>
    <w:p w14:paraId="36CDC8D6" w14:textId="6B8981CE" w:rsidR="00904462" w:rsidRDefault="00F91766" w:rsidP="004B062E">
      <w:pPr>
        <w:tabs>
          <w:tab w:val="left" w:pos="851"/>
        </w:tabs>
        <w:ind w:firstLine="993"/>
        <w:contextualSpacing/>
        <w:jc w:val="both"/>
        <w:rPr>
          <w:rFonts w:ascii="Arial" w:eastAsiaTheme="minorHAnsi" w:hAnsi="Arial" w:cs="Arial"/>
          <w:color w:val="000000"/>
        </w:rPr>
      </w:pPr>
      <w:r w:rsidRPr="00554599">
        <w:rPr>
          <w:rFonts w:ascii="Arial" w:eastAsiaTheme="minorHAnsi" w:hAnsi="Arial" w:cs="Arial"/>
          <w:color w:val="000000"/>
        </w:rPr>
        <w:t xml:space="preserve">AML12 cells were seeded </w:t>
      </w:r>
      <w:r w:rsidR="00086DCD">
        <w:rPr>
          <w:rFonts w:ascii="Arial" w:eastAsiaTheme="minorHAnsi" w:hAnsi="Arial" w:cs="Arial"/>
          <w:color w:val="000000"/>
        </w:rPr>
        <w:t xml:space="preserve">at </w:t>
      </w:r>
      <w:r w:rsidRPr="00554599">
        <w:rPr>
          <w:rFonts w:ascii="Arial" w:eastAsiaTheme="minorHAnsi" w:hAnsi="Arial" w:cs="Arial"/>
          <w:color w:val="000000"/>
        </w:rPr>
        <w:t>400</w:t>
      </w:r>
      <w:r w:rsidR="00086DCD">
        <w:rPr>
          <w:rFonts w:ascii="Arial" w:eastAsiaTheme="minorHAnsi" w:hAnsi="Arial" w:cs="Arial"/>
          <w:color w:val="000000"/>
        </w:rPr>
        <w:t>,</w:t>
      </w:r>
      <w:r w:rsidRPr="00554599">
        <w:rPr>
          <w:rFonts w:ascii="Arial" w:eastAsiaTheme="minorHAnsi" w:hAnsi="Arial" w:cs="Arial"/>
          <w:color w:val="000000"/>
        </w:rPr>
        <w:t>000 cells</w:t>
      </w:r>
      <w:r w:rsidR="00086DCD">
        <w:rPr>
          <w:rFonts w:ascii="Arial" w:eastAsiaTheme="minorHAnsi" w:hAnsi="Arial" w:cs="Arial"/>
          <w:color w:val="000000"/>
        </w:rPr>
        <w:t>/well</w:t>
      </w:r>
      <w:r w:rsidRPr="00554599">
        <w:rPr>
          <w:rFonts w:ascii="Arial" w:eastAsiaTheme="minorHAnsi" w:hAnsi="Arial" w:cs="Arial"/>
          <w:color w:val="000000"/>
        </w:rPr>
        <w:t xml:space="preserve"> in </w:t>
      </w:r>
      <w:r w:rsidR="00086DCD">
        <w:rPr>
          <w:rFonts w:ascii="Arial" w:eastAsiaTheme="minorHAnsi" w:hAnsi="Arial" w:cs="Arial"/>
          <w:color w:val="000000"/>
        </w:rPr>
        <w:t>6</w:t>
      </w:r>
      <w:r w:rsidR="00486491" w:rsidRPr="00554599">
        <w:rPr>
          <w:rFonts w:ascii="Arial" w:eastAsiaTheme="minorHAnsi" w:hAnsi="Arial" w:cs="Arial"/>
          <w:color w:val="000000"/>
        </w:rPr>
        <w:t>-well plates</w:t>
      </w:r>
      <w:r w:rsidR="008B6DD4" w:rsidRPr="00554599">
        <w:rPr>
          <w:rFonts w:ascii="Arial" w:eastAsiaTheme="minorHAnsi" w:hAnsi="Arial" w:cs="Arial"/>
          <w:color w:val="000000"/>
        </w:rPr>
        <w:t xml:space="preserve"> and starved with serum free </w:t>
      </w:r>
      <w:r w:rsidR="00B479D6" w:rsidRPr="00554599">
        <w:rPr>
          <w:rFonts w:ascii="Arial" w:eastAsiaTheme="minorHAnsi" w:hAnsi="Arial" w:cs="Arial"/>
          <w:color w:val="000000"/>
        </w:rPr>
        <w:t>medium</w:t>
      </w:r>
      <w:r w:rsidR="008B6DD4" w:rsidRPr="00554599">
        <w:rPr>
          <w:rFonts w:ascii="Arial" w:eastAsiaTheme="minorHAnsi" w:hAnsi="Arial" w:cs="Arial"/>
          <w:color w:val="000000"/>
        </w:rPr>
        <w:t xml:space="preserve"> </w:t>
      </w:r>
      <w:r w:rsidR="00EE2676" w:rsidRPr="00554599">
        <w:rPr>
          <w:rFonts w:ascii="Arial" w:eastAsiaTheme="minorHAnsi" w:hAnsi="Arial" w:cs="Arial"/>
          <w:color w:val="000000"/>
        </w:rPr>
        <w:t>the next day</w:t>
      </w:r>
      <w:r w:rsidR="00486491" w:rsidRPr="00554599">
        <w:rPr>
          <w:rFonts w:ascii="Arial" w:eastAsiaTheme="minorHAnsi" w:hAnsi="Arial" w:cs="Arial"/>
          <w:color w:val="000000"/>
        </w:rPr>
        <w:t xml:space="preserve">. Transient </w:t>
      </w:r>
      <w:r w:rsidR="008B6DD4" w:rsidRPr="00554599">
        <w:rPr>
          <w:rFonts w:ascii="Arial" w:eastAsiaTheme="minorHAnsi" w:hAnsi="Arial" w:cs="Arial"/>
          <w:color w:val="000000"/>
        </w:rPr>
        <w:t xml:space="preserve">expression of </w:t>
      </w:r>
      <w:r w:rsidR="00B479D6" w:rsidRPr="003E7651">
        <w:rPr>
          <w:rFonts w:ascii="Arial" w:eastAsiaTheme="minorHAnsi" w:hAnsi="Arial" w:cs="Arial"/>
          <w:i/>
          <w:color w:val="000000"/>
        </w:rPr>
        <w:t>E</w:t>
      </w:r>
      <w:r w:rsidR="008B6DD4" w:rsidRPr="003E7651">
        <w:rPr>
          <w:rFonts w:ascii="Arial" w:eastAsiaTheme="minorHAnsi" w:hAnsi="Arial" w:cs="Arial"/>
          <w:i/>
          <w:color w:val="000000"/>
        </w:rPr>
        <w:t>GFP</w:t>
      </w:r>
      <w:r w:rsidR="008B6DD4" w:rsidRPr="00554599">
        <w:rPr>
          <w:rFonts w:ascii="Arial" w:eastAsiaTheme="minorHAnsi" w:hAnsi="Arial" w:cs="Arial"/>
          <w:color w:val="000000"/>
        </w:rPr>
        <w:t xml:space="preserve"> </w:t>
      </w:r>
      <w:r w:rsidR="00FA02CC" w:rsidRPr="00554599">
        <w:rPr>
          <w:rFonts w:ascii="Arial" w:eastAsiaTheme="minorHAnsi" w:hAnsi="Arial" w:cs="Arial"/>
          <w:color w:val="000000"/>
        </w:rPr>
        <w:t xml:space="preserve">(control) </w:t>
      </w:r>
      <w:r w:rsidR="008B6DD4" w:rsidRPr="00554599">
        <w:rPr>
          <w:rFonts w:ascii="Arial" w:eastAsiaTheme="minorHAnsi" w:hAnsi="Arial" w:cs="Arial"/>
          <w:color w:val="000000"/>
        </w:rPr>
        <w:t xml:space="preserve">or </w:t>
      </w:r>
      <w:r w:rsidR="008B6DD4" w:rsidRPr="003E7651">
        <w:rPr>
          <w:rFonts w:ascii="Arial" w:eastAsiaTheme="minorHAnsi" w:hAnsi="Arial" w:cs="Arial"/>
          <w:i/>
          <w:color w:val="000000"/>
        </w:rPr>
        <w:t>Zac1</w:t>
      </w:r>
      <w:r w:rsidR="008B6DD4" w:rsidRPr="00554599">
        <w:rPr>
          <w:rFonts w:ascii="Arial" w:eastAsiaTheme="minorHAnsi" w:hAnsi="Arial" w:cs="Arial"/>
          <w:color w:val="000000"/>
        </w:rPr>
        <w:t xml:space="preserve"> </w:t>
      </w:r>
      <w:r w:rsidR="00086DCD">
        <w:rPr>
          <w:rFonts w:ascii="Arial" w:eastAsiaTheme="minorHAnsi" w:hAnsi="Arial" w:cs="Arial"/>
          <w:color w:val="000000"/>
        </w:rPr>
        <w:t>was achieved</w:t>
      </w:r>
      <w:r w:rsidR="00486491" w:rsidRPr="00554599">
        <w:rPr>
          <w:rFonts w:ascii="Arial" w:eastAsiaTheme="minorHAnsi" w:hAnsi="Arial" w:cs="Arial"/>
          <w:color w:val="000000"/>
        </w:rPr>
        <w:t xml:space="preserve"> </w:t>
      </w:r>
      <w:r w:rsidR="00EE2676" w:rsidRPr="00554599">
        <w:rPr>
          <w:rFonts w:ascii="Arial" w:eastAsiaTheme="minorHAnsi" w:hAnsi="Arial" w:cs="Arial"/>
          <w:color w:val="000000"/>
        </w:rPr>
        <w:t>24</w:t>
      </w:r>
      <w:r w:rsidR="00086DCD">
        <w:rPr>
          <w:rFonts w:ascii="Arial" w:eastAsiaTheme="minorHAnsi" w:hAnsi="Arial" w:cs="Arial"/>
          <w:color w:val="000000"/>
        </w:rPr>
        <w:t xml:space="preserve"> hours</w:t>
      </w:r>
      <w:r w:rsidR="00EE2676" w:rsidRPr="00554599">
        <w:rPr>
          <w:rFonts w:ascii="Arial" w:eastAsiaTheme="minorHAnsi" w:hAnsi="Arial" w:cs="Arial"/>
          <w:color w:val="000000"/>
        </w:rPr>
        <w:t xml:space="preserve"> after serum deprivation</w:t>
      </w:r>
      <w:r w:rsidR="00086DCD">
        <w:rPr>
          <w:rFonts w:ascii="Arial" w:eastAsiaTheme="minorHAnsi" w:hAnsi="Arial" w:cs="Arial"/>
          <w:color w:val="000000"/>
        </w:rPr>
        <w:t xml:space="preserve"> by</w:t>
      </w:r>
      <w:r w:rsidR="00EE2676" w:rsidRPr="00554599">
        <w:rPr>
          <w:rFonts w:ascii="Arial" w:eastAsiaTheme="minorHAnsi" w:hAnsi="Arial" w:cs="Arial"/>
          <w:color w:val="000000"/>
        </w:rPr>
        <w:t xml:space="preserve"> </w:t>
      </w:r>
      <w:r w:rsidR="008B6DD4" w:rsidRPr="00554599">
        <w:rPr>
          <w:rFonts w:ascii="Arial" w:eastAsiaTheme="minorHAnsi" w:hAnsi="Arial" w:cs="Arial"/>
          <w:color w:val="000000"/>
        </w:rPr>
        <w:t xml:space="preserve">transfecting </w:t>
      </w:r>
      <w:r w:rsidR="00086DCD">
        <w:rPr>
          <w:rFonts w:ascii="Arial" w:eastAsiaTheme="minorHAnsi" w:hAnsi="Arial" w:cs="Arial"/>
          <w:color w:val="000000"/>
        </w:rPr>
        <w:t xml:space="preserve">cells with </w:t>
      </w:r>
      <w:r w:rsidR="008B6DD4" w:rsidRPr="00554599">
        <w:rPr>
          <w:rFonts w:ascii="Arial" w:eastAsiaTheme="minorHAnsi" w:hAnsi="Arial" w:cs="Arial"/>
          <w:color w:val="000000"/>
        </w:rPr>
        <w:t>1</w:t>
      </w:r>
      <w:r w:rsidR="006B4760">
        <w:rPr>
          <w:rFonts w:ascii="Arial" w:eastAsiaTheme="minorHAnsi" w:hAnsi="Arial" w:cs="Arial"/>
          <w:color w:val="000000"/>
        </w:rPr>
        <w:t xml:space="preserve"> </w:t>
      </w:r>
      <w:proofErr w:type="spellStart"/>
      <w:r w:rsidR="008B6DD4" w:rsidRPr="00554599">
        <w:rPr>
          <w:rFonts w:ascii="Arial" w:eastAsiaTheme="minorHAnsi" w:hAnsi="Arial" w:cs="Arial"/>
          <w:color w:val="000000"/>
        </w:rPr>
        <w:t>μg</w:t>
      </w:r>
      <w:proofErr w:type="spellEnd"/>
      <w:r w:rsidR="008B6DD4" w:rsidRPr="00554599">
        <w:rPr>
          <w:rFonts w:ascii="Arial" w:eastAsiaTheme="minorHAnsi" w:hAnsi="Arial" w:cs="Arial"/>
          <w:color w:val="000000"/>
        </w:rPr>
        <w:t xml:space="preserve"> of </w:t>
      </w:r>
      <w:proofErr w:type="spellStart"/>
      <w:r w:rsidR="008B6DD4" w:rsidRPr="00554599">
        <w:rPr>
          <w:rFonts w:ascii="Arial" w:eastAsiaTheme="minorHAnsi" w:hAnsi="Arial" w:cs="Arial"/>
          <w:color w:val="000000"/>
        </w:rPr>
        <w:t>pLenti</w:t>
      </w:r>
      <w:proofErr w:type="spellEnd"/>
      <w:r w:rsidR="00086DCD">
        <w:rPr>
          <w:rFonts w:ascii="Arial" w:eastAsiaTheme="minorHAnsi" w:hAnsi="Arial" w:cs="Arial"/>
          <w:color w:val="000000"/>
        </w:rPr>
        <w:t>-</w:t>
      </w:r>
      <w:r w:rsidR="008B6DD4" w:rsidRPr="00554599">
        <w:rPr>
          <w:rFonts w:ascii="Arial" w:eastAsiaTheme="minorHAnsi" w:hAnsi="Arial" w:cs="Arial"/>
          <w:color w:val="000000"/>
        </w:rPr>
        <w:t>CMV</w:t>
      </w:r>
      <w:r w:rsidR="00086DCD">
        <w:rPr>
          <w:rFonts w:ascii="Arial" w:eastAsiaTheme="minorHAnsi" w:hAnsi="Arial" w:cs="Arial"/>
          <w:color w:val="000000"/>
        </w:rPr>
        <w:t>-</w:t>
      </w:r>
      <w:r w:rsidR="008B6DD4" w:rsidRPr="00554599">
        <w:rPr>
          <w:rFonts w:ascii="Arial" w:eastAsiaTheme="minorHAnsi" w:hAnsi="Arial" w:cs="Arial"/>
          <w:color w:val="000000"/>
        </w:rPr>
        <w:t xml:space="preserve">EGFP </w:t>
      </w:r>
      <w:r w:rsidR="00FA02CC" w:rsidRPr="00554599">
        <w:rPr>
          <w:rFonts w:ascii="Arial" w:eastAsiaTheme="minorHAnsi" w:hAnsi="Arial" w:cs="Arial"/>
          <w:color w:val="000000"/>
        </w:rPr>
        <w:t>or</w:t>
      </w:r>
      <w:r w:rsidR="008B6DD4" w:rsidRPr="00554599">
        <w:rPr>
          <w:rFonts w:ascii="Arial" w:eastAsiaTheme="minorHAnsi" w:hAnsi="Arial" w:cs="Arial"/>
          <w:color w:val="000000"/>
        </w:rPr>
        <w:t xml:space="preserve"> pLenti</w:t>
      </w:r>
      <w:r w:rsidR="00086DCD">
        <w:rPr>
          <w:rFonts w:ascii="Arial" w:eastAsiaTheme="minorHAnsi" w:hAnsi="Arial" w:cs="Arial"/>
          <w:color w:val="000000"/>
        </w:rPr>
        <w:t>-</w:t>
      </w:r>
      <w:r w:rsidR="008B6DD4" w:rsidRPr="00554599">
        <w:rPr>
          <w:rFonts w:ascii="Arial" w:eastAsiaTheme="minorHAnsi" w:hAnsi="Arial" w:cs="Arial"/>
          <w:color w:val="000000"/>
        </w:rPr>
        <w:t>CMV</w:t>
      </w:r>
      <w:r w:rsidR="00086DCD">
        <w:rPr>
          <w:rFonts w:ascii="Arial" w:eastAsiaTheme="minorHAnsi" w:hAnsi="Arial" w:cs="Arial"/>
          <w:color w:val="000000"/>
        </w:rPr>
        <w:t>-</w:t>
      </w:r>
      <w:r w:rsidR="008B6DD4" w:rsidRPr="00554599">
        <w:rPr>
          <w:rFonts w:ascii="Arial" w:eastAsiaTheme="minorHAnsi" w:hAnsi="Arial" w:cs="Arial"/>
          <w:color w:val="000000"/>
        </w:rPr>
        <w:t>Zac1</w:t>
      </w:r>
      <w:r w:rsidR="00086DCD">
        <w:rPr>
          <w:rFonts w:ascii="Arial" w:eastAsiaTheme="minorHAnsi" w:hAnsi="Arial" w:cs="Arial"/>
          <w:color w:val="000000"/>
        </w:rPr>
        <w:t>-FLAG</w:t>
      </w:r>
      <w:r w:rsidR="008B6DD4" w:rsidRPr="00554599">
        <w:rPr>
          <w:rFonts w:ascii="Arial" w:eastAsiaTheme="minorHAnsi" w:hAnsi="Arial" w:cs="Arial"/>
          <w:color w:val="000000"/>
        </w:rPr>
        <w:t xml:space="preserve"> per well </w:t>
      </w:r>
      <w:r w:rsidR="00486491" w:rsidRPr="00554599">
        <w:rPr>
          <w:rFonts w:ascii="Arial" w:eastAsiaTheme="minorHAnsi" w:hAnsi="Arial" w:cs="Arial"/>
          <w:color w:val="000000"/>
        </w:rPr>
        <w:t xml:space="preserve">using Lipofectamine 2000 </w:t>
      </w:r>
      <w:r w:rsidR="008B6DD4" w:rsidRPr="00554599">
        <w:rPr>
          <w:rFonts w:ascii="Arial" w:eastAsiaTheme="minorHAnsi" w:hAnsi="Arial" w:cs="Arial"/>
          <w:color w:val="000000"/>
        </w:rPr>
        <w:t xml:space="preserve">according to the manufacturer’s instructions </w:t>
      </w:r>
      <w:r w:rsidR="00486491" w:rsidRPr="00554599">
        <w:rPr>
          <w:rFonts w:ascii="Arial" w:eastAsiaTheme="minorHAnsi" w:hAnsi="Arial" w:cs="Arial"/>
          <w:color w:val="000000"/>
        </w:rPr>
        <w:t>(Invitrogen)</w:t>
      </w:r>
      <w:r w:rsidR="008B6DD4" w:rsidRPr="00554599">
        <w:rPr>
          <w:rFonts w:ascii="Arial" w:eastAsiaTheme="minorHAnsi" w:hAnsi="Arial" w:cs="Arial"/>
          <w:color w:val="000000"/>
        </w:rPr>
        <w:t>.</w:t>
      </w:r>
      <w:r w:rsidR="00FA02CC" w:rsidRPr="00554599">
        <w:rPr>
          <w:rFonts w:ascii="Arial" w:eastAsiaTheme="minorHAnsi" w:hAnsi="Arial" w:cs="Arial"/>
          <w:color w:val="000000"/>
        </w:rPr>
        <w:t xml:space="preserve"> </w:t>
      </w:r>
      <w:r w:rsidRPr="00554599">
        <w:rPr>
          <w:rFonts w:ascii="Arial" w:eastAsiaTheme="minorHAnsi" w:hAnsi="Arial" w:cs="Arial"/>
          <w:color w:val="000000"/>
        </w:rPr>
        <w:t>Cells were collected 24</w:t>
      </w:r>
      <w:r w:rsidR="00086DCD">
        <w:rPr>
          <w:rFonts w:ascii="Arial" w:eastAsiaTheme="minorHAnsi" w:hAnsi="Arial" w:cs="Arial"/>
          <w:color w:val="000000"/>
        </w:rPr>
        <w:t xml:space="preserve"> hours</w:t>
      </w:r>
      <w:r w:rsidRPr="00554599">
        <w:rPr>
          <w:rFonts w:ascii="Arial" w:eastAsiaTheme="minorHAnsi" w:hAnsi="Arial" w:cs="Arial"/>
          <w:color w:val="000000"/>
        </w:rPr>
        <w:t xml:space="preserve"> after transfection</w:t>
      </w:r>
      <w:r w:rsidR="00FA02CC" w:rsidRPr="00554599">
        <w:rPr>
          <w:rFonts w:ascii="Arial" w:eastAsiaTheme="minorHAnsi" w:hAnsi="Arial" w:cs="Arial"/>
          <w:color w:val="000000"/>
        </w:rPr>
        <w:t xml:space="preserve"> for mRNA extraction.</w:t>
      </w:r>
    </w:p>
    <w:p w14:paraId="1545B0BA" w14:textId="77777777" w:rsidR="000F4647" w:rsidRPr="00554599" w:rsidRDefault="000F4647" w:rsidP="004B062E">
      <w:pPr>
        <w:tabs>
          <w:tab w:val="left" w:pos="851"/>
        </w:tabs>
        <w:ind w:firstLine="993"/>
        <w:contextualSpacing/>
        <w:jc w:val="both"/>
        <w:rPr>
          <w:rFonts w:ascii="Arial" w:eastAsiaTheme="minorHAnsi" w:hAnsi="Arial" w:cs="Arial"/>
          <w:color w:val="000000"/>
        </w:rPr>
      </w:pPr>
    </w:p>
    <w:p w14:paraId="2B3D587E" w14:textId="55B10DB4" w:rsidR="006108DF" w:rsidRPr="00554599" w:rsidRDefault="006108DF" w:rsidP="004B062E">
      <w:pPr>
        <w:tabs>
          <w:tab w:val="left" w:pos="851"/>
        </w:tabs>
        <w:contextualSpacing/>
        <w:jc w:val="both"/>
        <w:rPr>
          <w:rFonts w:ascii="Arial" w:hAnsi="Arial" w:cs="Arial"/>
          <w:b/>
          <w:bCs/>
          <w:i/>
          <w:iCs/>
          <w:color w:val="000000" w:themeColor="text1"/>
        </w:rPr>
      </w:pPr>
      <w:r w:rsidRPr="00554599">
        <w:rPr>
          <w:rFonts w:ascii="Arial" w:hAnsi="Arial" w:cs="Arial"/>
          <w:b/>
          <w:bCs/>
          <w:i/>
          <w:iCs/>
          <w:color w:val="000000" w:themeColor="text1"/>
        </w:rPr>
        <w:t xml:space="preserve">Lentivirus </w:t>
      </w:r>
      <w:r w:rsidR="00B22232">
        <w:rPr>
          <w:rFonts w:ascii="Arial" w:hAnsi="Arial" w:cs="Arial"/>
          <w:b/>
          <w:bCs/>
          <w:i/>
          <w:iCs/>
          <w:color w:val="000000" w:themeColor="text1"/>
        </w:rPr>
        <w:t xml:space="preserve">and </w:t>
      </w:r>
      <w:r w:rsidR="00B22232" w:rsidRPr="00CE631D">
        <w:rPr>
          <w:rFonts w:ascii="Arial" w:hAnsi="Arial" w:cs="Arial"/>
          <w:b/>
          <w:bCs/>
          <w:i/>
          <w:iCs/>
          <w:color w:val="000000" w:themeColor="text1"/>
        </w:rPr>
        <w:t xml:space="preserve">adeno-associated virus </w:t>
      </w:r>
      <w:r w:rsidRPr="00554599">
        <w:rPr>
          <w:rFonts w:ascii="Arial" w:hAnsi="Arial" w:cs="Arial"/>
          <w:b/>
          <w:bCs/>
          <w:i/>
          <w:iCs/>
          <w:color w:val="000000" w:themeColor="text1"/>
        </w:rPr>
        <w:t>production</w:t>
      </w:r>
    </w:p>
    <w:p w14:paraId="6B78AC1E" w14:textId="0AD29735" w:rsidR="006108DF" w:rsidRDefault="00033E5C" w:rsidP="004B062E">
      <w:pPr>
        <w:tabs>
          <w:tab w:val="left" w:pos="851"/>
        </w:tabs>
        <w:ind w:firstLine="992"/>
        <w:contextualSpacing/>
        <w:jc w:val="both"/>
        <w:rPr>
          <w:rFonts w:ascii="Arial" w:eastAsiaTheme="minorHAnsi" w:hAnsi="Arial" w:cs="Arial"/>
          <w:color w:val="000000"/>
        </w:rPr>
      </w:pPr>
      <w:r>
        <w:rPr>
          <w:rFonts w:ascii="Arial" w:eastAsiaTheme="minorHAnsi" w:hAnsi="Arial" w:cs="Arial"/>
          <w:color w:val="000000"/>
        </w:rPr>
        <w:t>HEK</w:t>
      </w:r>
      <w:r w:rsidR="006108DF" w:rsidRPr="00554599">
        <w:rPr>
          <w:rFonts w:ascii="Arial" w:eastAsiaTheme="minorHAnsi" w:hAnsi="Arial" w:cs="Arial"/>
          <w:color w:val="000000"/>
        </w:rPr>
        <w:t>293T cells were plated on 100</w:t>
      </w:r>
      <w:r>
        <w:rPr>
          <w:rFonts w:ascii="Arial" w:eastAsiaTheme="minorHAnsi" w:hAnsi="Arial" w:cs="Arial"/>
          <w:color w:val="000000"/>
        </w:rPr>
        <w:t xml:space="preserve"> </w:t>
      </w:r>
      <w:r w:rsidR="006108DF" w:rsidRPr="00554599">
        <w:rPr>
          <w:rFonts w:ascii="Arial" w:eastAsiaTheme="minorHAnsi" w:hAnsi="Arial" w:cs="Arial"/>
          <w:color w:val="000000"/>
        </w:rPr>
        <w:t xml:space="preserve">mm-diameter dishes </w:t>
      </w:r>
      <w:r>
        <w:rPr>
          <w:rFonts w:ascii="Arial" w:eastAsiaTheme="minorHAnsi" w:hAnsi="Arial" w:cs="Arial"/>
          <w:color w:val="000000"/>
        </w:rPr>
        <w:t>to achieve</w:t>
      </w:r>
      <w:r w:rsidRPr="00554599">
        <w:rPr>
          <w:rFonts w:ascii="Arial" w:eastAsiaTheme="minorHAnsi" w:hAnsi="Arial" w:cs="Arial"/>
          <w:color w:val="000000"/>
        </w:rPr>
        <w:t xml:space="preserve"> </w:t>
      </w:r>
      <w:r w:rsidR="006108DF" w:rsidRPr="00554599">
        <w:rPr>
          <w:rFonts w:ascii="Arial" w:eastAsiaTheme="minorHAnsi" w:hAnsi="Arial" w:cs="Arial"/>
          <w:color w:val="000000"/>
        </w:rPr>
        <w:t xml:space="preserve">80-90% confluency </w:t>
      </w:r>
      <w:r>
        <w:rPr>
          <w:rFonts w:ascii="Arial" w:eastAsiaTheme="minorHAnsi" w:hAnsi="Arial" w:cs="Arial"/>
          <w:color w:val="000000"/>
        </w:rPr>
        <w:t xml:space="preserve">after </w:t>
      </w:r>
      <w:r w:rsidR="006108DF" w:rsidRPr="00554599">
        <w:rPr>
          <w:rFonts w:ascii="Arial" w:eastAsiaTheme="minorHAnsi" w:hAnsi="Arial" w:cs="Arial"/>
          <w:color w:val="000000"/>
        </w:rPr>
        <w:t>48</w:t>
      </w:r>
      <w:r>
        <w:rPr>
          <w:rFonts w:ascii="Arial" w:eastAsiaTheme="minorHAnsi" w:hAnsi="Arial" w:cs="Arial"/>
          <w:color w:val="000000"/>
        </w:rPr>
        <w:t xml:space="preserve"> hours</w:t>
      </w:r>
      <w:r w:rsidR="006108DF" w:rsidRPr="00554599">
        <w:rPr>
          <w:rFonts w:ascii="Arial" w:eastAsiaTheme="minorHAnsi" w:hAnsi="Arial" w:cs="Arial"/>
          <w:color w:val="000000"/>
        </w:rPr>
        <w:t>. Then cells were transfected with the 6</w:t>
      </w:r>
      <w:r>
        <w:rPr>
          <w:rFonts w:ascii="Arial" w:eastAsiaTheme="minorHAnsi" w:hAnsi="Arial" w:cs="Arial"/>
          <w:color w:val="000000"/>
        </w:rPr>
        <w:t xml:space="preserve"> </w:t>
      </w:r>
      <w:proofErr w:type="spellStart"/>
      <w:r w:rsidR="006B4760" w:rsidRPr="00554599">
        <w:rPr>
          <w:rFonts w:ascii="Arial" w:eastAsiaTheme="minorHAnsi" w:hAnsi="Arial" w:cs="Arial"/>
          <w:color w:val="000000"/>
        </w:rPr>
        <w:t>μ</w:t>
      </w:r>
      <w:r w:rsidR="006108DF" w:rsidRPr="00554599">
        <w:rPr>
          <w:rFonts w:ascii="Arial" w:eastAsiaTheme="minorHAnsi" w:hAnsi="Arial" w:cs="Arial"/>
          <w:color w:val="000000"/>
        </w:rPr>
        <w:t>g</w:t>
      </w:r>
      <w:proofErr w:type="spellEnd"/>
      <w:r w:rsidR="006108DF" w:rsidRPr="00554599">
        <w:rPr>
          <w:rFonts w:ascii="Arial" w:eastAsiaTheme="minorHAnsi" w:hAnsi="Arial" w:cs="Arial"/>
          <w:color w:val="000000"/>
        </w:rPr>
        <w:t xml:space="preserve"> of each of the three-lentiviral plasmid system</w:t>
      </w:r>
      <w:r w:rsidR="00E357F9" w:rsidRPr="00554599">
        <w:rPr>
          <w:rFonts w:ascii="Arial" w:eastAsiaTheme="minorHAnsi" w:hAnsi="Arial" w:cs="Arial"/>
          <w:color w:val="000000"/>
        </w:rPr>
        <w:t xml:space="preserve"> </w:t>
      </w:r>
      <w:r>
        <w:rPr>
          <w:rFonts w:ascii="Arial" w:eastAsiaTheme="minorHAnsi" w:hAnsi="Arial" w:cs="Arial"/>
          <w:color w:val="000000"/>
        </w:rPr>
        <w:t xml:space="preserve">constructs </w:t>
      </w:r>
      <w:proofErr w:type="spellStart"/>
      <w:r w:rsidR="00E357F9" w:rsidRPr="00554599">
        <w:rPr>
          <w:rFonts w:ascii="Arial" w:eastAsiaTheme="minorHAnsi" w:hAnsi="Arial" w:cs="Arial"/>
          <w:color w:val="000000"/>
        </w:rPr>
        <w:t>pCMV</w:t>
      </w:r>
      <w:proofErr w:type="spellEnd"/>
      <w:r w:rsidR="00E357F9" w:rsidRPr="00554599">
        <w:rPr>
          <w:rFonts w:ascii="Arial" w:eastAsiaTheme="minorHAnsi" w:hAnsi="Arial" w:cs="Arial"/>
          <w:color w:val="000000"/>
        </w:rPr>
        <w:t xml:space="preserve">-VSV-G, </w:t>
      </w:r>
      <w:proofErr w:type="spellStart"/>
      <w:r w:rsidR="00E357F9" w:rsidRPr="00554599">
        <w:rPr>
          <w:rFonts w:ascii="Arial" w:eastAsiaTheme="minorHAnsi" w:hAnsi="Arial" w:cs="Arial"/>
          <w:color w:val="000000"/>
        </w:rPr>
        <w:t>pMDLg-pRRE</w:t>
      </w:r>
      <w:proofErr w:type="spellEnd"/>
      <w:r>
        <w:rPr>
          <w:rFonts w:ascii="Arial" w:eastAsiaTheme="minorHAnsi" w:hAnsi="Arial" w:cs="Arial"/>
          <w:color w:val="000000"/>
        </w:rPr>
        <w:t xml:space="preserve"> and</w:t>
      </w:r>
      <w:r w:rsidR="00E357F9" w:rsidRPr="00554599">
        <w:rPr>
          <w:rFonts w:ascii="Arial" w:eastAsiaTheme="minorHAnsi" w:hAnsi="Arial" w:cs="Arial"/>
          <w:color w:val="000000"/>
        </w:rPr>
        <w:t xml:space="preserve"> </w:t>
      </w:r>
      <w:proofErr w:type="spellStart"/>
      <w:r w:rsidR="00E357F9" w:rsidRPr="00554599">
        <w:rPr>
          <w:rFonts w:ascii="Arial" w:eastAsiaTheme="minorHAnsi" w:hAnsi="Arial" w:cs="Arial"/>
          <w:color w:val="000000"/>
        </w:rPr>
        <w:t>pRSV</w:t>
      </w:r>
      <w:proofErr w:type="spellEnd"/>
      <w:r w:rsidR="00E357F9" w:rsidRPr="00554599">
        <w:rPr>
          <w:rFonts w:ascii="Arial" w:eastAsiaTheme="minorHAnsi" w:hAnsi="Arial" w:cs="Arial"/>
          <w:color w:val="000000"/>
        </w:rPr>
        <w:t>-Re</w:t>
      </w:r>
      <w:r>
        <w:rPr>
          <w:rFonts w:ascii="Arial" w:eastAsiaTheme="minorHAnsi" w:hAnsi="Arial" w:cs="Arial"/>
          <w:color w:val="000000"/>
        </w:rPr>
        <w:t>v</w:t>
      </w:r>
      <w:r w:rsidR="006108DF" w:rsidRPr="00554599">
        <w:rPr>
          <w:rFonts w:ascii="Arial" w:eastAsiaTheme="minorHAnsi" w:hAnsi="Arial" w:cs="Arial"/>
          <w:color w:val="000000"/>
        </w:rPr>
        <w:t xml:space="preserve"> (</w:t>
      </w:r>
      <w:proofErr w:type="spellStart"/>
      <w:r w:rsidR="00E357F9" w:rsidRPr="00554599">
        <w:rPr>
          <w:rFonts w:ascii="Arial" w:eastAsiaTheme="minorHAnsi" w:hAnsi="Arial" w:cs="Arial"/>
          <w:color w:val="000000"/>
        </w:rPr>
        <w:t>Addgene</w:t>
      </w:r>
      <w:proofErr w:type="spellEnd"/>
      <w:r w:rsidR="006108DF" w:rsidRPr="00554599">
        <w:rPr>
          <w:rFonts w:ascii="Arial" w:eastAsiaTheme="minorHAnsi" w:hAnsi="Arial" w:cs="Arial"/>
          <w:color w:val="000000"/>
        </w:rPr>
        <w:t xml:space="preserve">), </w:t>
      </w:r>
      <w:r>
        <w:rPr>
          <w:rFonts w:ascii="Arial" w:eastAsiaTheme="minorHAnsi" w:hAnsi="Arial" w:cs="Arial"/>
          <w:color w:val="000000"/>
        </w:rPr>
        <w:t>together</w:t>
      </w:r>
      <w:r w:rsidRPr="00554599">
        <w:rPr>
          <w:rFonts w:ascii="Arial" w:eastAsiaTheme="minorHAnsi" w:hAnsi="Arial" w:cs="Arial"/>
          <w:color w:val="000000"/>
        </w:rPr>
        <w:t xml:space="preserve"> </w:t>
      </w:r>
      <w:r w:rsidR="006108DF" w:rsidRPr="00554599">
        <w:rPr>
          <w:rFonts w:ascii="Arial" w:eastAsiaTheme="minorHAnsi" w:hAnsi="Arial" w:cs="Arial"/>
          <w:color w:val="000000"/>
        </w:rPr>
        <w:t>with 6</w:t>
      </w:r>
      <w:r>
        <w:rPr>
          <w:rFonts w:ascii="Arial" w:eastAsiaTheme="minorHAnsi" w:hAnsi="Arial" w:cs="Arial"/>
          <w:color w:val="000000"/>
        </w:rPr>
        <w:t xml:space="preserve"> </w:t>
      </w:r>
      <w:proofErr w:type="spellStart"/>
      <w:r w:rsidR="006B4760" w:rsidRPr="00554599">
        <w:rPr>
          <w:rFonts w:ascii="Arial" w:eastAsiaTheme="minorHAnsi" w:hAnsi="Arial" w:cs="Arial"/>
          <w:color w:val="000000"/>
        </w:rPr>
        <w:t>μ</w:t>
      </w:r>
      <w:r w:rsidR="006108DF" w:rsidRPr="00554599">
        <w:rPr>
          <w:rFonts w:ascii="Arial" w:eastAsiaTheme="minorHAnsi" w:hAnsi="Arial" w:cs="Arial"/>
          <w:color w:val="000000"/>
        </w:rPr>
        <w:t>g</w:t>
      </w:r>
      <w:proofErr w:type="spellEnd"/>
      <w:r w:rsidR="006108DF" w:rsidRPr="00554599">
        <w:rPr>
          <w:rFonts w:ascii="Arial" w:eastAsiaTheme="minorHAnsi" w:hAnsi="Arial" w:cs="Arial"/>
          <w:color w:val="000000"/>
        </w:rPr>
        <w:t xml:space="preserve"> of</w:t>
      </w:r>
      <w:r>
        <w:rPr>
          <w:rFonts w:ascii="Arial" w:eastAsiaTheme="minorHAnsi" w:hAnsi="Arial" w:cs="Arial"/>
          <w:color w:val="000000"/>
        </w:rPr>
        <w:t xml:space="preserve"> </w:t>
      </w:r>
      <w:proofErr w:type="spellStart"/>
      <w:r w:rsidR="006108DF" w:rsidRPr="00554599">
        <w:rPr>
          <w:rFonts w:ascii="Arial" w:eastAsiaTheme="minorHAnsi" w:hAnsi="Arial" w:cs="Arial"/>
          <w:color w:val="000000"/>
        </w:rPr>
        <w:t>pLenti</w:t>
      </w:r>
      <w:proofErr w:type="spellEnd"/>
      <w:r>
        <w:rPr>
          <w:rFonts w:ascii="Arial" w:eastAsiaTheme="minorHAnsi" w:hAnsi="Arial" w:cs="Arial"/>
          <w:color w:val="000000"/>
        </w:rPr>
        <w:t>-</w:t>
      </w:r>
      <w:r w:rsidR="006108DF" w:rsidRPr="00554599">
        <w:rPr>
          <w:rFonts w:ascii="Arial" w:eastAsiaTheme="minorHAnsi" w:hAnsi="Arial" w:cs="Arial"/>
          <w:color w:val="000000"/>
        </w:rPr>
        <w:t>CMV</w:t>
      </w:r>
      <w:r>
        <w:rPr>
          <w:rFonts w:ascii="Arial" w:eastAsiaTheme="minorHAnsi" w:hAnsi="Arial" w:cs="Arial"/>
          <w:color w:val="000000"/>
        </w:rPr>
        <w:t>-</w:t>
      </w:r>
      <w:r w:rsidR="006108DF" w:rsidRPr="00554599">
        <w:rPr>
          <w:rFonts w:ascii="Arial" w:eastAsiaTheme="minorHAnsi" w:hAnsi="Arial" w:cs="Arial"/>
          <w:color w:val="000000"/>
        </w:rPr>
        <w:t>EGFP or pLenti</w:t>
      </w:r>
      <w:r>
        <w:rPr>
          <w:rFonts w:ascii="Arial" w:eastAsiaTheme="minorHAnsi" w:hAnsi="Arial" w:cs="Arial"/>
          <w:color w:val="000000"/>
        </w:rPr>
        <w:t>-</w:t>
      </w:r>
      <w:r w:rsidR="006108DF" w:rsidRPr="00554599">
        <w:rPr>
          <w:rFonts w:ascii="Arial" w:eastAsiaTheme="minorHAnsi" w:hAnsi="Arial" w:cs="Arial"/>
          <w:color w:val="000000"/>
        </w:rPr>
        <w:t>CMV</w:t>
      </w:r>
      <w:r>
        <w:rPr>
          <w:rFonts w:ascii="Arial" w:eastAsiaTheme="minorHAnsi" w:hAnsi="Arial" w:cs="Arial"/>
          <w:color w:val="000000"/>
        </w:rPr>
        <w:t>-</w:t>
      </w:r>
      <w:r w:rsidR="006108DF" w:rsidRPr="00554599">
        <w:rPr>
          <w:rFonts w:ascii="Arial" w:eastAsiaTheme="minorHAnsi" w:hAnsi="Arial" w:cs="Arial"/>
          <w:color w:val="000000"/>
        </w:rPr>
        <w:t>Zac1</w:t>
      </w:r>
      <w:r>
        <w:rPr>
          <w:rFonts w:ascii="Arial" w:eastAsiaTheme="minorHAnsi" w:hAnsi="Arial" w:cs="Arial"/>
          <w:color w:val="000000"/>
        </w:rPr>
        <w:t>-FLAG</w:t>
      </w:r>
      <w:r w:rsidR="006108DF" w:rsidRPr="00554599">
        <w:rPr>
          <w:rFonts w:ascii="Arial" w:eastAsiaTheme="minorHAnsi" w:hAnsi="Arial" w:cs="Arial"/>
          <w:color w:val="000000"/>
        </w:rPr>
        <w:t xml:space="preserve">, using </w:t>
      </w:r>
      <w:r>
        <w:rPr>
          <w:rFonts w:ascii="Arial" w:eastAsiaTheme="minorHAnsi" w:hAnsi="Arial" w:cs="Arial"/>
          <w:color w:val="000000"/>
        </w:rPr>
        <w:t xml:space="preserve">the </w:t>
      </w:r>
      <w:proofErr w:type="spellStart"/>
      <w:r w:rsidR="006108DF" w:rsidRPr="00554599">
        <w:rPr>
          <w:rFonts w:ascii="Arial" w:eastAsiaTheme="minorHAnsi" w:hAnsi="Arial" w:cs="Arial"/>
          <w:color w:val="000000"/>
        </w:rPr>
        <w:t>CalPhos</w:t>
      </w:r>
      <w:proofErr w:type="spellEnd"/>
      <w:r w:rsidR="006108DF" w:rsidRPr="00554599">
        <w:rPr>
          <w:rFonts w:ascii="Arial" w:eastAsiaTheme="minorHAnsi" w:hAnsi="Arial" w:cs="Arial"/>
          <w:color w:val="000000"/>
        </w:rPr>
        <w:t xml:space="preserve"> mammalian transfection</w:t>
      </w:r>
      <w:r>
        <w:rPr>
          <w:rFonts w:ascii="Arial" w:eastAsiaTheme="minorHAnsi" w:hAnsi="Arial" w:cs="Arial"/>
          <w:color w:val="000000"/>
        </w:rPr>
        <w:t xml:space="preserve"> kit</w:t>
      </w:r>
      <w:r w:rsidR="006108DF" w:rsidRPr="00554599">
        <w:rPr>
          <w:rFonts w:ascii="Arial" w:eastAsiaTheme="minorHAnsi" w:hAnsi="Arial" w:cs="Arial"/>
          <w:color w:val="000000"/>
        </w:rPr>
        <w:t xml:space="preserve"> (</w:t>
      </w:r>
      <w:r w:rsidR="00E357F9" w:rsidRPr="00554599">
        <w:rPr>
          <w:rFonts w:ascii="Arial" w:eastAsiaTheme="minorHAnsi" w:hAnsi="Arial" w:cs="Arial"/>
          <w:color w:val="000000"/>
        </w:rPr>
        <w:t>Takara</w:t>
      </w:r>
      <w:r w:rsidR="006108DF" w:rsidRPr="00554599">
        <w:rPr>
          <w:rFonts w:ascii="Arial" w:eastAsiaTheme="minorHAnsi" w:hAnsi="Arial" w:cs="Arial"/>
          <w:color w:val="000000"/>
        </w:rPr>
        <w:t>) according to the manufacturer’s instructions.</w:t>
      </w:r>
      <w:r>
        <w:rPr>
          <w:rFonts w:ascii="Arial" w:eastAsiaTheme="minorHAnsi" w:hAnsi="Arial" w:cs="Arial"/>
          <w:color w:val="000000"/>
        </w:rPr>
        <w:t xml:space="preserve"> T</w:t>
      </w:r>
      <w:r w:rsidR="006108DF" w:rsidRPr="00554599">
        <w:rPr>
          <w:rFonts w:ascii="Arial" w:eastAsiaTheme="minorHAnsi" w:hAnsi="Arial" w:cs="Arial"/>
          <w:color w:val="000000"/>
        </w:rPr>
        <w:t>he following day, the medium was replaced, and 24</w:t>
      </w:r>
      <w:r>
        <w:rPr>
          <w:rFonts w:ascii="Arial" w:eastAsiaTheme="minorHAnsi" w:hAnsi="Arial" w:cs="Arial"/>
          <w:color w:val="000000"/>
        </w:rPr>
        <w:t xml:space="preserve"> </w:t>
      </w:r>
      <w:r w:rsidR="006108DF" w:rsidRPr="00554599">
        <w:rPr>
          <w:rFonts w:ascii="Arial" w:eastAsiaTheme="minorHAnsi" w:hAnsi="Arial" w:cs="Arial"/>
          <w:color w:val="000000"/>
        </w:rPr>
        <w:t>h</w:t>
      </w:r>
      <w:r>
        <w:rPr>
          <w:rFonts w:ascii="Arial" w:eastAsiaTheme="minorHAnsi" w:hAnsi="Arial" w:cs="Arial"/>
          <w:color w:val="000000"/>
        </w:rPr>
        <w:t>ours</w:t>
      </w:r>
      <w:r w:rsidR="006108DF" w:rsidRPr="00554599">
        <w:rPr>
          <w:rFonts w:ascii="Arial" w:eastAsiaTheme="minorHAnsi" w:hAnsi="Arial" w:cs="Arial"/>
          <w:color w:val="000000"/>
        </w:rPr>
        <w:t xml:space="preserve"> after transfection supernatant from vector-producing </w:t>
      </w:r>
      <w:r>
        <w:rPr>
          <w:rFonts w:ascii="Arial" w:eastAsiaTheme="minorHAnsi" w:hAnsi="Arial" w:cs="Arial"/>
          <w:color w:val="000000"/>
        </w:rPr>
        <w:t>HEK</w:t>
      </w:r>
      <w:r w:rsidR="006108DF" w:rsidRPr="00554599">
        <w:rPr>
          <w:rFonts w:ascii="Arial" w:eastAsiaTheme="minorHAnsi" w:hAnsi="Arial" w:cs="Arial"/>
          <w:color w:val="000000"/>
        </w:rPr>
        <w:t>293T cells was harvested,</w:t>
      </w:r>
      <w:r>
        <w:rPr>
          <w:rFonts w:ascii="Arial" w:eastAsiaTheme="minorHAnsi" w:hAnsi="Arial" w:cs="Arial"/>
          <w:color w:val="000000"/>
        </w:rPr>
        <w:t xml:space="preserve"> and</w:t>
      </w:r>
      <w:r w:rsidR="006108DF" w:rsidRPr="00554599">
        <w:rPr>
          <w:rFonts w:ascii="Arial" w:eastAsiaTheme="minorHAnsi" w:hAnsi="Arial" w:cs="Arial"/>
          <w:color w:val="000000"/>
        </w:rPr>
        <w:t xml:space="preserve"> passed through a 0.45</w:t>
      </w:r>
      <w:r>
        <w:rPr>
          <w:rFonts w:ascii="Arial" w:eastAsiaTheme="minorHAnsi" w:hAnsi="Arial" w:cs="Arial"/>
          <w:color w:val="000000"/>
        </w:rPr>
        <w:t xml:space="preserve"> </w:t>
      </w:r>
      <w:proofErr w:type="spellStart"/>
      <w:r w:rsidR="006108DF" w:rsidRPr="00554599">
        <w:rPr>
          <w:rFonts w:ascii="Arial" w:eastAsiaTheme="minorHAnsi" w:hAnsi="Arial" w:cs="Arial"/>
          <w:color w:val="000000"/>
        </w:rPr>
        <w:t>μm</w:t>
      </w:r>
      <w:proofErr w:type="spellEnd"/>
      <w:r w:rsidR="006108DF" w:rsidRPr="00554599">
        <w:rPr>
          <w:rFonts w:ascii="Arial" w:eastAsiaTheme="minorHAnsi" w:hAnsi="Arial" w:cs="Arial"/>
          <w:color w:val="000000"/>
        </w:rPr>
        <w:t>-pore-size filter to remove cell debris.</w:t>
      </w:r>
    </w:p>
    <w:p w14:paraId="4BFF875F" w14:textId="6E641315" w:rsidR="00B22232" w:rsidRDefault="00DA332D" w:rsidP="004B062E">
      <w:pPr>
        <w:ind w:firstLine="720"/>
        <w:jc w:val="both"/>
        <w:rPr>
          <w:rFonts w:ascii="Arial" w:eastAsiaTheme="minorHAnsi" w:hAnsi="Arial" w:cs="Arial"/>
          <w:color w:val="000000"/>
        </w:rPr>
      </w:pPr>
      <w:r>
        <w:rPr>
          <w:rFonts w:ascii="Arial" w:eastAsiaTheme="minorHAnsi" w:hAnsi="Arial" w:cs="Arial"/>
          <w:color w:val="000000"/>
        </w:rPr>
        <w:t>AAV8 particles</w:t>
      </w:r>
      <w:r w:rsidR="00B22232" w:rsidRPr="00CE631D">
        <w:rPr>
          <w:rFonts w:ascii="Arial" w:eastAsiaTheme="minorHAnsi" w:hAnsi="Arial" w:cs="Arial"/>
          <w:color w:val="000000"/>
        </w:rPr>
        <w:t xml:space="preserve"> were produced by the Vector Core (University of North Carolina at </w:t>
      </w:r>
      <w:r w:rsidR="00B22232" w:rsidRPr="00DA332D">
        <w:rPr>
          <w:rFonts w:ascii="Arial" w:eastAsiaTheme="minorHAnsi" w:hAnsi="Arial" w:cs="Arial"/>
          <w:iCs/>
          <w:color w:val="000000"/>
        </w:rPr>
        <w:t>Chapel Hill</w:t>
      </w:r>
      <w:r w:rsidR="00B22232" w:rsidRPr="00DA332D">
        <w:rPr>
          <w:rFonts w:ascii="Arial" w:eastAsiaTheme="minorHAnsi" w:hAnsi="Arial" w:cs="Arial"/>
          <w:color w:val="000000"/>
        </w:rPr>
        <w:t>).</w:t>
      </w:r>
      <w:r w:rsidR="00B22232" w:rsidRPr="00CE631D">
        <w:rPr>
          <w:rFonts w:ascii="Arial" w:eastAsiaTheme="minorHAnsi" w:hAnsi="Arial" w:cs="Arial"/>
          <w:color w:val="000000"/>
        </w:rPr>
        <w:t xml:space="preserve"> Briefly, HEK293 cells were transfected with the </w:t>
      </w:r>
      <w:proofErr w:type="spellStart"/>
      <w:r w:rsidR="00B22232" w:rsidRPr="00CE631D">
        <w:rPr>
          <w:rFonts w:ascii="Arial" w:eastAsiaTheme="minorHAnsi" w:hAnsi="Arial" w:cs="Arial"/>
          <w:color w:val="000000"/>
        </w:rPr>
        <w:t>pAAV</w:t>
      </w:r>
      <w:proofErr w:type="spellEnd"/>
      <w:r>
        <w:rPr>
          <w:rFonts w:ascii="Arial" w:eastAsiaTheme="minorHAnsi" w:hAnsi="Arial" w:cs="Arial"/>
          <w:color w:val="000000"/>
        </w:rPr>
        <w:t>-</w:t>
      </w:r>
      <w:r w:rsidR="00B22232" w:rsidRPr="00CE631D">
        <w:rPr>
          <w:rFonts w:ascii="Arial" w:eastAsiaTheme="minorHAnsi" w:hAnsi="Arial" w:cs="Arial"/>
          <w:color w:val="000000"/>
        </w:rPr>
        <w:t>TBG</w:t>
      </w:r>
      <w:r>
        <w:rPr>
          <w:rFonts w:ascii="Arial" w:eastAsiaTheme="minorHAnsi" w:hAnsi="Arial" w:cs="Arial"/>
          <w:color w:val="000000"/>
        </w:rPr>
        <w:t>-</w:t>
      </w:r>
      <w:r w:rsidR="00B22232" w:rsidRPr="00CE631D">
        <w:rPr>
          <w:rFonts w:ascii="Arial" w:eastAsiaTheme="minorHAnsi" w:hAnsi="Arial" w:cs="Arial"/>
          <w:color w:val="000000"/>
        </w:rPr>
        <w:t>PI</w:t>
      </w:r>
      <w:r>
        <w:rPr>
          <w:rFonts w:ascii="Arial" w:eastAsiaTheme="minorHAnsi" w:hAnsi="Arial" w:cs="Arial"/>
          <w:color w:val="000000"/>
        </w:rPr>
        <w:t>-</w:t>
      </w:r>
      <w:proofErr w:type="spellStart"/>
      <w:r w:rsidR="00B22232" w:rsidRPr="00CE631D">
        <w:rPr>
          <w:rFonts w:ascii="Arial" w:eastAsiaTheme="minorHAnsi" w:hAnsi="Arial" w:cs="Arial"/>
          <w:color w:val="000000"/>
        </w:rPr>
        <w:t>eGFP</w:t>
      </w:r>
      <w:proofErr w:type="spellEnd"/>
      <w:r>
        <w:rPr>
          <w:rFonts w:ascii="Arial" w:eastAsiaTheme="minorHAnsi" w:hAnsi="Arial" w:cs="Arial"/>
          <w:color w:val="000000"/>
        </w:rPr>
        <w:t>-</w:t>
      </w:r>
      <w:r w:rsidR="00B22232" w:rsidRPr="00CE631D">
        <w:rPr>
          <w:rFonts w:ascii="Arial" w:eastAsiaTheme="minorHAnsi" w:hAnsi="Arial" w:cs="Arial"/>
          <w:color w:val="000000"/>
        </w:rPr>
        <w:t>WPRE</w:t>
      </w:r>
      <w:r>
        <w:rPr>
          <w:rFonts w:ascii="Arial" w:eastAsiaTheme="minorHAnsi" w:hAnsi="Arial" w:cs="Arial"/>
          <w:color w:val="000000"/>
        </w:rPr>
        <w:t>-</w:t>
      </w:r>
      <w:proofErr w:type="spellStart"/>
      <w:r w:rsidR="00B22232" w:rsidRPr="00CE631D">
        <w:rPr>
          <w:rFonts w:ascii="Arial" w:eastAsiaTheme="minorHAnsi" w:hAnsi="Arial" w:cs="Arial"/>
          <w:color w:val="000000"/>
        </w:rPr>
        <w:t>bGH</w:t>
      </w:r>
      <w:proofErr w:type="spellEnd"/>
      <w:r w:rsidR="00B22232" w:rsidRPr="00CE631D">
        <w:rPr>
          <w:rFonts w:ascii="Arial" w:eastAsiaTheme="minorHAnsi" w:hAnsi="Arial" w:cs="Arial"/>
          <w:color w:val="000000"/>
        </w:rPr>
        <w:t xml:space="preserve"> or the pAAV</w:t>
      </w:r>
      <w:r>
        <w:rPr>
          <w:rFonts w:ascii="Arial" w:eastAsiaTheme="minorHAnsi" w:hAnsi="Arial" w:cs="Arial"/>
          <w:color w:val="000000"/>
        </w:rPr>
        <w:t>-</w:t>
      </w:r>
      <w:r w:rsidR="00B22232" w:rsidRPr="00CE631D">
        <w:rPr>
          <w:rFonts w:ascii="Arial" w:eastAsiaTheme="minorHAnsi" w:hAnsi="Arial" w:cs="Arial"/>
          <w:color w:val="000000"/>
        </w:rPr>
        <w:t>TBG</w:t>
      </w:r>
      <w:r>
        <w:rPr>
          <w:rFonts w:ascii="Arial" w:eastAsiaTheme="minorHAnsi" w:hAnsi="Arial" w:cs="Arial"/>
          <w:color w:val="000000"/>
        </w:rPr>
        <w:t>-</w:t>
      </w:r>
      <w:r w:rsidR="00B22232" w:rsidRPr="00CE631D">
        <w:rPr>
          <w:rFonts w:ascii="Arial" w:eastAsiaTheme="minorHAnsi" w:hAnsi="Arial" w:cs="Arial"/>
          <w:color w:val="000000"/>
        </w:rPr>
        <w:t>PI</w:t>
      </w:r>
      <w:r>
        <w:rPr>
          <w:rFonts w:ascii="Arial" w:eastAsiaTheme="minorHAnsi" w:hAnsi="Arial" w:cs="Arial"/>
          <w:color w:val="000000"/>
        </w:rPr>
        <w:t>-</w:t>
      </w:r>
      <w:r w:rsidR="00B22232" w:rsidRPr="00CE631D">
        <w:rPr>
          <w:rFonts w:ascii="Arial" w:eastAsiaTheme="minorHAnsi" w:hAnsi="Arial" w:cs="Arial"/>
          <w:color w:val="000000"/>
        </w:rPr>
        <w:t>Zac1</w:t>
      </w:r>
      <w:r>
        <w:rPr>
          <w:rFonts w:ascii="Arial" w:eastAsiaTheme="minorHAnsi" w:hAnsi="Arial" w:cs="Arial"/>
          <w:color w:val="000000"/>
        </w:rPr>
        <w:t>-</w:t>
      </w:r>
      <w:r w:rsidR="00B22232" w:rsidRPr="00CE631D">
        <w:rPr>
          <w:rFonts w:ascii="Arial" w:eastAsiaTheme="minorHAnsi" w:hAnsi="Arial" w:cs="Arial"/>
          <w:color w:val="000000"/>
        </w:rPr>
        <w:t>WPRE</w:t>
      </w:r>
      <w:r>
        <w:rPr>
          <w:rFonts w:ascii="Arial" w:eastAsiaTheme="minorHAnsi" w:hAnsi="Arial" w:cs="Arial"/>
          <w:color w:val="000000"/>
        </w:rPr>
        <w:t>-</w:t>
      </w:r>
      <w:r w:rsidR="00B22232" w:rsidRPr="00CE631D">
        <w:rPr>
          <w:rFonts w:ascii="Arial" w:eastAsiaTheme="minorHAnsi" w:hAnsi="Arial" w:cs="Arial"/>
          <w:color w:val="000000"/>
        </w:rPr>
        <w:t>bGH vectors. The corresponding viral particles, AAV8-</w:t>
      </w:r>
      <w:r>
        <w:rPr>
          <w:rFonts w:ascii="Arial" w:eastAsiaTheme="minorHAnsi" w:hAnsi="Arial" w:cs="Arial"/>
          <w:color w:val="000000"/>
        </w:rPr>
        <w:t>TBG-</w:t>
      </w:r>
      <w:r w:rsidR="00B22232" w:rsidRPr="00CE631D">
        <w:rPr>
          <w:rFonts w:ascii="Arial" w:eastAsiaTheme="minorHAnsi" w:hAnsi="Arial" w:cs="Arial"/>
          <w:i/>
          <w:iCs/>
          <w:color w:val="000000"/>
        </w:rPr>
        <w:t>EGFP</w:t>
      </w:r>
      <w:r w:rsidR="00B22232" w:rsidRPr="00CE631D">
        <w:rPr>
          <w:rFonts w:ascii="Arial" w:eastAsiaTheme="minorHAnsi" w:hAnsi="Arial" w:cs="Arial"/>
          <w:color w:val="000000"/>
        </w:rPr>
        <w:t xml:space="preserve"> and AAV8-</w:t>
      </w:r>
      <w:r>
        <w:rPr>
          <w:rFonts w:ascii="Arial" w:eastAsiaTheme="minorHAnsi" w:hAnsi="Arial" w:cs="Arial"/>
          <w:color w:val="000000"/>
        </w:rPr>
        <w:t>TBG-</w:t>
      </w:r>
      <w:r w:rsidR="00B22232" w:rsidRPr="00CE631D">
        <w:rPr>
          <w:rFonts w:ascii="Arial" w:eastAsiaTheme="minorHAnsi" w:hAnsi="Arial" w:cs="Arial"/>
          <w:i/>
          <w:iCs/>
          <w:color w:val="000000"/>
        </w:rPr>
        <w:t>Zac1</w:t>
      </w:r>
      <w:r w:rsidR="00B22232" w:rsidRPr="00CE631D">
        <w:rPr>
          <w:rFonts w:ascii="Arial" w:eastAsiaTheme="minorHAnsi" w:hAnsi="Arial" w:cs="Arial"/>
          <w:color w:val="000000"/>
        </w:rPr>
        <w:t>, were purified by column chromatography to reach a titer of 1.2x10</w:t>
      </w:r>
      <w:r>
        <w:rPr>
          <w:rFonts w:ascii="Arial" w:eastAsiaTheme="minorHAnsi" w:hAnsi="Arial" w:cs="Arial"/>
          <w:color w:val="000000"/>
          <w:vertAlign w:val="superscript"/>
        </w:rPr>
        <w:t>13</w:t>
      </w:r>
      <w:r w:rsidR="00B22232" w:rsidRPr="00CE631D">
        <w:rPr>
          <w:rFonts w:ascii="Arial" w:eastAsiaTheme="minorHAnsi" w:hAnsi="Arial" w:cs="Arial"/>
          <w:color w:val="000000"/>
        </w:rPr>
        <w:t xml:space="preserve"> vg/m</w:t>
      </w:r>
      <w:r>
        <w:rPr>
          <w:rFonts w:ascii="Arial" w:eastAsiaTheme="minorHAnsi" w:hAnsi="Arial" w:cs="Arial"/>
          <w:color w:val="000000"/>
        </w:rPr>
        <w:t xml:space="preserve">L </w:t>
      </w:r>
      <w:r w:rsidR="00B22232" w:rsidRPr="00CE631D">
        <w:rPr>
          <w:rFonts w:ascii="Arial" w:eastAsiaTheme="minorHAnsi" w:hAnsi="Arial" w:cs="Arial"/>
          <w:color w:val="000000"/>
        </w:rPr>
        <w:t>and 1.8x10</w:t>
      </w:r>
      <w:r>
        <w:rPr>
          <w:rFonts w:ascii="Arial" w:eastAsiaTheme="minorHAnsi" w:hAnsi="Arial" w:cs="Arial"/>
          <w:color w:val="000000"/>
          <w:vertAlign w:val="superscript"/>
        </w:rPr>
        <w:t>13</w:t>
      </w:r>
      <w:r w:rsidR="00B22232" w:rsidRPr="00CE631D">
        <w:rPr>
          <w:rFonts w:ascii="Arial" w:eastAsiaTheme="minorHAnsi" w:hAnsi="Arial" w:cs="Arial"/>
          <w:color w:val="000000"/>
        </w:rPr>
        <w:t xml:space="preserve"> vg/m</w:t>
      </w:r>
      <w:r>
        <w:rPr>
          <w:rFonts w:ascii="Arial" w:eastAsiaTheme="minorHAnsi" w:hAnsi="Arial" w:cs="Arial"/>
          <w:color w:val="000000"/>
        </w:rPr>
        <w:t>L</w:t>
      </w:r>
      <w:r w:rsidR="00B22232" w:rsidRPr="00CE631D">
        <w:rPr>
          <w:rFonts w:ascii="Arial" w:eastAsiaTheme="minorHAnsi" w:hAnsi="Arial" w:cs="Arial"/>
          <w:color w:val="000000"/>
        </w:rPr>
        <w:t xml:space="preserve"> respectively.</w:t>
      </w:r>
    </w:p>
    <w:p w14:paraId="699CAB78" w14:textId="77777777" w:rsidR="000F4647" w:rsidRPr="00554599" w:rsidRDefault="000F4647" w:rsidP="004B062E">
      <w:pPr>
        <w:tabs>
          <w:tab w:val="left" w:pos="851"/>
        </w:tabs>
        <w:ind w:firstLine="992"/>
        <w:contextualSpacing/>
        <w:jc w:val="both"/>
        <w:rPr>
          <w:rFonts w:ascii="Arial" w:eastAsiaTheme="minorHAnsi" w:hAnsi="Arial" w:cs="Arial"/>
          <w:color w:val="000000"/>
        </w:rPr>
      </w:pPr>
    </w:p>
    <w:p w14:paraId="601A7FD9" w14:textId="123A3035" w:rsidR="00FA02CC" w:rsidRPr="00554599" w:rsidRDefault="00FA02CC" w:rsidP="004B062E">
      <w:pPr>
        <w:tabs>
          <w:tab w:val="left" w:pos="851"/>
        </w:tabs>
        <w:contextualSpacing/>
        <w:jc w:val="both"/>
        <w:rPr>
          <w:rFonts w:ascii="Arial" w:hAnsi="Arial" w:cs="Arial"/>
          <w:b/>
          <w:bCs/>
          <w:i/>
          <w:iCs/>
          <w:color w:val="000000" w:themeColor="text1"/>
        </w:rPr>
      </w:pPr>
      <w:r w:rsidRPr="00554599">
        <w:rPr>
          <w:rFonts w:ascii="Arial" w:hAnsi="Arial" w:cs="Arial"/>
          <w:b/>
          <w:bCs/>
          <w:i/>
          <w:iCs/>
          <w:color w:val="000000" w:themeColor="text1"/>
        </w:rPr>
        <w:t xml:space="preserve">Transduction </w:t>
      </w:r>
      <w:r w:rsidR="00033E5C">
        <w:rPr>
          <w:rFonts w:ascii="Arial" w:hAnsi="Arial" w:cs="Arial"/>
          <w:b/>
          <w:bCs/>
          <w:i/>
          <w:iCs/>
          <w:color w:val="000000" w:themeColor="text1"/>
        </w:rPr>
        <w:t>of</w:t>
      </w:r>
      <w:r w:rsidRPr="00554599">
        <w:rPr>
          <w:rFonts w:ascii="Arial" w:hAnsi="Arial" w:cs="Arial"/>
          <w:b/>
          <w:bCs/>
          <w:i/>
          <w:iCs/>
          <w:color w:val="000000" w:themeColor="text1"/>
        </w:rPr>
        <w:t xml:space="preserve"> HepG2</w:t>
      </w:r>
      <w:r w:rsidR="00033E5C">
        <w:rPr>
          <w:rFonts w:ascii="Arial" w:hAnsi="Arial" w:cs="Arial"/>
          <w:b/>
          <w:bCs/>
          <w:i/>
          <w:iCs/>
          <w:color w:val="000000" w:themeColor="text1"/>
        </w:rPr>
        <w:t xml:space="preserve"> </w:t>
      </w:r>
      <w:r w:rsidR="00566185">
        <w:rPr>
          <w:rFonts w:ascii="Arial" w:hAnsi="Arial" w:cs="Arial"/>
          <w:b/>
          <w:bCs/>
          <w:i/>
          <w:iCs/>
          <w:color w:val="000000" w:themeColor="text1"/>
        </w:rPr>
        <w:t xml:space="preserve">and LX-2 </w:t>
      </w:r>
      <w:r w:rsidR="00033E5C">
        <w:rPr>
          <w:rFonts w:ascii="Arial" w:hAnsi="Arial" w:cs="Arial"/>
          <w:b/>
          <w:bCs/>
          <w:i/>
          <w:iCs/>
          <w:color w:val="000000" w:themeColor="text1"/>
        </w:rPr>
        <w:t>cells</w:t>
      </w:r>
    </w:p>
    <w:p w14:paraId="47A5CA36" w14:textId="3011A2AE" w:rsidR="00A9218E" w:rsidRDefault="00FA02CC" w:rsidP="004B062E">
      <w:pPr>
        <w:tabs>
          <w:tab w:val="left" w:pos="851"/>
        </w:tabs>
        <w:ind w:firstLine="992"/>
        <w:contextualSpacing/>
        <w:jc w:val="both"/>
        <w:rPr>
          <w:rFonts w:ascii="Arial" w:eastAsiaTheme="minorHAnsi" w:hAnsi="Arial" w:cs="Arial"/>
          <w:color w:val="000000"/>
        </w:rPr>
      </w:pPr>
      <w:r w:rsidRPr="00554599">
        <w:rPr>
          <w:rFonts w:ascii="Arial" w:eastAsiaTheme="minorHAnsi" w:hAnsi="Arial" w:cs="Arial"/>
          <w:color w:val="000000"/>
        </w:rPr>
        <w:t xml:space="preserve">HepG2 </w:t>
      </w:r>
      <w:r w:rsidR="00566185">
        <w:rPr>
          <w:rFonts w:ascii="Arial" w:eastAsiaTheme="minorHAnsi" w:hAnsi="Arial" w:cs="Arial"/>
          <w:color w:val="000000"/>
        </w:rPr>
        <w:t xml:space="preserve">and LX-2 </w:t>
      </w:r>
      <w:r w:rsidRPr="00554599">
        <w:rPr>
          <w:rFonts w:ascii="Arial" w:eastAsiaTheme="minorHAnsi" w:hAnsi="Arial" w:cs="Arial"/>
          <w:color w:val="000000"/>
        </w:rPr>
        <w:t xml:space="preserve">cells were </w:t>
      </w:r>
      <w:r w:rsidR="006940D1">
        <w:rPr>
          <w:rFonts w:ascii="Arial" w:eastAsiaTheme="minorHAnsi" w:hAnsi="Arial" w:cs="Arial"/>
          <w:color w:val="000000"/>
        </w:rPr>
        <w:t>plated on</w:t>
      </w:r>
      <w:r w:rsidRPr="00554599">
        <w:rPr>
          <w:rFonts w:ascii="Arial" w:eastAsiaTheme="minorHAnsi" w:hAnsi="Arial" w:cs="Arial"/>
          <w:color w:val="000000"/>
        </w:rPr>
        <w:t xml:space="preserve"> 6-well plates at a density of 300</w:t>
      </w:r>
      <w:r w:rsidR="006940D1">
        <w:rPr>
          <w:rFonts w:ascii="Arial" w:eastAsiaTheme="minorHAnsi" w:hAnsi="Arial" w:cs="Arial"/>
          <w:color w:val="000000"/>
        </w:rPr>
        <w:t>,</w:t>
      </w:r>
      <w:r w:rsidRPr="00554599">
        <w:rPr>
          <w:rFonts w:ascii="Arial" w:eastAsiaTheme="minorHAnsi" w:hAnsi="Arial" w:cs="Arial"/>
          <w:color w:val="000000"/>
        </w:rPr>
        <w:t xml:space="preserve">000 </w:t>
      </w:r>
      <w:r w:rsidR="00566185">
        <w:rPr>
          <w:rFonts w:ascii="Arial" w:eastAsiaTheme="minorHAnsi" w:hAnsi="Arial" w:cs="Arial"/>
          <w:color w:val="000000"/>
        </w:rPr>
        <w:t xml:space="preserve">and 50,000 </w:t>
      </w:r>
      <w:r w:rsidRPr="00554599">
        <w:rPr>
          <w:rFonts w:ascii="Arial" w:eastAsiaTheme="minorHAnsi" w:hAnsi="Arial" w:cs="Arial"/>
          <w:color w:val="000000"/>
        </w:rPr>
        <w:t>cells per well</w:t>
      </w:r>
      <w:r w:rsidR="0071596D">
        <w:rPr>
          <w:rFonts w:ascii="Arial" w:eastAsiaTheme="minorHAnsi" w:hAnsi="Arial" w:cs="Arial"/>
          <w:color w:val="000000"/>
        </w:rPr>
        <w:t>, respectively,</w:t>
      </w:r>
      <w:r w:rsidR="00904462" w:rsidRPr="00554599">
        <w:rPr>
          <w:rFonts w:ascii="Arial" w:eastAsiaTheme="minorHAnsi" w:hAnsi="Arial" w:cs="Arial"/>
          <w:color w:val="000000"/>
        </w:rPr>
        <w:t xml:space="preserve"> for 48</w:t>
      </w:r>
      <w:r w:rsidR="006940D1">
        <w:rPr>
          <w:rFonts w:ascii="Arial" w:eastAsiaTheme="minorHAnsi" w:hAnsi="Arial" w:cs="Arial"/>
          <w:color w:val="000000"/>
        </w:rPr>
        <w:t xml:space="preserve"> hours</w:t>
      </w:r>
      <w:r w:rsidR="00904462" w:rsidRPr="00554599">
        <w:rPr>
          <w:rFonts w:ascii="Arial" w:eastAsiaTheme="minorHAnsi" w:hAnsi="Arial" w:cs="Arial"/>
          <w:color w:val="000000"/>
        </w:rPr>
        <w:t xml:space="preserve"> prior </w:t>
      </w:r>
      <w:r w:rsidR="006940D1">
        <w:rPr>
          <w:rFonts w:ascii="Arial" w:eastAsiaTheme="minorHAnsi" w:hAnsi="Arial" w:cs="Arial"/>
          <w:color w:val="000000"/>
        </w:rPr>
        <w:t xml:space="preserve">to </w:t>
      </w:r>
      <w:r w:rsidR="00904462" w:rsidRPr="00554599">
        <w:rPr>
          <w:rFonts w:ascii="Arial" w:eastAsiaTheme="minorHAnsi" w:hAnsi="Arial" w:cs="Arial"/>
          <w:color w:val="000000"/>
        </w:rPr>
        <w:t>transduction</w:t>
      </w:r>
      <w:r w:rsidRPr="00554599">
        <w:rPr>
          <w:rFonts w:ascii="Arial" w:eastAsiaTheme="minorHAnsi" w:hAnsi="Arial" w:cs="Arial"/>
          <w:color w:val="000000"/>
        </w:rPr>
        <w:t xml:space="preserve">. </w:t>
      </w:r>
      <w:r w:rsidR="00904462" w:rsidRPr="00554599">
        <w:rPr>
          <w:rFonts w:ascii="Arial" w:eastAsiaTheme="minorHAnsi" w:hAnsi="Arial" w:cs="Arial"/>
          <w:color w:val="000000"/>
        </w:rPr>
        <w:t>C</w:t>
      </w:r>
      <w:r w:rsidRPr="00554599">
        <w:rPr>
          <w:rFonts w:ascii="Arial" w:eastAsiaTheme="minorHAnsi" w:hAnsi="Arial" w:cs="Arial"/>
          <w:color w:val="000000"/>
        </w:rPr>
        <w:t>ells were infected with 2</w:t>
      </w:r>
      <w:r w:rsidR="006B4760">
        <w:rPr>
          <w:rFonts w:ascii="Arial" w:eastAsiaTheme="minorHAnsi" w:hAnsi="Arial" w:cs="Arial"/>
          <w:color w:val="000000"/>
        </w:rPr>
        <w:t xml:space="preserve"> </w:t>
      </w:r>
      <w:r w:rsidRPr="00554599">
        <w:rPr>
          <w:rFonts w:ascii="Arial" w:eastAsiaTheme="minorHAnsi" w:hAnsi="Arial" w:cs="Arial"/>
          <w:color w:val="000000"/>
        </w:rPr>
        <w:t xml:space="preserve">mL/well of </w:t>
      </w:r>
      <w:r w:rsidR="006940D1">
        <w:rPr>
          <w:rFonts w:ascii="Arial" w:eastAsiaTheme="minorHAnsi" w:hAnsi="Arial" w:cs="Arial"/>
          <w:color w:val="000000"/>
        </w:rPr>
        <w:t>HEK</w:t>
      </w:r>
      <w:r w:rsidRPr="00554599">
        <w:rPr>
          <w:rFonts w:ascii="Arial" w:eastAsiaTheme="minorHAnsi" w:hAnsi="Arial" w:cs="Arial"/>
          <w:color w:val="000000"/>
        </w:rPr>
        <w:t xml:space="preserve">293T media containing </w:t>
      </w:r>
      <w:r w:rsidRPr="003E7651">
        <w:rPr>
          <w:rFonts w:ascii="Arial" w:eastAsiaTheme="minorHAnsi" w:hAnsi="Arial" w:cs="Arial"/>
          <w:i/>
          <w:color w:val="000000"/>
        </w:rPr>
        <w:t>EGFP</w:t>
      </w:r>
      <w:r w:rsidRPr="00554599">
        <w:rPr>
          <w:rFonts w:ascii="Arial" w:eastAsiaTheme="minorHAnsi" w:hAnsi="Arial" w:cs="Arial"/>
          <w:color w:val="000000"/>
        </w:rPr>
        <w:t xml:space="preserve"> or </w:t>
      </w:r>
      <w:r w:rsidRPr="003E7651">
        <w:rPr>
          <w:rFonts w:ascii="Arial" w:eastAsiaTheme="minorHAnsi" w:hAnsi="Arial" w:cs="Arial"/>
          <w:i/>
          <w:color w:val="000000"/>
        </w:rPr>
        <w:t>Zac1</w:t>
      </w:r>
      <w:r w:rsidRPr="00554599">
        <w:rPr>
          <w:rFonts w:ascii="Arial" w:eastAsiaTheme="minorHAnsi" w:hAnsi="Arial" w:cs="Arial"/>
          <w:color w:val="000000"/>
        </w:rPr>
        <w:t xml:space="preserve"> lentiviral particles in the presence of 8</w:t>
      </w:r>
      <w:r w:rsidR="006B4760">
        <w:rPr>
          <w:rFonts w:ascii="Arial" w:eastAsiaTheme="minorHAnsi" w:hAnsi="Arial" w:cs="Arial"/>
          <w:color w:val="000000"/>
        </w:rPr>
        <w:t xml:space="preserve"> </w:t>
      </w:r>
      <w:proofErr w:type="spellStart"/>
      <w:r w:rsidRPr="00554599">
        <w:rPr>
          <w:rFonts w:ascii="Arial" w:eastAsiaTheme="minorHAnsi" w:hAnsi="Arial" w:cs="Arial"/>
          <w:color w:val="000000"/>
        </w:rPr>
        <w:t>μg</w:t>
      </w:r>
      <w:proofErr w:type="spellEnd"/>
      <w:r w:rsidRPr="00554599">
        <w:rPr>
          <w:rFonts w:ascii="Arial" w:eastAsiaTheme="minorHAnsi" w:hAnsi="Arial" w:cs="Arial"/>
          <w:color w:val="000000"/>
        </w:rPr>
        <w:t>/mL polybrene</w:t>
      </w:r>
      <w:r w:rsidR="00904462" w:rsidRPr="00554599">
        <w:rPr>
          <w:rFonts w:ascii="Arial" w:eastAsiaTheme="minorHAnsi" w:hAnsi="Arial" w:cs="Arial"/>
          <w:color w:val="000000"/>
        </w:rPr>
        <w:t>. After 8</w:t>
      </w:r>
      <w:r w:rsidR="006940D1">
        <w:rPr>
          <w:rFonts w:ascii="Arial" w:eastAsiaTheme="minorHAnsi" w:hAnsi="Arial" w:cs="Arial"/>
          <w:color w:val="000000"/>
        </w:rPr>
        <w:t xml:space="preserve"> hours</w:t>
      </w:r>
      <w:r w:rsidR="00904462" w:rsidRPr="00554599">
        <w:rPr>
          <w:rFonts w:ascii="Arial" w:eastAsiaTheme="minorHAnsi" w:hAnsi="Arial" w:cs="Arial"/>
          <w:color w:val="000000"/>
        </w:rPr>
        <w:t>, lentiviral medium was replaced with medium containing 10% FBS.</w:t>
      </w:r>
      <w:r w:rsidR="00AF2BC8" w:rsidRPr="00554599">
        <w:rPr>
          <w:rFonts w:ascii="Arial" w:eastAsiaTheme="minorHAnsi" w:hAnsi="Arial" w:cs="Arial"/>
          <w:color w:val="000000"/>
        </w:rPr>
        <w:t xml:space="preserve"> </w:t>
      </w:r>
      <w:r w:rsidR="00904462" w:rsidRPr="00554599">
        <w:rPr>
          <w:rFonts w:ascii="Arial" w:eastAsiaTheme="minorHAnsi" w:hAnsi="Arial" w:cs="Arial"/>
          <w:color w:val="000000"/>
        </w:rPr>
        <w:t xml:space="preserve">Cell media </w:t>
      </w:r>
      <w:r w:rsidR="00566185">
        <w:rPr>
          <w:rFonts w:ascii="Arial" w:eastAsiaTheme="minorHAnsi" w:hAnsi="Arial" w:cs="Arial"/>
          <w:color w:val="000000"/>
        </w:rPr>
        <w:t xml:space="preserve">from HepG2 </w:t>
      </w:r>
      <w:r w:rsidR="00904462" w:rsidRPr="00554599">
        <w:rPr>
          <w:rFonts w:ascii="Arial" w:eastAsiaTheme="minorHAnsi" w:hAnsi="Arial" w:cs="Arial"/>
          <w:color w:val="000000"/>
        </w:rPr>
        <w:t>was collected 14, 24, 48 and 72</w:t>
      </w:r>
      <w:r w:rsidR="006940D1">
        <w:rPr>
          <w:rFonts w:ascii="Arial" w:eastAsiaTheme="minorHAnsi" w:hAnsi="Arial" w:cs="Arial"/>
          <w:color w:val="000000"/>
        </w:rPr>
        <w:t xml:space="preserve"> hours</w:t>
      </w:r>
      <w:r w:rsidR="00904462" w:rsidRPr="00554599">
        <w:rPr>
          <w:rFonts w:ascii="Arial" w:eastAsiaTheme="minorHAnsi" w:hAnsi="Arial" w:cs="Arial"/>
          <w:color w:val="000000"/>
        </w:rPr>
        <w:t xml:space="preserve"> after lentivirus removal for quantification of </w:t>
      </w:r>
      <w:r w:rsidR="00904462" w:rsidRPr="006940D1">
        <w:rPr>
          <w:rFonts w:ascii="Arial" w:eastAsiaTheme="minorHAnsi" w:hAnsi="Arial" w:cs="Arial"/>
          <w:color w:val="000000"/>
        </w:rPr>
        <w:t>TGF</w:t>
      </w:r>
      <w:r w:rsidR="006940D1" w:rsidRPr="003E7651">
        <w:rPr>
          <w:rFonts w:ascii="Arial" w:eastAsiaTheme="minorHAnsi" w:hAnsi="Arial" w:cs="Arial"/>
          <w:color w:val="000000"/>
        </w:rPr>
        <w:t>-</w:t>
      </w:r>
      <w:r w:rsidR="006940D1" w:rsidRPr="003E7651">
        <w:rPr>
          <w:rFonts w:ascii="Arial" w:eastAsiaTheme="minorHAnsi" w:hAnsi="Arial" w:cs="Arial"/>
          <w:color w:val="000000"/>
        </w:rPr>
        <w:sym w:font="Symbol" w:char="F062"/>
      </w:r>
      <w:r w:rsidR="00904462" w:rsidRPr="006940D1">
        <w:rPr>
          <w:rFonts w:ascii="Arial" w:eastAsiaTheme="minorHAnsi" w:hAnsi="Arial" w:cs="Arial"/>
          <w:color w:val="000000"/>
        </w:rPr>
        <w:t>1</w:t>
      </w:r>
      <w:r w:rsidR="00904462" w:rsidRPr="00554599">
        <w:rPr>
          <w:rFonts w:ascii="Arial" w:eastAsiaTheme="minorHAnsi" w:hAnsi="Arial" w:cs="Arial"/>
          <w:color w:val="000000"/>
        </w:rPr>
        <w:t xml:space="preserve"> and pro-COL1A1 concentrations. HepG2 </w:t>
      </w:r>
      <w:r w:rsidR="00566185">
        <w:rPr>
          <w:rFonts w:ascii="Arial" w:eastAsiaTheme="minorHAnsi" w:hAnsi="Arial" w:cs="Arial"/>
          <w:color w:val="000000"/>
        </w:rPr>
        <w:t xml:space="preserve">and LX-2 </w:t>
      </w:r>
      <w:r w:rsidR="00904462" w:rsidRPr="00554599">
        <w:rPr>
          <w:rFonts w:ascii="Arial" w:eastAsiaTheme="minorHAnsi" w:hAnsi="Arial" w:cs="Arial"/>
          <w:color w:val="000000"/>
        </w:rPr>
        <w:t>cells were collected</w:t>
      </w:r>
      <w:r w:rsidR="00566185">
        <w:rPr>
          <w:rFonts w:ascii="Arial" w:eastAsiaTheme="minorHAnsi" w:hAnsi="Arial" w:cs="Arial"/>
          <w:color w:val="000000"/>
        </w:rPr>
        <w:t xml:space="preserve"> </w:t>
      </w:r>
      <w:r w:rsidR="00566185">
        <w:rPr>
          <w:rFonts w:ascii="Arial" w:hAnsi="Arial" w:cs="Gill Sans Light"/>
          <w:bCs/>
          <w:iCs/>
          <w:color w:val="000000" w:themeColor="text1"/>
        </w:rPr>
        <w:t>at the indicated times after virus removal</w:t>
      </w:r>
      <w:r w:rsidR="00904462" w:rsidRPr="00554599">
        <w:rPr>
          <w:rFonts w:ascii="Arial" w:eastAsiaTheme="minorHAnsi" w:hAnsi="Arial" w:cs="Arial"/>
          <w:color w:val="000000"/>
        </w:rPr>
        <w:t xml:space="preserve"> for RNA extraction</w:t>
      </w:r>
      <w:r w:rsidR="00F40C8B" w:rsidRPr="00554599">
        <w:rPr>
          <w:rFonts w:ascii="Arial" w:eastAsiaTheme="minorHAnsi" w:hAnsi="Arial" w:cs="Arial"/>
          <w:color w:val="000000"/>
        </w:rPr>
        <w:t>s</w:t>
      </w:r>
      <w:r w:rsidR="00904462" w:rsidRPr="00554599">
        <w:rPr>
          <w:rFonts w:ascii="Arial" w:eastAsiaTheme="minorHAnsi" w:hAnsi="Arial" w:cs="Arial"/>
          <w:color w:val="000000"/>
        </w:rPr>
        <w:t>.</w:t>
      </w:r>
    </w:p>
    <w:p w14:paraId="4E72825F" w14:textId="77777777" w:rsidR="000F4647" w:rsidRPr="00554599" w:rsidRDefault="000F4647" w:rsidP="004B062E">
      <w:pPr>
        <w:tabs>
          <w:tab w:val="left" w:pos="851"/>
        </w:tabs>
        <w:ind w:firstLine="992"/>
        <w:contextualSpacing/>
        <w:jc w:val="both"/>
        <w:rPr>
          <w:rFonts w:ascii="Arial" w:eastAsiaTheme="minorHAnsi" w:hAnsi="Arial" w:cs="Arial"/>
          <w:color w:val="000000"/>
        </w:rPr>
      </w:pPr>
    </w:p>
    <w:p w14:paraId="635EC806" w14:textId="273EF8F7" w:rsidR="00F91766" w:rsidRPr="00554599" w:rsidRDefault="00F91766" w:rsidP="004B062E">
      <w:pPr>
        <w:tabs>
          <w:tab w:val="left" w:pos="851"/>
        </w:tabs>
        <w:contextualSpacing/>
        <w:jc w:val="both"/>
        <w:rPr>
          <w:rFonts w:ascii="Arial" w:hAnsi="Arial" w:cs="Arial"/>
          <w:b/>
          <w:bCs/>
          <w:i/>
          <w:iCs/>
          <w:color w:val="000000" w:themeColor="text1"/>
        </w:rPr>
      </w:pPr>
      <w:r w:rsidRPr="00554599">
        <w:rPr>
          <w:rFonts w:ascii="Arial" w:hAnsi="Arial" w:cs="Arial"/>
          <w:b/>
          <w:bCs/>
          <w:i/>
          <w:iCs/>
          <w:color w:val="000000" w:themeColor="text1"/>
        </w:rPr>
        <w:t>RNA extraction</w:t>
      </w:r>
    </w:p>
    <w:p w14:paraId="34B2CA8B" w14:textId="024D05BF" w:rsidR="00F91766" w:rsidRDefault="001E7813" w:rsidP="004B062E">
      <w:pPr>
        <w:tabs>
          <w:tab w:val="left" w:pos="851"/>
        </w:tabs>
        <w:ind w:firstLine="992"/>
        <w:contextualSpacing/>
        <w:jc w:val="both"/>
        <w:rPr>
          <w:rFonts w:ascii="Arial" w:eastAsiaTheme="minorHAnsi" w:hAnsi="Arial" w:cs="Arial"/>
          <w:color w:val="000000"/>
        </w:rPr>
      </w:pPr>
      <w:r w:rsidRPr="00554599">
        <w:rPr>
          <w:rFonts w:ascii="Arial" w:eastAsiaTheme="minorHAnsi" w:hAnsi="Arial" w:cs="Arial"/>
          <w:color w:val="000000"/>
        </w:rPr>
        <w:t>Frozen c</w:t>
      </w:r>
      <w:r w:rsidR="000E151E" w:rsidRPr="00554599">
        <w:rPr>
          <w:rFonts w:ascii="Arial" w:eastAsiaTheme="minorHAnsi" w:hAnsi="Arial" w:cs="Arial"/>
          <w:color w:val="000000"/>
        </w:rPr>
        <w:t xml:space="preserve">ells </w:t>
      </w:r>
      <w:r w:rsidR="00F40C8B" w:rsidRPr="00554599">
        <w:rPr>
          <w:rFonts w:ascii="Arial" w:eastAsiaTheme="minorHAnsi" w:hAnsi="Arial" w:cs="Arial"/>
          <w:color w:val="000000"/>
        </w:rPr>
        <w:t>or</w:t>
      </w:r>
      <w:r w:rsidR="000E151E" w:rsidRPr="00554599">
        <w:rPr>
          <w:rFonts w:ascii="Arial" w:eastAsiaTheme="minorHAnsi" w:hAnsi="Arial" w:cs="Arial"/>
          <w:color w:val="000000"/>
        </w:rPr>
        <w:t xml:space="preserve"> livers</w:t>
      </w:r>
      <w:r w:rsidR="00F91766" w:rsidRPr="00554599">
        <w:rPr>
          <w:rFonts w:ascii="Arial" w:eastAsiaTheme="minorHAnsi" w:hAnsi="Arial" w:cs="Arial"/>
          <w:color w:val="000000"/>
        </w:rPr>
        <w:t xml:space="preserve"> were </w:t>
      </w:r>
      <w:r w:rsidR="000E151E" w:rsidRPr="00554599">
        <w:rPr>
          <w:rFonts w:ascii="Arial" w:eastAsiaTheme="minorHAnsi" w:hAnsi="Arial" w:cs="Arial"/>
          <w:color w:val="000000"/>
        </w:rPr>
        <w:t xml:space="preserve">respectively scraped or </w:t>
      </w:r>
      <w:r w:rsidR="00F91766" w:rsidRPr="00554599">
        <w:rPr>
          <w:rFonts w:ascii="Arial" w:eastAsiaTheme="minorHAnsi" w:hAnsi="Arial" w:cs="Arial"/>
          <w:color w:val="000000"/>
        </w:rPr>
        <w:t>homogenized in the kit’s lysis buffer</w:t>
      </w:r>
      <w:r w:rsidRPr="00554599">
        <w:rPr>
          <w:rFonts w:ascii="Arial" w:eastAsiaTheme="minorHAnsi" w:hAnsi="Arial" w:cs="Arial"/>
          <w:color w:val="000000"/>
        </w:rPr>
        <w:t xml:space="preserve"> and </w:t>
      </w:r>
      <w:r w:rsidR="00F91766" w:rsidRPr="00554599">
        <w:rPr>
          <w:rFonts w:ascii="Arial" w:eastAsiaTheme="minorHAnsi" w:hAnsi="Arial" w:cs="Arial"/>
          <w:color w:val="000000"/>
        </w:rPr>
        <w:t xml:space="preserve">RNA extracted following the manufacturer’s </w:t>
      </w:r>
      <w:r w:rsidR="002F07AA" w:rsidRPr="00554599">
        <w:rPr>
          <w:rFonts w:ascii="Arial" w:eastAsiaTheme="minorHAnsi" w:hAnsi="Arial" w:cs="Arial"/>
          <w:color w:val="000000"/>
        </w:rPr>
        <w:t>instructions</w:t>
      </w:r>
      <w:r w:rsidR="00F40C8B" w:rsidRPr="00554599">
        <w:rPr>
          <w:rFonts w:ascii="Arial" w:eastAsiaTheme="minorHAnsi" w:hAnsi="Arial" w:cs="Arial"/>
          <w:color w:val="000000"/>
        </w:rPr>
        <w:t xml:space="preserve"> (</w:t>
      </w:r>
      <w:proofErr w:type="spellStart"/>
      <w:r w:rsidR="00F40C8B" w:rsidRPr="00554599">
        <w:rPr>
          <w:rFonts w:ascii="Arial" w:eastAsiaTheme="minorHAnsi" w:hAnsi="Arial" w:cs="Arial"/>
          <w:color w:val="000000"/>
        </w:rPr>
        <w:t>Macherey</w:t>
      </w:r>
      <w:proofErr w:type="spellEnd"/>
      <w:r w:rsidR="00F40C8B" w:rsidRPr="00554599">
        <w:rPr>
          <w:rFonts w:ascii="Arial" w:eastAsiaTheme="minorHAnsi" w:hAnsi="Arial" w:cs="Arial"/>
          <w:color w:val="000000"/>
        </w:rPr>
        <w:t xml:space="preserve"> Nagel)</w:t>
      </w:r>
      <w:r w:rsidR="002F07AA" w:rsidRPr="00554599">
        <w:rPr>
          <w:rFonts w:ascii="Arial" w:eastAsiaTheme="minorHAnsi" w:hAnsi="Arial" w:cs="Arial"/>
          <w:color w:val="000000"/>
        </w:rPr>
        <w:t>. DNase I treatment was performed as part of the protocol</w:t>
      </w:r>
      <w:r w:rsidR="00F91766" w:rsidRPr="00554599">
        <w:rPr>
          <w:rFonts w:ascii="Arial" w:eastAsiaTheme="minorHAnsi" w:hAnsi="Arial" w:cs="Arial"/>
          <w:color w:val="000000"/>
        </w:rPr>
        <w:t>.</w:t>
      </w:r>
      <w:r w:rsidRPr="00554599">
        <w:rPr>
          <w:rFonts w:ascii="Arial" w:eastAsiaTheme="minorHAnsi" w:hAnsi="Arial" w:cs="Arial"/>
          <w:color w:val="000000"/>
        </w:rPr>
        <w:t xml:space="preserve"> Total </w:t>
      </w:r>
      <w:r w:rsidR="00F91766" w:rsidRPr="00554599">
        <w:rPr>
          <w:rFonts w:ascii="Arial" w:eastAsiaTheme="minorHAnsi" w:hAnsi="Arial" w:cs="Arial"/>
          <w:color w:val="000000"/>
        </w:rPr>
        <w:t xml:space="preserve">RNA was </w:t>
      </w:r>
      <w:r w:rsidR="006940D1">
        <w:rPr>
          <w:rFonts w:ascii="Arial" w:eastAsiaTheme="minorHAnsi" w:hAnsi="Arial" w:cs="Arial"/>
          <w:color w:val="000000"/>
        </w:rPr>
        <w:t>re</w:t>
      </w:r>
      <w:r w:rsidR="00F91766" w:rsidRPr="00554599">
        <w:rPr>
          <w:rFonts w:ascii="Arial" w:eastAsiaTheme="minorHAnsi" w:hAnsi="Arial" w:cs="Arial"/>
          <w:color w:val="000000"/>
        </w:rPr>
        <w:t>suspended in nuclease-free water and quantified using a Nanodrop 2000</w:t>
      </w:r>
      <w:r w:rsidR="00F40C8B" w:rsidRPr="00554599">
        <w:rPr>
          <w:rFonts w:ascii="Arial" w:eastAsiaTheme="minorHAnsi" w:hAnsi="Arial" w:cs="Arial"/>
          <w:color w:val="000000"/>
        </w:rPr>
        <w:t xml:space="preserve"> (</w:t>
      </w:r>
      <w:proofErr w:type="spellStart"/>
      <w:r w:rsidR="00F40C8B" w:rsidRPr="00554599">
        <w:rPr>
          <w:rFonts w:ascii="Arial" w:eastAsiaTheme="minorHAnsi" w:hAnsi="Arial" w:cs="Arial"/>
          <w:color w:val="000000"/>
        </w:rPr>
        <w:t>Thermofisher</w:t>
      </w:r>
      <w:proofErr w:type="spellEnd"/>
      <w:r w:rsidR="00F40C8B" w:rsidRPr="00554599">
        <w:rPr>
          <w:rFonts w:ascii="Arial" w:eastAsiaTheme="minorHAnsi" w:hAnsi="Arial" w:cs="Arial"/>
          <w:color w:val="000000"/>
        </w:rPr>
        <w:t>)</w:t>
      </w:r>
      <w:r w:rsidR="00F91766" w:rsidRPr="00554599">
        <w:rPr>
          <w:rFonts w:ascii="Arial" w:eastAsiaTheme="minorHAnsi" w:hAnsi="Arial" w:cs="Arial"/>
          <w:color w:val="000000"/>
        </w:rPr>
        <w:t>.</w:t>
      </w:r>
      <w:r w:rsidRPr="00554599">
        <w:rPr>
          <w:rFonts w:ascii="Arial" w:eastAsiaTheme="minorHAnsi" w:hAnsi="Arial" w:cs="Arial"/>
          <w:color w:val="000000"/>
        </w:rPr>
        <w:t xml:space="preserve"> RNA integrity was confirmed by electrophoresis prior </w:t>
      </w:r>
      <w:r w:rsidR="006940D1">
        <w:rPr>
          <w:rFonts w:ascii="Arial" w:eastAsiaTheme="minorHAnsi" w:hAnsi="Arial" w:cs="Arial"/>
          <w:color w:val="000000"/>
        </w:rPr>
        <w:t xml:space="preserve">to </w:t>
      </w:r>
      <w:r w:rsidRPr="00554599">
        <w:rPr>
          <w:rFonts w:ascii="Arial" w:eastAsiaTheme="minorHAnsi" w:hAnsi="Arial" w:cs="Arial"/>
          <w:color w:val="000000"/>
        </w:rPr>
        <w:t>further analysis.</w:t>
      </w:r>
    </w:p>
    <w:p w14:paraId="5FE218B2" w14:textId="77777777" w:rsidR="000F4647" w:rsidRPr="00554599" w:rsidRDefault="000F4647" w:rsidP="004B062E">
      <w:pPr>
        <w:tabs>
          <w:tab w:val="left" w:pos="851"/>
        </w:tabs>
        <w:ind w:firstLine="992"/>
        <w:contextualSpacing/>
        <w:jc w:val="both"/>
        <w:rPr>
          <w:rFonts w:ascii="Arial" w:eastAsiaTheme="minorHAnsi" w:hAnsi="Arial" w:cs="Arial"/>
          <w:color w:val="000000"/>
        </w:rPr>
      </w:pPr>
    </w:p>
    <w:p w14:paraId="262A0841" w14:textId="70AFDBA4" w:rsidR="001E7813" w:rsidRPr="00554599" w:rsidRDefault="001E7813" w:rsidP="004B062E">
      <w:pPr>
        <w:tabs>
          <w:tab w:val="left" w:pos="851"/>
        </w:tabs>
        <w:contextualSpacing/>
        <w:jc w:val="both"/>
        <w:rPr>
          <w:rFonts w:ascii="Arial" w:hAnsi="Arial" w:cs="Arial"/>
          <w:b/>
          <w:bCs/>
          <w:i/>
          <w:iCs/>
          <w:color w:val="000000" w:themeColor="text1"/>
        </w:rPr>
      </w:pPr>
      <w:r w:rsidRPr="00554599">
        <w:rPr>
          <w:rFonts w:ascii="Arial" w:hAnsi="Arial" w:cs="Arial"/>
          <w:b/>
          <w:bCs/>
          <w:i/>
          <w:iCs/>
          <w:color w:val="000000" w:themeColor="text1"/>
        </w:rPr>
        <w:t>RT and qPCR</w:t>
      </w:r>
    </w:p>
    <w:p w14:paraId="5A514227" w14:textId="584D9DE7" w:rsidR="001E7813" w:rsidRPr="00554599" w:rsidRDefault="00CB366F" w:rsidP="004B062E">
      <w:pPr>
        <w:tabs>
          <w:tab w:val="left" w:pos="851"/>
        </w:tabs>
        <w:ind w:firstLine="993"/>
        <w:contextualSpacing/>
        <w:jc w:val="both"/>
        <w:rPr>
          <w:rFonts w:ascii="Arial" w:eastAsiaTheme="minorHAnsi" w:hAnsi="Arial" w:cs="Arial"/>
          <w:color w:val="000000"/>
        </w:rPr>
      </w:pPr>
      <w:r w:rsidRPr="00554599">
        <w:rPr>
          <w:rFonts w:ascii="Arial" w:eastAsiaTheme="minorHAnsi" w:hAnsi="Arial" w:cs="Arial"/>
          <w:color w:val="000000"/>
        </w:rPr>
        <w:t xml:space="preserve">Complementary DNA </w:t>
      </w:r>
      <w:r w:rsidR="00640CCC" w:rsidRPr="00554599">
        <w:rPr>
          <w:rFonts w:ascii="Arial" w:eastAsiaTheme="minorHAnsi" w:hAnsi="Arial" w:cs="Arial"/>
          <w:color w:val="000000"/>
        </w:rPr>
        <w:t xml:space="preserve">(cDNA) </w:t>
      </w:r>
      <w:r w:rsidRPr="00554599">
        <w:rPr>
          <w:rFonts w:ascii="Arial" w:eastAsiaTheme="minorHAnsi" w:hAnsi="Arial" w:cs="Arial"/>
          <w:color w:val="000000"/>
        </w:rPr>
        <w:t>w</w:t>
      </w:r>
      <w:r w:rsidR="006940D1">
        <w:rPr>
          <w:rFonts w:ascii="Arial" w:eastAsiaTheme="minorHAnsi" w:hAnsi="Arial" w:cs="Arial"/>
          <w:color w:val="000000"/>
        </w:rPr>
        <w:t>as</w:t>
      </w:r>
      <w:r w:rsidRPr="00554599">
        <w:rPr>
          <w:rFonts w:ascii="Arial" w:eastAsiaTheme="minorHAnsi" w:hAnsi="Arial" w:cs="Arial"/>
          <w:color w:val="000000"/>
        </w:rPr>
        <w:t xml:space="preserve"> synthe</w:t>
      </w:r>
      <w:r w:rsidR="00816E1B">
        <w:rPr>
          <w:rFonts w:ascii="Arial" w:eastAsiaTheme="minorHAnsi" w:hAnsi="Arial" w:cs="Arial"/>
          <w:color w:val="000000"/>
        </w:rPr>
        <w:t>s</w:t>
      </w:r>
      <w:r w:rsidRPr="00554599">
        <w:rPr>
          <w:rFonts w:ascii="Arial" w:eastAsiaTheme="minorHAnsi" w:hAnsi="Arial" w:cs="Arial"/>
          <w:color w:val="000000"/>
        </w:rPr>
        <w:t xml:space="preserve">ized from </w:t>
      </w:r>
      <w:r w:rsidR="001E7813" w:rsidRPr="00554599">
        <w:rPr>
          <w:rFonts w:ascii="Arial" w:eastAsiaTheme="minorHAnsi" w:hAnsi="Arial" w:cs="Arial"/>
          <w:color w:val="000000"/>
        </w:rPr>
        <w:t>500</w:t>
      </w:r>
      <w:r w:rsidR="006940D1">
        <w:rPr>
          <w:rFonts w:ascii="Arial" w:eastAsiaTheme="minorHAnsi" w:hAnsi="Arial" w:cs="Arial"/>
          <w:color w:val="000000"/>
        </w:rPr>
        <w:t xml:space="preserve"> </w:t>
      </w:r>
      <w:r w:rsidR="001E7813" w:rsidRPr="00554599">
        <w:rPr>
          <w:rFonts w:ascii="Arial" w:eastAsiaTheme="minorHAnsi" w:hAnsi="Arial" w:cs="Arial"/>
          <w:color w:val="000000"/>
        </w:rPr>
        <w:t>ng of total RN</w:t>
      </w:r>
      <w:r w:rsidRPr="00554599">
        <w:rPr>
          <w:rFonts w:ascii="Arial" w:eastAsiaTheme="minorHAnsi" w:hAnsi="Arial" w:cs="Arial"/>
          <w:color w:val="000000"/>
        </w:rPr>
        <w:t>A</w:t>
      </w:r>
      <w:r w:rsidR="00D87EC0" w:rsidRPr="00554599">
        <w:rPr>
          <w:rFonts w:ascii="Arial" w:eastAsiaTheme="minorHAnsi" w:hAnsi="Arial" w:cs="Arial"/>
          <w:color w:val="000000"/>
        </w:rPr>
        <w:t xml:space="preserve"> with the use of r</w:t>
      </w:r>
      <w:r w:rsidR="001E7813" w:rsidRPr="00554599">
        <w:rPr>
          <w:rFonts w:ascii="Arial" w:eastAsiaTheme="minorHAnsi" w:hAnsi="Arial" w:cs="Arial"/>
          <w:color w:val="000000"/>
        </w:rPr>
        <w:t xml:space="preserve">andom </w:t>
      </w:r>
      <w:r w:rsidR="00D87EC0" w:rsidRPr="00554599">
        <w:rPr>
          <w:rFonts w:ascii="Arial" w:eastAsiaTheme="minorHAnsi" w:hAnsi="Arial" w:cs="Arial"/>
          <w:color w:val="000000"/>
        </w:rPr>
        <w:t>hexamer primers</w:t>
      </w:r>
      <w:r w:rsidR="001E7813" w:rsidRPr="00554599">
        <w:rPr>
          <w:rFonts w:ascii="Arial" w:eastAsiaTheme="minorHAnsi" w:hAnsi="Arial" w:cs="Arial"/>
          <w:color w:val="000000"/>
        </w:rPr>
        <w:t xml:space="preserve"> </w:t>
      </w:r>
      <w:r w:rsidR="00D87EC0" w:rsidRPr="00554599">
        <w:rPr>
          <w:rFonts w:ascii="Arial" w:eastAsiaTheme="minorHAnsi" w:hAnsi="Arial" w:cs="Arial"/>
          <w:color w:val="000000"/>
        </w:rPr>
        <w:t xml:space="preserve">and </w:t>
      </w:r>
      <w:proofErr w:type="spellStart"/>
      <w:r w:rsidR="00D87EC0" w:rsidRPr="00554599">
        <w:rPr>
          <w:rFonts w:ascii="Arial" w:eastAsiaTheme="minorHAnsi" w:hAnsi="Arial" w:cs="Arial"/>
          <w:color w:val="000000"/>
        </w:rPr>
        <w:t>Moloney</w:t>
      </w:r>
      <w:proofErr w:type="spellEnd"/>
      <w:r w:rsidR="00F40C8B" w:rsidRPr="00554599">
        <w:rPr>
          <w:rFonts w:ascii="Arial" w:eastAsiaTheme="minorHAnsi" w:hAnsi="Arial" w:cs="Arial"/>
          <w:color w:val="000000"/>
        </w:rPr>
        <w:t>-</w:t>
      </w:r>
      <w:r w:rsidR="00D87EC0" w:rsidRPr="00554599">
        <w:rPr>
          <w:rFonts w:ascii="Arial" w:eastAsiaTheme="minorHAnsi" w:hAnsi="Arial" w:cs="Arial"/>
          <w:color w:val="000000"/>
        </w:rPr>
        <w:t xml:space="preserve">murine leukemia virus reverse transcriptase </w:t>
      </w:r>
      <w:r w:rsidR="001D3C68" w:rsidRPr="00554599">
        <w:rPr>
          <w:rFonts w:ascii="Arial" w:eastAsiaTheme="minorHAnsi" w:hAnsi="Arial" w:cs="Arial"/>
          <w:color w:val="000000"/>
        </w:rPr>
        <w:t>(M-MLV RT) reaction mix prepared</w:t>
      </w:r>
      <w:r w:rsidR="00D87EC0" w:rsidRPr="00554599">
        <w:rPr>
          <w:rFonts w:ascii="Arial" w:eastAsiaTheme="minorHAnsi" w:hAnsi="Arial" w:cs="Arial"/>
          <w:color w:val="000000"/>
        </w:rPr>
        <w:t xml:space="preserve"> </w:t>
      </w:r>
      <w:r w:rsidR="001E7813" w:rsidRPr="00554599">
        <w:rPr>
          <w:rFonts w:ascii="Arial" w:eastAsiaTheme="minorHAnsi" w:hAnsi="Arial" w:cs="Arial"/>
          <w:color w:val="000000"/>
        </w:rPr>
        <w:t>according to</w:t>
      </w:r>
      <w:r w:rsidR="001D3C68" w:rsidRPr="00554599">
        <w:rPr>
          <w:rFonts w:ascii="Arial" w:eastAsiaTheme="minorHAnsi" w:hAnsi="Arial" w:cs="Arial"/>
          <w:color w:val="000000"/>
        </w:rPr>
        <w:t xml:space="preserve"> the </w:t>
      </w:r>
      <w:r w:rsidR="001E7813" w:rsidRPr="00554599">
        <w:rPr>
          <w:rFonts w:ascii="Arial" w:eastAsiaTheme="minorHAnsi" w:hAnsi="Arial" w:cs="Arial"/>
          <w:color w:val="000000"/>
        </w:rPr>
        <w:t>manufacturer’s protocol</w:t>
      </w:r>
      <w:r w:rsidR="00F40C8B" w:rsidRPr="00554599">
        <w:rPr>
          <w:rFonts w:ascii="Arial" w:eastAsiaTheme="minorHAnsi" w:hAnsi="Arial" w:cs="Arial"/>
          <w:color w:val="000000"/>
        </w:rPr>
        <w:t xml:space="preserve"> (Promega)</w:t>
      </w:r>
      <w:r w:rsidR="001E7813" w:rsidRPr="00554599">
        <w:rPr>
          <w:rFonts w:ascii="Arial" w:eastAsiaTheme="minorHAnsi" w:hAnsi="Arial" w:cs="Arial"/>
          <w:color w:val="000000"/>
        </w:rPr>
        <w:t>.</w:t>
      </w:r>
      <w:r w:rsidR="00A6380B" w:rsidRPr="00554599">
        <w:rPr>
          <w:rFonts w:ascii="Arial" w:eastAsiaTheme="minorHAnsi" w:hAnsi="Arial" w:cs="Arial"/>
          <w:color w:val="000000"/>
        </w:rPr>
        <w:t xml:space="preserve"> cDNA</w:t>
      </w:r>
      <w:r w:rsidR="00F40C8B" w:rsidRPr="00554599">
        <w:rPr>
          <w:rFonts w:ascii="Arial" w:eastAsiaTheme="minorHAnsi" w:hAnsi="Arial" w:cs="Arial"/>
          <w:color w:val="000000"/>
        </w:rPr>
        <w:t>s</w:t>
      </w:r>
      <w:r w:rsidR="00A6380B" w:rsidRPr="00554599">
        <w:rPr>
          <w:rFonts w:ascii="Arial" w:eastAsiaTheme="minorHAnsi" w:hAnsi="Arial" w:cs="Arial"/>
          <w:color w:val="000000"/>
        </w:rPr>
        <w:t xml:space="preserve"> were diluted 1/10</w:t>
      </w:r>
      <w:r w:rsidR="00240B1F">
        <w:rPr>
          <w:rFonts w:ascii="Arial" w:eastAsiaTheme="minorHAnsi" w:hAnsi="Arial" w:cs="Arial"/>
          <w:color w:val="000000"/>
        </w:rPr>
        <w:t xml:space="preserve"> or 1/5</w:t>
      </w:r>
      <w:r w:rsidR="00A6380B" w:rsidRPr="00554599">
        <w:rPr>
          <w:rFonts w:ascii="Arial" w:eastAsiaTheme="minorHAnsi" w:hAnsi="Arial" w:cs="Arial"/>
          <w:color w:val="000000"/>
        </w:rPr>
        <w:t xml:space="preserve"> prior </w:t>
      </w:r>
      <w:r w:rsidR="006940D1">
        <w:rPr>
          <w:rFonts w:ascii="Arial" w:eastAsiaTheme="minorHAnsi" w:hAnsi="Arial" w:cs="Arial"/>
          <w:color w:val="000000"/>
        </w:rPr>
        <w:t xml:space="preserve">to </w:t>
      </w:r>
      <w:r w:rsidR="00DC4061" w:rsidRPr="00554599">
        <w:rPr>
          <w:rFonts w:ascii="Arial" w:eastAsiaTheme="minorHAnsi" w:hAnsi="Arial" w:cs="Arial"/>
          <w:color w:val="000000"/>
        </w:rPr>
        <w:t>r</w:t>
      </w:r>
      <w:r w:rsidR="00A6380B" w:rsidRPr="00554599">
        <w:rPr>
          <w:rFonts w:ascii="Arial" w:eastAsiaTheme="minorHAnsi" w:hAnsi="Arial" w:cs="Arial"/>
          <w:color w:val="000000"/>
        </w:rPr>
        <w:t>eal time polymerase chain reaction.</w:t>
      </w:r>
    </w:p>
    <w:p w14:paraId="6F8509A9" w14:textId="698ACFD2" w:rsidR="00A6380B" w:rsidRPr="00554599" w:rsidRDefault="00A6380B" w:rsidP="004B062E">
      <w:pPr>
        <w:ind w:firstLine="993"/>
        <w:contextualSpacing/>
        <w:jc w:val="both"/>
        <w:rPr>
          <w:rFonts w:ascii="Arial" w:eastAsiaTheme="minorHAnsi" w:hAnsi="Arial" w:cs="Arial"/>
          <w:color w:val="000000"/>
        </w:rPr>
      </w:pPr>
      <w:r w:rsidRPr="00554599">
        <w:rPr>
          <w:rFonts w:ascii="Arial" w:eastAsiaTheme="minorHAnsi" w:hAnsi="Arial" w:cs="Arial"/>
          <w:color w:val="000000"/>
        </w:rPr>
        <w:t>qPCR</w:t>
      </w:r>
      <w:r w:rsidR="00D87EC0" w:rsidRPr="00554599">
        <w:rPr>
          <w:rFonts w:ascii="Arial" w:eastAsiaTheme="minorHAnsi" w:hAnsi="Arial" w:cs="Arial"/>
          <w:color w:val="000000"/>
        </w:rPr>
        <w:t xml:space="preserve"> was performed </w:t>
      </w:r>
      <w:r w:rsidR="006940D1">
        <w:rPr>
          <w:rFonts w:ascii="Arial" w:eastAsiaTheme="minorHAnsi" w:hAnsi="Arial" w:cs="Arial"/>
          <w:color w:val="000000"/>
        </w:rPr>
        <w:t>in</w:t>
      </w:r>
      <w:r w:rsidR="006940D1" w:rsidRPr="00554599">
        <w:rPr>
          <w:rFonts w:ascii="Arial" w:eastAsiaTheme="minorHAnsi" w:hAnsi="Arial" w:cs="Arial"/>
          <w:color w:val="000000"/>
        </w:rPr>
        <w:t xml:space="preserve"> </w:t>
      </w:r>
      <w:r w:rsidR="005F5F3C" w:rsidRPr="00554599">
        <w:rPr>
          <w:rFonts w:ascii="Arial" w:eastAsiaTheme="minorHAnsi" w:hAnsi="Arial" w:cs="Arial"/>
          <w:color w:val="000000"/>
        </w:rPr>
        <w:t>96</w:t>
      </w:r>
      <w:r w:rsidR="006940D1">
        <w:rPr>
          <w:rFonts w:ascii="Arial" w:eastAsiaTheme="minorHAnsi" w:hAnsi="Arial" w:cs="Arial"/>
          <w:color w:val="000000"/>
        </w:rPr>
        <w:t>-</w:t>
      </w:r>
      <w:r w:rsidR="005F5F3C" w:rsidRPr="00554599">
        <w:rPr>
          <w:rFonts w:ascii="Arial" w:eastAsiaTheme="minorHAnsi" w:hAnsi="Arial" w:cs="Arial"/>
          <w:color w:val="000000"/>
        </w:rPr>
        <w:t xml:space="preserve">well plates (Genesee Scientific) </w:t>
      </w:r>
      <w:r w:rsidR="00D87EC0" w:rsidRPr="00554599">
        <w:rPr>
          <w:rFonts w:ascii="Arial" w:eastAsiaTheme="minorHAnsi" w:hAnsi="Arial" w:cs="Arial"/>
          <w:color w:val="000000"/>
        </w:rPr>
        <w:t xml:space="preserve">using </w:t>
      </w:r>
      <w:proofErr w:type="spellStart"/>
      <w:r w:rsidR="00D87EC0" w:rsidRPr="00554599">
        <w:rPr>
          <w:rFonts w:ascii="Arial" w:eastAsiaTheme="minorHAnsi" w:hAnsi="Arial" w:cs="Arial"/>
          <w:color w:val="000000"/>
        </w:rPr>
        <w:t>SsoAdvanced</w:t>
      </w:r>
      <w:proofErr w:type="spellEnd"/>
      <w:r w:rsidR="00D87EC0" w:rsidRPr="00554599">
        <w:rPr>
          <w:rFonts w:ascii="Arial" w:eastAsiaTheme="minorHAnsi" w:hAnsi="Arial" w:cs="Arial"/>
          <w:color w:val="000000"/>
        </w:rPr>
        <w:t xml:space="preserve"> Universal SYBR Green </w:t>
      </w:r>
      <w:proofErr w:type="spellStart"/>
      <w:r w:rsidR="00D87EC0" w:rsidRPr="00554599">
        <w:rPr>
          <w:rFonts w:ascii="Arial" w:eastAsiaTheme="minorHAnsi" w:hAnsi="Arial" w:cs="Arial"/>
          <w:color w:val="000000"/>
        </w:rPr>
        <w:t>Supermix</w:t>
      </w:r>
      <w:proofErr w:type="spellEnd"/>
      <w:r w:rsidR="00D87EC0" w:rsidRPr="00554599">
        <w:rPr>
          <w:rFonts w:ascii="Arial" w:eastAsiaTheme="minorHAnsi" w:hAnsi="Arial" w:cs="Arial"/>
          <w:color w:val="000000"/>
        </w:rPr>
        <w:t xml:space="preserve"> (Bio-Rad)</w:t>
      </w:r>
      <w:r w:rsidR="00687617" w:rsidRPr="00554599">
        <w:rPr>
          <w:rFonts w:ascii="Arial" w:eastAsiaTheme="minorHAnsi" w:hAnsi="Arial" w:cs="Arial"/>
          <w:color w:val="000000"/>
        </w:rPr>
        <w:t>.</w:t>
      </w:r>
      <w:r w:rsidRPr="00554599">
        <w:rPr>
          <w:rFonts w:ascii="Arial" w:eastAsiaTheme="minorHAnsi" w:hAnsi="Arial" w:cs="Arial"/>
          <w:color w:val="000000"/>
        </w:rPr>
        <w:t xml:space="preserve"> </w:t>
      </w:r>
      <w:r w:rsidR="001D3C68" w:rsidRPr="00554599">
        <w:rPr>
          <w:rFonts w:ascii="Arial" w:eastAsiaTheme="minorHAnsi" w:hAnsi="Arial" w:cs="Arial"/>
          <w:color w:val="000000"/>
        </w:rPr>
        <w:t>Briefly, 17.5</w:t>
      </w:r>
      <w:r w:rsidR="006940D1">
        <w:rPr>
          <w:rFonts w:ascii="Arial" w:eastAsiaTheme="minorHAnsi" w:hAnsi="Arial" w:cs="Arial"/>
          <w:color w:val="000000"/>
        </w:rPr>
        <w:t xml:space="preserve"> </w:t>
      </w:r>
      <w:proofErr w:type="spellStart"/>
      <w:r w:rsidR="006940D1" w:rsidRPr="00554599">
        <w:rPr>
          <w:rFonts w:ascii="Arial" w:eastAsiaTheme="minorHAnsi" w:hAnsi="Arial" w:cs="Arial"/>
          <w:color w:val="000000"/>
        </w:rPr>
        <w:t>μ</w:t>
      </w:r>
      <w:r w:rsidR="001D3C68" w:rsidRPr="00554599">
        <w:rPr>
          <w:rFonts w:ascii="Arial" w:eastAsiaTheme="minorHAnsi" w:hAnsi="Arial" w:cs="Arial"/>
          <w:color w:val="000000"/>
        </w:rPr>
        <w:t>L</w:t>
      </w:r>
      <w:proofErr w:type="spellEnd"/>
      <w:r w:rsidR="001D3C68" w:rsidRPr="00554599">
        <w:rPr>
          <w:rFonts w:ascii="Arial" w:eastAsiaTheme="minorHAnsi" w:hAnsi="Arial" w:cs="Arial"/>
          <w:color w:val="000000"/>
        </w:rPr>
        <w:t xml:space="preserve"> enzymatic mix per well w</w:t>
      </w:r>
      <w:r w:rsidR="006940D1">
        <w:rPr>
          <w:rFonts w:ascii="Arial" w:eastAsiaTheme="minorHAnsi" w:hAnsi="Arial" w:cs="Arial"/>
          <w:color w:val="000000"/>
        </w:rPr>
        <w:t>as</w:t>
      </w:r>
      <w:r w:rsidR="001D3C68" w:rsidRPr="00554599">
        <w:rPr>
          <w:rFonts w:ascii="Arial" w:eastAsiaTheme="minorHAnsi" w:hAnsi="Arial" w:cs="Arial"/>
          <w:color w:val="000000"/>
        </w:rPr>
        <w:t xml:space="preserve"> </w:t>
      </w:r>
      <w:r w:rsidR="00D87EC0" w:rsidRPr="00554599">
        <w:rPr>
          <w:rFonts w:ascii="Arial" w:eastAsiaTheme="minorHAnsi" w:hAnsi="Arial" w:cs="Arial"/>
          <w:color w:val="000000"/>
        </w:rPr>
        <w:t>prepared according to the manufacturer’s protocol</w:t>
      </w:r>
      <w:r w:rsidR="001D3C68" w:rsidRPr="00554599">
        <w:rPr>
          <w:rFonts w:ascii="Arial" w:eastAsiaTheme="minorHAnsi" w:hAnsi="Arial" w:cs="Arial"/>
          <w:color w:val="000000"/>
        </w:rPr>
        <w:t xml:space="preserve"> and</w:t>
      </w:r>
      <w:r w:rsidR="00D87EC0" w:rsidRPr="00554599">
        <w:rPr>
          <w:rFonts w:ascii="Arial" w:eastAsiaTheme="minorHAnsi" w:hAnsi="Arial" w:cs="Arial"/>
          <w:color w:val="000000"/>
        </w:rPr>
        <w:t xml:space="preserve"> 2.5 </w:t>
      </w:r>
      <w:proofErr w:type="spellStart"/>
      <w:r w:rsidR="00D87EC0" w:rsidRPr="00554599">
        <w:rPr>
          <w:rFonts w:ascii="Arial" w:eastAsiaTheme="minorHAnsi" w:hAnsi="Arial" w:cs="Arial"/>
          <w:color w:val="000000"/>
        </w:rPr>
        <w:t>μL</w:t>
      </w:r>
      <w:proofErr w:type="spellEnd"/>
      <w:r w:rsidR="00D87EC0" w:rsidRPr="00554599">
        <w:rPr>
          <w:rFonts w:ascii="Arial" w:eastAsiaTheme="minorHAnsi" w:hAnsi="Arial" w:cs="Arial"/>
          <w:color w:val="000000"/>
        </w:rPr>
        <w:t xml:space="preserve"> of cDNA </w:t>
      </w:r>
      <w:r w:rsidR="001D3C68" w:rsidRPr="00554599">
        <w:rPr>
          <w:rFonts w:ascii="Arial" w:eastAsiaTheme="minorHAnsi" w:hAnsi="Arial" w:cs="Arial"/>
          <w:color w:val="000000"/>
        </w:rPr>
        <w:t>added to the reaction</w:t>
      </w:r>
      <w:r w:rsidR="00143A11" w:rsidRPr="00554599">
        <w:rPr>
          <w:rFonts w:ascii="Arial" w:eastAsiaTheme="minorHAnsi" w:hAnsi="Arial" w:cs="Arial"/>
          <w:color w:val="000000"/>
        </w:rPr>
        <w:t xml:space="preserve"> for specific amplification</w:t>
      </w:r>
      <w:r w:rsidR="00D87EC0" w:rsidRPr="00554599">
        <w:rPr>
          <w:rFonts w:ascii="Arial" w:eastAsiaTheme="minorHAnsi" w:hAnsi="Arial" w:cs="Arial"/>
          <w:color w:val="000000"/>
        </w:rPr>
        <w:t xml:space="preserve">. </w:t>
      </w:r>
      <w:r w:rsidRPr="00554599">
        <w:rPr>
          <w:rFonts w:ascii="Arial" w:eastAsiaTheme="minorHAnsi" w:hAnsi="Arial" w:cs="Arial"/>
          <w:color w:val="000000"/>
        </w:rPr>
        <w:t xml:space="preserve">The cycling conditions were as follows: 95°C for 30 seconds; 40 cycles of 95°C for 15 seconds, 60°C for 30 seconds. Duplex amplification was measured on a </w:t>
      </w:r>
      <w:proofErr w:type="spellStart"/>
      <w:r w:rsidRPr="00554599">
        <w:rPr>
          <w:rFonts w:ascii="Arial" w:eastAsiaTheme="minorHAnsi" w:hAnsi="Arial" w:cs="Arial"/>
          <w:color w:val="000000"/>
        </w:rPr>
        <w:t>Quantstudio</w:t>
      </w:r>
      <w:proofErr w:type="spellEnd"/>
      <w:r w:rsidRPr="00554599">
        <w:rPr>
          <w:rFonts w:ascii="Arial" w:eastAsiaTheme="minorHAnsi" w:hAnsi="Arial" w:cs="Arial"/>
          <w:color w:val="000000"/>
        </w:rPr>
        <w:t xml:space="preserve"> 3 </w:t>
      </w:r>
      <w:r w:rsidR="00DC4061" w:rsidRPr="00554599">
        <w:rPr>
          <w:rFonts w:ascii="Arial" w:eastAsiaTheme="minorHAnsi" w:hAnsi="Arial" w:cs="Arial"/>
          <w:color w:val="000000"/>
        </w:rPr>
        <w:t>System</w:t>
      </w:r>
      <w:r w:rsidRPr="00554599">
        <w:rPr>
          <w:rFonts w:ascii="Arial" w:eastAsiaTheme="minorHAnsi" w:hAnsi="Arial" w:cs="Arial"/>
          <w:color w:val="000000"/>
        </w:rPr>
        <w:t xml:space="preserve"> and</w:t>
      </w:r>
      <w:r w:rsidR="005F5F3C" w:rsidRPr="00554599">
        <w:rPr>
          <w:rFonts w:ascii="Arial" w:eastAsiaTheme="minorHAnsi" w:hAnsi="Arial" w:cs="Arial"/>
          <w:color w:val="000000"/>
        </w:rPr>
        <w:t xml:space="preserve"> </w:t>
      </w:r>
      <w:r w:rsidRPr="00554599">
        <w:rPr>
          <w:rFonts w:ascii="Arial" w:eastAsiaTheme="minorHAnsi" w:hAnsi="Arial" w:cs="Arial"/>
          <w:color w:val="000000"/>
        </w:rPr>
        <w:t>Analysis Software</w:t>
      </w:r>
      <w:r w:rsidR="00DC4061" w:rsidRPr="00554599">
        <w:rPr>
          <w:rFonts w:ascii="Arial" w:eastAsiaTheme="minorHAnsi" w:hAnsi="Arial" w:cs="Arial"/>
          <w:color w:val="000000"/>
        </w:rPr>
        <w:t xml:space="preserve"> (</w:t>
      </w:r>
      <w:proofErr w:type="spellStart"/>
      <w:r w:rsidR="00DC4061" w:rsidRPr="00554599">
        <w:rPr>
          <w:rFonts w:ascii="Arial" w:eastAsiaTheme="minorHAnsi" w:hAnsi="Arial" w:cs="Arial"/>
          <w:color w:val="000000"/>
        </w:rPr>
        <w:t>Thermofisher</w:t>
      </w:r>
      <w:proofErr w:type="spellEnd"/>
      <w:r w:rsidR="00DC4061" w:rsidRPr="00554599">
        <w:rPr>
          <w:rFonts w:ascii="Arial" w:eastAsiaTheme="minorHAnsi" w:hAnsi="Arial" w:cs="Arial"/>
          <w:color w:val="000000"/>
        </w:rPr>
        <w:t>)</w:t>
      </w:r>
      <w:r w:rsidRPr="00554599">
        <w:rPr>
          <w:rFonts w:ascii="Arial" w:eastAsiaTheme="minorHAnsi" w:hAnsi="Arial" w:cs="Arial"/>
          <w:color w:val="000000"/>
        </w:rPr>
        <w:t>.</w:t>
      </w:r>
    </w:p>
    <w:p w14:paraId="12A3DA95" w14:textId="099DCA86" w:rsidR="002F07AA" w:rsidRPr="00554599" w:rsidRDefault="00A6380B" w:rsidP="004B062E">
      <w:pPr>
        <w:tabs>
          <w:tab w:val="left" w:pos="851"/>
        </w:tabs>
        <w:ind w:firstLine="993"/>
        <w:contextualSpacing/>
        <w:jc w:val="both"/>
        <w:rPr>
          <w:rFonts w:ascii="Arial" w:eastAsiaTheme="minorHAnsi" w:hAnsi="Arial" w:cs="Arial"/>
          <w:color w:val="000000"/>
        </w:rPr>
      </w:pPr>
      <w:r w:rsidRPr="00554599">
        <w:rPr>
          <w:rFonts w:ascii="Arial" w:eastAsiaTheme="minorHAnsi" w:hAnsi="Arial" w:cs="Arial"/>
          <w:color w:val="000000"/>
        </w:rPr>
        <w:t>For each reaction</w:t>
      </w:r>
      <w:r w:rsidR="00DC4061" w:rsidRPr="00554599">
        <w:rPr>
          <w:rFonts w:ascii="Arial" w:eastAsiaTheme="minorHAnsi" w:hAnsi="Arial" w:cs="Arial"/>
          <w:color w:val="000000"/>
        </w:rPr>
        <w:t>,</w:t>
      </w:r>
      <w:r w:rsidRPr="00554599">
        <w:rPr>
          <w:rFonts w:ascii="Arial" w:eastAsiaTheme="minorHAnsi" w:hAnsi="Arial" w:cs="Arial"/>
          <w:color w:val="000000"/>
        </w:rPr>
        <w:t xml:space="preserve"> standard curves were generated with</w:t>
      </w:r>
      <w:r w:rsidR="005F5F3C" w:rsidRPr="00554599">
        <w:rPr>
          <w:rFonts w:ascii="Arial" w:eastAsiaTheme="minorHAnsi" w:hAnsi="Arial" w:cs="Arial"/>
          <w:color w:val="000000"/>
        </w:rPr>
        <w:t xml:space="preserve"> the entire</w:t>
      </w:r>
      <w:r w:rsidRPr="00554599">
        <w:rPr>
          <w:rFonts w:ascii="Arial" w:eastAsiaTheme="minorHAnsi" w:hAnsi="Arial" w:cs="Arial"/>
          <w:color w:val="000000"/>
        </w:rPr>
        <w:t xml:space="preserve"> pool of pure cDNA using the sequential dilution 1/5, 1/10, 1/20, 1/40, and 1/80. </w:t>
      </w:r>
      <w:r w:rsidR="00171270" w:rsidRPr="00554599">
        <w:rPr>
          <w:rFonts w:ascii="Arial" w:eastAsiaTheme="minorHAnsi" w:hAnsi="Arial" w:cs="Arial"/>
          <w:color w:val="000000"/>
        </w:rPr>
        <w:t>Amplification efficiencies were calculated by determining the slope of the regression between the log values of the standard concentrations and their Ct value.</w:t>
      </w:r>
      <w:r w:rsidR="0058374A" w:rsidRPr="00554599">
        <w:rPr>
          <w:rFonts w:ascii="Arial" w:eastAsiaTheme="minorHAnsi" w:hAnsi="Arial" w:cs="Arial"/>
          <w:color w:val="000000"/>
        </w:rPr>
        <w:t xml:space="preserve"> </w:t>
      </w:r>
      <w:r w:rsidRPr="00554599">
        <w:rPr>
          <w:rFonts w:ascii="Arial" w:eastAsiaTheme="minorHAnsi" w:hAnsi="Arial" w:cs="Arial"/>
          <w:color w:val="000000"/>
        </w:rPr>
        <w:t xml:space="preserve">Water </w:t>
      </w:r>
      <w:r w:rsidR="005F5F3C" w:rsidRPr="00554599">
        <w:rPr>
          <w:rFonts w:ascii="Arial" w:eastAsiaTheme="minorHAnsi" w:hAnsi="Arial" w:cs="Arial"/>
          <w:color w:val="000000"/>
        </w:rPr>
        <w:t xml:space="preserve">was used as </w:t>
      </w:r>
      <w:r w:rsidR="006940D1">
        <w:rPr>
          <w:rFonts w:ascii="Arial" w:eastAsiaTheme="minorHAnsi" w:hAnsi="Arial" w:cs="Arial"/>
          <w:color w:val="000000"/>
        </w:rPr>
        <w:t xml:space="preserve">a </w:t>
      </w:r>
      <w:r w:rsidRPr="00554599">
        <w:rPr>
          <w:rFonts w:ascii="Arial" w:eastAsiaTheme="minorHAnsi" w:hAnsi="Arial" w:cs="Arial"/>
          <w:color w:val="000000"/>
        </w:rPr>
        <w:t>non</w:t>
      </w:r>
      <w:r w:rsidR="005F5F3C" w:rsidRPr="00554599">
        <w:rPr>
          <w:rFonts w:ascii="Arial" w:eastAsiaTheme="minorHAnsi" w:hAnsi="Arial" w:cs="Arial"/>
          <w:color w:val="000000"/>
        </w:rPr>
        <w:t>-</w:t>
      </w:r>
      <w:r w:rsidRPr="00554599">
        <w:rPr>
          <w:rFonts w:ascii="Arial" w:eastAsiaTheme="minorHAnsi" w:hAnsi="Arial" w:cs="Arial"/>
          <w:color w:val="000000"/>
        </w:rPr>
        <w:t xml:space="preserve">template control </w:t>
      </w:r>
      <w:r w:rsidR="005F5F3C" w:rsidRPr="00554599">
        <w:rPr>
          <w:rFonts w:ascii="Arial" w:eastAsiaTheme="minorHAnsi" w:hAnsi="Arial" w:cs="Arial"/>
          <w:color w:val="000000"/>
        </w:rPr>
        <w:t xml:space="preserve">and </w:t>
      </w:r>
      <w:r w:rsidR="006940D1">
        <w:rPr>
          <w:rFonts w:ascii="Arial" w:eastAsiaTheme="minorHAnsi" w:hAnsi="Arial" w:cs="Arial"/>
          <w:color w:val="000000"/>
        </w:rPr>
        <w:t xml:space="preserve">a </w:t>
      </w:r>
      <w:r w:rsidR="005F5F3C" w:rsidRPr="00554599">
        <w:rPr>
          <w:rFonts w:ascii="Arial" w:eastAsiaTheme="minorHAnsi" w:hAnsi="Arial" w:cs="Arial"/>
          <w:color w:val="000000"/>
        </w:rPr>
        <w:t>d</w:t>
      </w:r>
      <w:r w:rsidRPr="00554599">
        <w:rPr>
          <w:rFonts w:ascii="Arial" w:eastAsiaTheme="minorHAnsi" w:hAnsi="Arial" w:cs="Arial"/>
          <w:color w:val="000000"/>
        </w:rPr>
        <w:t>issociation curve (60.0°C-95.0°C) was included in each run to control for specific amplification.</w:t>
      </w:r>
    </w:p>
    <w:p w14:paraId="17C42964" w14:textId="7BCE745E" w:rsidR="00171270" w:rsidRDefault="001E7813" w:rsidP="004B062E">
      <w:pPr>
        <w:tabs>
          <w:tab w:val="left" w:pos="851"/>
        </w:tabs>
        <w:ind w:firstLine="993"/>
        <w:contextualSpacing/>
        <w:jc w:val="both"/>
        <w:rPr>
          <w:rFonts w:ascii="Arial" w:eastAsiaTheme="minorHAnsi" w:hAnsi="Arial" w:cs="Arial"/>
          <w:color w:val="000000"/>
        </w:rPr>
      </w:pPr>
      <w:r w:rsidRPr="00554599">
        <w:rPr>
          <w:rFonts w:ascii="Arial" w:eastAsiaTheme="minorHAnsi" w:hAnsi="Arial" w:cs="Arial"/>
          <w:color w:val="000000"/>
        </w:rPr>
        <w:t>The primer sequences are provided in</w:t>
      </w:r>
      <w:r w:rsidR="006940D1">
        <w:rPr>
          <w:rFonts w:ascii="Arial" w:eastAsiaTheme="minorHAnsi" w:hAnsi="Arial" w:cs="Arial"/>
          <w:color w:val="000000"/>
        </w:rPr>
        <w:t xml:space="preserve"> </w:t>
      </w:r>
      <w:r w:rsidR="006940D1" w:rsidRPr="0094604B">
        <w:rPr>
          <w:rFonts w:ascii="Arial" w:eastAsiaTheme="minorHAnsi" w:hAnsi="Arial" w:cs="Arial"/>
          <w:color w:val="000000"/>
        </w:rPr>
        <w:t xml:space="preserve">Supporting Table </w:t>
      </w:r>
      <w:r w:rsidR="00DC5548" w:rsidRPr="0094604B">
        <w:rPr>
          <w:rFonts w:ascii="Arial" w:eastAsiaTheme="minorHAnsi" w:hAnsi="Arial" w:cs="Arial"/>
          <w:color w:val="000000"/>
        </w:rPr>
        <w:t>S2</w:t>
      </w:r>
      <w:r w:rsidR="006940D1">
        <w:rPr>
          <w:rFonts w:ascii="Arial" w:eastAsiaTheme="minorHAnsi" w:hAnsi="Arial" w:cs="Arial"/>
          <w:color w:val="000000"/>
        </w:rPr>
        <w:t xml:space="preserve">. </w:t>
      </w:r>
      <w:proofErr w:type="spellStart"/>
      <w:r w:rsidR="00143A11" w:rsidRPr="003E7651">
        <w:rPr>
          <w:rFonts w:ascii="Arial" w:eastAsiaTheme="minorHAnsi" w:hAnsi="Arial" w:cs="Arial"/>
          <w:i/>
          <w:color w:val="000000"/>
        </w:rPr>
        <w:t>T</w:t>
      </w:r>
      <w:r w:rsidR="00DC4061" w:rsidRPr="003E7651">
        <w:rPr>
          <w:rFonts w:ascii="Arial" w:eastAsiaTheme="minorHAnsi" w:hAnsi="Arial" w:cs="Arial"/>
          <w:i/>
          <w:color w:val="000000"/>
        </w:rPr>
        <w:t>bp</w:t>
      </w:r>
      <w:proofErr w:type="spellEnd"/>
      <w:r w:rsidR="00143A11" w:rsidRPr="00554599">
        <w:rPr>
          <w:rFonts w:ascii="Arial" w:eastAsiaTheme="minorHAnsi" w:hAnsi="Arial" w:cs="Arial"/>
          <w:color w:val="000000"/>
        </w:rPr>
        <w:t xml:space="preserve"> or </w:t>
      </w:r>
      <w:r w:rsidR="00143A11" w:rsidRPr="003E7651">
        <w:rPr>
          <w:rFonts w:ascii="Arial" w:eastAsiaTheme="minorHAnsi" w:hAnsi="Arial" w:cs="Arial"/>
          <w:i/>
          <w:color w:val="000000"/>
        </w:rPr>
        <w:t>PGK1</w:t>
      </w:r>
      <w:r w:rsidR="00143A11" w:rsidRPr="00554599">
        <w:rPr>
          <w:rFonts w:ascii="Arial" w:eastAsiaTheme="minorHAnsi" w:hAnsi="Arial" w:cs="Arial"/>
          <w:color w:val="000000"/>
        </w:rPr>
        <w:t xml:space="preserve"> </w:t>
      </w:r>
      <w:r w:rsidRPr="00554599">
        <w:rPr>
          <w:rFonts w:ascii="Arial" w:eastAsiaTheme="minorHAnsi" w:hAnsi="Arial" w:cs="Arial"/>
          <w:color w:val="000000"/>
        </w:rPr>
        <w:t>w</w:t>
      </w:r>
      <w:r w:rsidR="00143A11" w:rsidRPr="00554599">
        <w:rPr>
          <w:rFonts w:ascii="Arial" w:eastAsiaTheme="minorHAnsi" w:hAnsi="Arial" w:cs="Arial"/>
          <w:color w:val="000000"/>
        </w:rPr>
        <w:t>ere</w:t>
      </w:r>
      <w:r w:rsidRPr="00554599">
        <w:rPr>
          <w:rFonts w:ascii="Arial" w:eastAsiaTheme="minorHAnsi" w:hAnsi="Arial" w:cs="Arial"/>
          <w:color w:val="000000"/>
        </w:rPr>
        <w:t xml:space="preserve"> used as reference gene</w:t>
      </w:r>
      <w:r w:rsidR="00143A11" w:rsidRPr="00554599">
        <w:rPr>
          <w:rFonts w:ascii="Arial" w:eastAsiaTheme="minorHAnsi" w:hAnsi="Arial" w:cs="Arial"/>
          <w:color w:val="000000"/>
        </w:rPr>
        <w:t>s for mouse (</w:t>
      </w:r>
      <w:r w:rsidR="006940D1">
        <w:rPr>
          <w:rFonts w:ascii="Arial" w:eastAsiaTheme="minorHAnsi" w:hAnsi="Arial" w:cs="Arial"/>
          <w:color w:val="000000"/>
        </w:rPr>
        <w:t>tissues and</w:t>
      </w:r>
      <w:r w:rsidR="00143A11" w:rsidRPr="00554599">
        <w:rPr>
          <w:rFonts w:ascii="Arial" w:eastAsiaTheme="minorHAnsi" w:hAnsi="Arial" w:cs="Arial"/>
          <w:color w:val="000000"/>
        </w:rPr>
        <w:t xml:space="preserve"> AML1</w:t>
      </w:r>
      <w:r w:rsidR="006940D1">
        <w:rPr>
          <w:rFonts w:ascii="Arial" w:eastAsiaTheme="minorHAnsi" w:hAnsi="Arial" w:cs="Arial"/>
          <w:color w:val="000000"/>
        </w:rPr>
        <w:t>2 cells</w:t>
      </w:r>
      <w:r w:rsidR="00143A11" w:rsidRPr="00554599">
        <w:rPr>
          <w:rFonts w:ascii="Arial" w:eastAsiaTheme="minorHAnsi" w:hAnsi="Arial" w:cs="Arial"/>
          <w:color w:val="000000"/>
        </w:rPr>
        <w:t xml:space="preserve">) </w:t>
      </w:r>
      <w:r w:rsidR="006940D1">
        <w:rPr>
          <w:rFonts w:ascii="Arial" w:eastAsiaTheme="minorHAnsi" w:hAnsi="Arial" w:cs="Arial"/>
          <w:color w:val="000000"/>
        </w:rPr>
        <w:t>and</w:t>
      </w:r>
      <w:r w:rsidR="006940D1" w:rsidRPr="00554599">
        <w:rPr>
          <w:rFonts w:ascii="Arial" w:eastAsiaTheme="minorHAnsi" w:hAnsi="Arial" w:cs="Arial"/>
          <w:color w:val="000000"/>
        </w:rPr>
        <w:t xml:space="preserve"> </w:t>
      </w:r>
      <w:r w:rsidR="00143A11" w:rsidRPr="00554599">
        <w:rPr>
          <w:rFonts w:ascii="Arial" w:eastAsiaTheme="minorHAnsi" w:hAnsi="Arial" w:cs="Arial"/>
          <w:color w:val="000000"/>
        </w:rPr>
        <w:t>human (HepG2</w:t>
      </w:r>
      <w:r w:rsidR="006940D1">
        <w:rPr>
          <w:rFonts w:ascii="Arial" w:eastAsiaTheme="minorHAnsi" w:hAnsi="Arial" w:cs="Arial"/>
          <w:color w:val="000000"/>
        </w:rPr>
        <w:t xml:space="preserve"> cells</w:t>
      </w:r>
      <w:r w:rsidR="00143A11" w:rsidRPr="00554599">
        <w:rPr>
          <w:rFonts w:ascii="Arial" w:eastAsiaTheme="minorHAnsi" w:hAnsi="Arial" w:cs="Arial"/>
          <w:color w:val="000000"/>
        </w:rPr>
        <w:t>)</w:t>
      </w:r>
      <w:r w:rsidR="006940D1">
        <w:rPr>
          <w:rFonts w:ascii="Arial" w:eastAsiaTheme="minorHAnsi" w:hAnsi="Arial" w:cs="Arial"/>
          <w:color w:val="000000"/>
        </w:rPr>
        <w:t>, respectively</w:t>
      </w:r>
      <w:r w:rsidR="00143A11" w:rsidRPr="00554599">
        <w:rPr>
          <w:rFonts w:ascii="Arial" w:eastAsiaTheme="minorHAnsi" w:hAnsi="Arial" w:cs="Arial"/>
          <w:color w:val="000000"/>
        </w:rPr>
        <w:t xml:space="preserve">. </w:t>
      </w:r>
      <w:r w:rsidRPr="00554599">
        <w:rPr>
          <w:rFonts w:ascii="Arial" w:eastAsiaTheme="minorHAnsi" w:hAnsi="Arial" w:cs="Arial"/>
          <w:color w:val="000000"/>
        </w:rPr>
        <w:t xml:space="preserve">Quantification of expression was calculated using the </w:t>
      </w:r>
      <w:proofErr w:type="spellStart"/>
      <w:r w:rsidRPr="00554599">
        <w:rPr>
          <w:rFonts w:ascii="Arial" w:eastAsiaTheme="minorHAnsi" w:hAnsi="Arial" w:cs="Arial"/>
          <w:color w:val="000000"/>
        </w:rPr>
        <w:t>ΔΔCt</w:t>
      </w:r>
      <w:proofErr w:type="spellEnd"/>
      <w:r w:rsidRPr="00554599">
        <w:rPr>
          <w:rFonts w:ascii="Arial" w:eastAsiaTheme="minorHAnsi" w:hAnsi="Arial" w:cs="Arial"/>
          <w:color w:val="000000"/>
        </w:rPr>
        <w:t xml:space="preserve"> method</w:t>
      </w:r>
      <w:r w:rsidR="006B4760">
        <w:rPr>
          <w:rFonts w:ascii="Arial" w:eastAsiaTheme="minorHAnsi" w:hAnsi="Arial" w:cs="Arial"/>
          <w:color w:val="000000"/>
        </w:rPr>
        <w:t xml:space="preserve"> </w:t>
      </w:r>
      <w:r w:rsidR="006B4760">
        <w:rPr>
          <w:rFonts w:ascii="Arial" w:eastAsiaTheme="minorHAnsi" w:hAnsi="Arial" w:cs="Arial"/>
          <w:color w:val="000000"/>
        </w:rPr>
        <w:fldChar w:fldCharType="begin" w:fldLock="1"/>
      </w:r>
      <w:r w:rsidR="00136ED2">
        <w:rPr>
          <w:rFonts w:ascii="Arial" w:eastAsiaTheme="minorHAnsi" w:hAnsi="Arial" w:cs="Arial"/>
          <w:color w:val="000000"/>
        </w:rPr>
        <w:instrText>ADDIN CSL_CITATION {"citationItems":[{"id":"ITEM-1","itemData":{"DOI":"10.1006/meth.2001.1262","ISSN":"10462023","PMID":"11846609","abstract":"The two most commonly used methods to analyze data from real-time, quantitative PCR experiments are absolute quantification and relative quantification. Absolute quantification determines the input copy number, usually by relating the PCR signal to a standard curve. Relative quantification relates the PCR signal of the target transcript in a treatment group to that of another sample such as an untreated control. The 2-ΔΔCT method is a convenient way to analyze the relative changes in gene expression from real-time quantitative PCR experiments. The purpose of this report is to present the derivation, assumptions, and applications of the 2-ΔΔCT method. In addition, we present the derivation and applications of two variations of the 2-ΔΔCT method that may be useful in the analysis of real-time, quantitative PCR data. © 2001 Elsevier Science (USA).","author":[{"dropping-particle":"","family":"Livak","given":"Kenneth J.","non-dropping-particle":"","parse-names":false,"suffix":""},{"dropping-particle":"","family":"Schmittgen","given":"Thomas D.","non-dropping-particle":"","parse-names":false,"suffix":""}],"container-title":"Methods","id":"ITEM-1","issue":"4","issued":{"date-parts":[["2001"]]},"page":"402-408","title":"Analysis of relative gene expression data using real-time quantitative PCR and the 2-ΔΔCT method","type":"article-journal","volume":"25"},"uris":["http://www.mendeley.com/documents/?uuid=1d6bd286-8e0c-4618-814c-0063e7eb08c2"]}],"mendeley":{"formattedCitation":"(5)","plainTextFormattedCitation":"(5)","previouslyFormattedCitation":"(5)"},"properties":{"noteIndex":0},"schema":"https://github.com/citation-style-language/schema/raw/master/csl-citation.json"}</w:instrText>
      </w:r>
      <w:r w:rsidR="006B4760">
        <w:rPr>
          <w:rFonts w:ascii="Arial" w:eastAsiaTheme="minorHAnsi" w:hAnsi="Arial" w:cs="Arial"/>
          <w:color w:val="000000"/>
        </w:rPr>
        <w:fldChar w:fldCharType="separate"/>
      </w:r>
      <w:r w:rsidR="009836DD" w:rsidRPr="009836DD">
        <w:rPr>
          <w:rFonts w:ascii="Arial" w:eastAsiaTheme="minorHAnsi" w:hAnsi="Arial" w:cs="Arial"/>
          <w:noProof/>
          <w:color w:val="000000"/>
        </w:rPr>
        <w:t>(5)</w:t>
      </w:r>
      <w:r w:rsidR="006B4760">
        <w:rPr>
          <w:rFonts w:ascii="Arial" w:eastAsiaTheme="minorHAnsi" w:hAnsi="Arial" w:cs="Arial"/>
          <w:color w:val="000000"/>
        </w:rPr>
        <w:fldChar w:fldCharType="end"/>
      </w:r>
      <w:r w:rsidR="006B4760">
        <w:rPr>
          <w:rFonts w:ascii="Arial" w:eastAsiaTheme="minorHAnsi" w:hAnsi="Arial" w:cs="Arial"/>
          <w:color w:val="000000"/>
        </w:rPr>
        <w:t xml:space="preserve">. </w:t>
      </w:r>
      <w:r w:rsidRPr="00554599">
        <w:rPr>
          <w:rFonts w:ascii="Arial" w:eastAsiaTheme="minorHAnsi" w:hAnsi="Arial" w:cs="Arial"/>
          <w:color w:val="000000"/>
        </w:rPr>
        <w:t>This study was performed in compliance with MIQE standard</w:t>
      </w:r>
      <w:r w:rsidR="006B4760">
        <w:rPr>
          <w:rFonts w:ascii="Arial" w:eastAsiaTheme="minorHAnsi" w:hAnsi="Arial" w:cs="Arial"/>
          <w:color w:val="000000"/>
        </w:rPr>
        <w:t xml:space="preserve">s </w:t>
      </w:r>
      <w:r w:rsidR="006B4760">
        <w:rPr>
          <w:rFonts w:ascii="Arial" w:eastAsiaTheme="minorHAnsi" w:hAnsi="Arial" w:cs="Arial"/>
          <w:color w:val="000000"/>
        </w:rPr>
        <w:fldChar w:fldCharType="begin" w:fldLock="1"/>
      </w:r>
      <w:r w:rsidR="00136ED2">
        <w:rPr>
          <w:rFonts w:ascii="Arial" w:eastAsiaTheme="minorHAnsi" w:hAnsi="Arial" w:cs="Arial"/>
          <w:color w:val="000000"/>
        </w:rPr>
        <w:instrText>ADDIN CSL_CITATION {"citationItems":[{"id":"ITEM-1","itemData":{"DOI":"10.1373/clinchem.2008.112797","ISBN":"0099-2240","ISSN":"00992240","PMID":"10427056","author":[{"dropping-particle":"","family":"Bustin","given":"Stephen A","non-dropping-particle":"","parse-names":false,"suffix":""},{"dropping-particle":"","family":"Benes","given":"Vladimir","non-dropping-particle":"","parse-names":false,"suffix":""},{"dropping-particle":"","family":"Garson","given":"Jeremy","non-dropping-particle":"","parse-names":false,"suffix":""},{"dropping-particle":"","family":"Hellemans","given":"Jan","non-dropping-particle":"","parse-names":false,"suffix":""},{"dropping-particle":"","family":"Huggett","given":"Jim","non-dropping-particle":"","parse-names":false,"suffix":""},{"dropping-particle":"","family":"Kubista","given":"Mikael","non-dropping-particle":"","parse-names":false,"suffix":""},{"dropping-particle":"","family":"Mueller","given":"Reinhold","non-dropping-particle":"","parse-names":false,"suffix":""},{"dropping-particle":"","family":"Nolan","given":"Tania","non-dropping-particle":"","parse-names":false,"suffix":""},{"dropping-particle":"","family":"Pfaffl","given":"Michael W","non-dropping-particle":"","parse-names":false,"suffix":""},{"dropping-particle":"","family":"Shipley","given":"Gregory","non-dropping-particle":"","parse-names":false,"suffix":""},{"dropping-particle":"","family":"Vandesompele","given":"Jo","non-dropping-particle":"","parse-names":false,"suffix":""},{"dropping-particle":"","family":"Wittwer","given":"Carl T","non-dropping-particle":"","parse-names":false,"suffix":""}],"container-title":"Clinical Chemistry","id":"ITEM-1","issue":"4","issued":{"date-parts":[["2009"]]},"page":"1-12","title":"The MIQE Guidelines: Minimum Information for Publication of Quantitative Real-Time PCR Experiments","type":"article-journal","volume":"55"},"uris":["http://www.mendeley.com/documents/?uuid=154b584e-e8e5-4fe3-9ca9-18aa2a8fdd2e"]}],"mendeley":{"formattedCitation":"(6)","plainTextFormattedCitation":"(6)","previouslyFormattedCitation":"(6)"},"properties":{"noteIndex":0},"schema":"https://github.com/citation-style-language/schema/raw/master/csl-citation.json"}</w:instrText>
      </w:r>
      <w:r w:rsidR="006B4760">
        <w:rPr>
          <w:rFonts w:ascii="Arial" w:eastAsiaTheme="minorHAnsi" w:hAnsi="Arial" w:cs="Arial"/>
          <w:color w:val="000000"/>
        </w:rPr>
        <w:fldChar w:fldCharType="separate"/>
      </w:r>
      <w:r w:rsidR="009836DD" w:rsidRPr="009836DD">
        <w:rPr>
          <w:rFonts w:ascii="Arial" w:eastAsiaTheme="minorHAnsi" w:hAnsi="Arial" w:cs="Arial"/>
          <w:noProof/>
          <w:color w:val="000000"/>
        </w:rPr>
        <w:t>(6)</w:t>
      </w:r>
      <w:r w:rsidR="006B4760">
        <w:rPr>
          <w:rFonts w:ascii="Arial" w:eastAsiaTheme="minorHAnsi" w:hAnsi="Arial" w:cs="Arial"/>
          <w:color w:val="000000"/>
        </w:rPr>
        <w:fldChar w:fldCharType="end"/>
      </w:r>
      <w:r w:rsidR="006B4760">
        <w:rPr>
          <w:rFonts w:ascii="Arial" w:eastAsiaTheme="minorHAnsi" w:hAnsi="Arial" w:cs="Arial"/>
          <w:color w:val="000000"/>
        </w:rPr>
        <w:t>.</w:t>
      </w:r>
    </w:p>
    <w:p w14:paraId="5709793D" w14:textId="77777777" w:rsidR="00BC0DF9" w:rsidRPr="00554599" w:rsidRDefault="00BC0DF9" w:rsidP="004B062E">
      <w:pPr>
        <w:tabs>
          <w:tab w:val="left" w:pos="851"/>
        </w:tabs>
        <w:ind w:firstLine="993"/>
        <w:contextualSpacing/>
        <w:jc w:val="both"/>
        <w:rPr>
          <w:rFonts w:ascii="Arial" w:eastAsiaTheme="minorHAnsi" w:hAnsi="Arial" w:cs="Arial"/>
          <w:color w:val="000000"/>
        </w:rPr>
      </w:pPr>
    </w:p>
    <w:p w14:paraId="75C650F9" w14:textId="14E9E540" w:rsidR="00765608" w:rsidRPr="00554599" w:rsidRDefault="000E151E" w:rsidP="004B062E">
      <w:pPr>
        <w:contextualSpacing/>
        <w:jc w:val="both"/>
        <w:rPr>
          <w:rFonts w:ascii="Arial" w:hAnsi="Arial" w:cs="Arial"/>
          <w:color w:val="FF0000"/>
          <w:sz w:val="15"/>
          <w:szCs w:val="15"/>
        </w:rPr>
      </w:pPr>
      <w:r w:rsidRPr="00554599">
        <w:rPr>
          <w:rFonts w:ascii="Arial" w:hAnsi="Arial" w:cs="Arial"/>
          <w:b/>
          <w:bCs/>
          <w:i/>
          <w:iCs/>
          <w:color w:val="000000" w:themeColor="text1"/>
        </w:rPr>
        <w:t>RNA</w:t>
      </w:r>
      <w:r w:rsidR="006940D1">
        <w:rPr>
          <w:rFonts w:ascii="Arial" w:hAnsi="Arial" w:cs="Arial"/>
          <w:b/>
          <w:bCs/>
          <w:i/>
          <w:iCs/>
          <w:color w:val="000000" w:themeColor="text1"/>
        </w:rPr>
        <w:t>-</w:t>
      </w:r>
      <w:proofErr w:type="spellStart"/>
      <w:r w:rsidRPr="00554599">
        <w:rPr>
          <w:rFonts w:ascii="Arial" w:hAnsi="Arial" w:cs="Arial"/>
          <w:b/>
          <w:bCs/>
          <w:i/>
          <w:iCs/>
          <w:color w:val="000000" w:themeColor="text1"/>
        </w:rPr>
        <w:t>seq</w:t>
      </w:r>
      <w:proofErr w:type="spellEnd"/>
    </w:p>
    <w:p w14:paraId="69704CFE" w14:textId="4CA7FF61" w:rsidR="003B4661" w:rsidRPr="00554599" w:rsidRDefault="001F2D78" w:rsidP="004B062E">
      <w:pPr>
        <w:tabs>
          <w:tab w:val="left" w:pos="851"/>
        </w:tabs>
        <w:ind w:firstLine="851"/>
        <w:contextualSpacing/>
        <w:jc w:val="both"/>
        <w:rPr>
          <w:rFonts w:ascii="Arial" w:eastAsiaTheme="minorHAnsi" w:hAnsi="Arial" w:cs="Arial"/>
          <w:color w:val="000000"/>
        </w:rPr>
      </w:pPr>
      <w:r w:rsidRPr="00554599">
        <w:rPr>
          <w:rFonts w:ascii="Arial" w:eastAsiaTheme="minorHAnsi" w:hAnsi="Arial" w:cs="Arial"/>
          <w:color w:val="000000"/>
        </w:rPr>
        <w:t xml:space="preserve">For </w:t>
      </w:r>
      <w:r w:rsidR="00765608" w:rsidRPr="00554599">
        <w:rPr>
          <w:rFonts w:ascii="Arial" w:eastAsiaTheme="minorHAnsi" w:hAnsi="Arial" w:cs="Arial"/>
          <w:color w:val="000000"/>
        </w:rPr>
        <w:t>RNA</w:t>
      </w:r>
      <w:r w:rsidR="006940D1">
        <w:rPr>
          <w:rFonts w:ascii="Arial" w:eastAsiaTheme="minorHAnsi" w:hAnsi="Arial" w:cs="Arial"/>
          <w:color w:val="000000"/>
        </w:rPr>
        <w:t>-</w:t>
      </w:r>
      <w:proofErr w:type="spellStart"/>
      <w:r w:rsidR="00765608" w:rsidRPr="00554599">
        <w:rPr>
          <w:rFonts w:ascii="Arial" w:eastAsiaTheme="minorHAnsi" w:hAnsi="Arial" w:cs="Arial"/>
          <w:color w:val="000000"/>
        </w:rPr>
        <w:t>seq</w:t>
      </w:r>
      <w:proofErr w:type="spellEnd"/>
      <w:r w:rsidR="006940D1">
        <w:rPr>
          <w:rFonts w:ascii="Arial" w:eastAsiaTheme="minorHAnsi" w:hAnsi="Arial" w:cs="Arial"/>
          <w:color w:val="000000"/>
        </w:rPr>
        <w:t xml:space="preserve"> on PND21 livers</w:t>
      </w:r>
      <w:r w:rsidR="00765608" w:rsidRPr="00554599">
        <w:rPr>
          <w:rFonts w:ascii="Arial" w:eastAsiaTheme="minorHAnsi" w:hAnsi="Arial" w:cs="Arial"/>
          <w:color w:val="000000"/>
        </w:rPr>
        <w:t>,</w:t>
      </w:r>
      <w:r w:rsidRPr="00554599">
        <w:rPr>
          <w:rFonts w:ascii="Arial" w:eastAsiaTheme="minorHAnsi" w:hAnsi="Arial" w:cs="Arial"/>
          <w:color w:val="000000"/>
        </w:rPr>
        <w:t xml:space="preserve"> </w:t>
      </w:r>
      <w:r w:rsidR="00765608" w:rsidRPr="00554599">
        <w:rPr>
          <w:rFonts w:ascii="Arial" w:eastAsiaTheme="minorHAnsi" w:hAnsi="Arial" w:cs="Arial"/>
          <w:color w:val="000000"/>
        </w:rPr>
        <w:t>we considered</w:t>
      </w:r>
      <w:r w:rsidRPr="00554599">
        <w:rPr>
          <w:rFonts w:ascii="Arial" w:eastAsiaTheme="minorHAnsi" w:hAnsi="Arial" w:cs="Arial"/>
          <w:color w:val="000000"/>
        </w:rPr>
        <w:t xml:space="preserve"> </w:t>
      </w:r>
      <w:r w:rsidR="00765608" w:rsidRPr="00554599">
        <w:rPr>
          <w:rFonts w:ascii="Arial" w:eastAsiaTheme="minorHAnsi" w:hAnsi="Arial" w:cs="Arial"/>
          <w:color w:val="000000"/>
        </w:rPr>
        <w:t xml:space="preserve">total RNA from livers of </w:t>
      </w:r>
      <w:r w:rsidRPr="00554599">
        <w:rPr>
          <w:rFonts w:ascii="Arial" w:eastAsiaTheme="minorHAnsi" w:hAnsi="Arial" w:cs="Arial"/>
          <w:color w:val="000000"/>
        </w:rPr>
        <w:t>6 Ct-Ct, 6</w:t>
      </w:r>
      <w:r w:rsidR="003B4661" w:rsidRPr="00554599">
        <w:rPr>
          <w:rFonts w:ascii="Arial" w:eastAsiaTheme="minorHAnsi" w:hAnsi="Arial" w:cs="Arial"/>
          <w:color w:val="000000"/>
        </w:rPr>
        <w:t xml:space="preserve"> </w:t>
      </w:r>
      <w:proofErr w:type="spellStart"/>
      <w:r w:rsidR="003B4661" w:rsidRPr="00554599">
        <w:rPr>
          <w:rFonts w:ascii="Arial" w:eastAsiaTheme="minorHAnsi" w:hAnsi="Arial" w:cs="Arial"/>
          <w:color w:val="000000"/>
        </w:rPr>
        <w:t>MetS</w:t>
      </w:r>
      <w:proofErr w:type="spellEnd"/>
      <w:r w:rsidR="003B4661" w:rsidRPr="00554599">
        <w:rPr>
          <w:rFonts w:ascii="Arial" w:eastAsiaTheme="minorHAnsi" w:hAnsi="Arial" w:cs="Arial"/>
          <w:color w:val="000000"/>
        </w:rPr>
        <w:t>-Ct, 6 Ct-</w:t>
      </w:r>
      <w:proofErr w:type="spellStart"/>
      <w:r w:rsidR="003B4661" w:rsidRPr="00554599">
        <w:rPr>
          <w:rFonts w:ascii="Arial" w:eastAsiaTheme="minorHAnsi" w:hAnsi="Arial" w:cs="Arial"/>
          <w:color w:val="000000"/>
        </w:rPr>
        <w:t>MetS</w:t>
      </w:r>
      <w:proofErr w:type="spellEnd"/>
      <w:r w:rsidR="003B4661" w:rsidRPr="00554599">
        <w:rPr>
          <w:rFonts w:ascii="Arial" w:eastAsiaTheme="minorHAnsi" w:hAnsi="Arial" w:cs="Arial"/>
          <w:color w:val="000000"/>
        </w:rPr>
        <w:t xml:space="preserve"> and 5</w:t>
      </w:r>
      <w:r w:rsidR="00F16DD1" w:rsidRPr="00554599">
        <w:rPr>
          <w:rFonts w:ascii="Arial" w:eastAsiaTheme="minorHAnsi" w:hAnsi="Arial" w:cs="Arial"/>
          <w:color w:val="000000"/>
        </w:rPr>
        <w:t xml:space="preserve"> </w:t>
      </w:r>
      <w:proofErr w:type="spellStart"/>
      <w:r w:rsidR="003B4661" w:rsidRPr="00554599">
        <w:rPr>
          <w:rFonts w:ascii="Arial" w:eastAsiaTheme="minorHAnsi" w:hAnsi="Arial" w:cs="Arial"/>
          <w:color w:val="000000"/>
        </w:rPr>
        <w:t>MetS-MetS</w:t>
      </w:r>
      <w:proofErr w:type="spellEnd"/>
      <w:r w:rsidR="003B4661" w:rsidRPr="00554599">
        <w:rPr>
          <w:rFonts w:ascii="Arial" w:eastAsiaTheme="minorHAnsi" w:hAnsi="Arial" w:cs="Arial"/>
          <w:color w:val="000000"/>
        </w:rPr>
        <w:t xml:space="preserve"> </w:t>
      </w:r>
      <w:r w:rsidR="00F16DD1" w:rsidRPr="00554599">
        <w:rPr>
          <w:rFonts w:ascii="Arial" w:eastAsiaTheme="minorHAnsi" w:hAnsi="Arial" w:cs="Arial"/>
          <w:color w:val="000000"/>
        </w:rPr>
        <w:t xml:space="preserve">F1 </w:t>
      </w:r>
      <w:r w:rsidR="003B4661" w:rsidRPr="00554599">
        <w:rPr>
          <w:rFonts w:ascii="Arial" w:eastAsiaTheme="minorHAnsi" w:hAnsi="Arial" w:cs="Arial"/>
          <w:color w:val="000000"/>
        </w:rPr>
        <w:t>females</w:t>
      </w:r>
      <w:r w:rsidR="00F16DD1" w:rsidRPr="00554599">
        <w:rPr>
          <w:rFonts w:ascii="Arial" w:eastAsiaTheme="minorHAnsi" w:hAnsi="Arial" w:cs="Arial"/>
          <w:color w:val="000000"/>
        </w:rPr>
        <w:t xml:space="preserve"> (representing </w:t>
      </w:r>
      <w:r w:rsidR="003B4661" w:rsidRPr="00554599">
        <w:rPr>
          <w:rFonts w:ascii="Arial" w:eastAsiaTheme="minorHAnsi" w:hAnsi="Arial" w:cs="Arial"/>
          <w:color w:val="000000"/>
        </w:rPr>
        <w:t>respectively 5,</w:t>
      </w:r>
      <w:r w:rsidR="00765608" w:rsidRPr="00554599">
        <w:rPr>
          <w:rFonts w:ascii="Arial" w:eastAsiaTheme="minorHAnsi" w:hAnsi="Arial" w:cs="Arial"/>
          <w:color w:val="000000"/>
        </w:rPr>
        <w:t xml:space="preserve"> </w:t>
      </w:r>
      <w:r w:rsidR="003B4661" w:rsidRPr="00554599">
        <w:rPr>
          <w:rFonts w:ascii="Arial" w:eastAsiaTheme="minorHAnsi" w:hAnsi="Arial" w:cs="Arial"/>
          <w:color w:val="000000"/>
        </w:rPr>
        <w:t>6,</w:t>
      </w:r>
      <w:r w:rsidR="00765608" w:rsidRPr="00554599">
        <w:rPr>
          <w:rFonts w:ascii="Arial" w:eastAsiaTheme="minorHAnsi" w:hAnsi="Arial" w:cs="Arial"/>
          <w:color w:val="000000"/>
        </w:rPr>
        <w:t xml:space="preserve"> </w:t>
      </w:r>
      <w:r w:rsidR="003B4661" w:rsidRPr="00554599">
        <w:rPr>
          <w:rFonts w:ascii="Arial" w:eastAsiaTheme="minorHAnsi" w:hAnsi="Arial" w:cs="Arial"/>
          <w:color w:val="000000"/>
        </w:rPr>
        <w:t>5</w:t>
      </w:r>
      <w:r w:rsidR="00765608" w:rsidRPr="00554599">
        <w:rPr>
          <w:rFonts w:ascii="Arial" w:eastAsiaTheme="minorHAnsi" w:hAnsi="Arial" w:cs="Arial"/>
          <w:color w:val="000000"/>
        </w:rPr>
        <w:t xml:space="preserve"> and </w:t>
      </w:r>
      <w:r w:rsidR="003B4661" w:rsidRPr="00554599">
        <w:rPr>
          <w:rFonts w:ascii="Arial" w:eastAsiaTheme="minorHAnsi" w:hAnsi="Arial" w:cs="Arial"/>
          <w:color w:val="000000"/>
        </w:rPr>
        <w:t>4 independent litters</w:t>
      </w:r>
      <w:r w:rsidR="00F16DD1" w:rsidRPr="00554599">
        <w:rPr>
          <w:rFonts w:ascii="Arial" w:eastAsiaTheme="minorHAnsi" w:hAnsi="Arial" w:cs="Arial"/>
          <w:color w:val="000000"/>
        </w:rPr>
        <w:t xml:space="preserve">). </w:t>
      </w:r>
      <w:r w:rsidR="003B4661" w:rsidRPr="00554599">
        <w:rPr>
          <w:rFonts w:ascii="Arial" w:eastAsiaTheme="minorHAnsi" w:hAnsi="Arial" w:cs="Arial"/>
          <w:color w:val="000000"/>
        </w:rPr>
        <w:t>For RNA</w:t>
      </w:r>
      <w:r w:rsidR="006940D1">
        <w:rPr>
          <w:rFonts w:ascii="Arial" w:eastAsiaTheme="minorHAnsi" w:hAnsi="Arial" w:cs="Arial"/>
          <w:color w:val="000000"/>
        </w:rPr>
        <w:t>-</w:t>
      </w:r>
      <w:proofErr w:type="spellStart"/>
      <w:r w:rsidR="003B4661" w:rsidRPr="00554599">
        <w:rPr>
          <w:rFonts w:ascii="Arial" w:eastAsiaTheme="minorHAnsi" w:hAnsi="Arial" w:cs="Arial"/>
          <w:color w:val="000000"/>
        </w:rPr>
        <w:t>seq</w:t>
      </w:r>
      <w:proofErr w:type="spellEnd"/>
      <w:r w:rsidR="006940D1">
        <w:rPr>
          <w:rFonts w:ascii="Arial" w:eastAsiaTheme="minorHAnsi" w:hAnsi="Arial" w:cs="Arial"/>
          <w:color w:val="000000"/>
        </w:rPr>
        <w:t xml:space="preserve"> on AML12 cells</w:t>
      </w:r>
      <w:r w:rsidR="003B4661" w:rsidRPr="00554599">
        <w:rPr>
          <w:rFonts w:ascii="Arial" w:eastAsiaTheme="minorHAnsi" w:hAnsi="Arial" w:cs="Arial"/>
          <w:color w:val="000000"/>
        </w:rPr>
        <w:t xml:space="preserve">, total RNA from 3 </w:t>
      </w:r>
      <w:r w:rsidR="00765608" w:rsidRPr="00554599">
        <w:rPr>
          <w:rFonts w:ascii="Arial" w:eastAsiaTheme="minorHAnsi" w:hAnsi="Arial" w:cs="Arial"/>
          <w:color w:val="000000"/>
        </w:rPr>
        <w:t xml:space="preserve">independent replicates of </w:t>
      </w:r>
      <w:r w:rsidR="0008268F" w:rsidRPr="00554599">
        <w:rPr>
          <w:rFonts w:ascii="Arial" w:eastAsiaTheme="minorHAnsi" w:hAnsi="Arial" w:cs="Arial"/>
          <w:color w:val="000000"/>
        </w:rPr>
        <w:t>AML12 over</w:t>
      </w:r>
      <w:r w:rsidR="006940D1">
        <w:rPr>
          <w:rFonts w:ascii="Arial" w:eastAsiaTheme="minorHAnsi" w:hAnsi="Arial" w:cs="Arial"/>
          <w:color w:val="000000"/>
        </w:rPr>
        <w:t>-</w:t>
      </w:r>
      <w:r w:rsidR="0008268F" w:rsidRPr="00554599">
        <w:rPr>
          <w:rFonts w:ascii="Arial" w:eastAsiaTheme="minorHAnsi" w:hAnsi="Arial" w:cs="Arial"/>
          <w:color w:val="000000"/>
        </w:rPr>
        <w:t xml:space="preserve">expressing </w:t>
      </w:r>
      <w:r w:rsidR="0008268F" w:rsidRPr="003E7651">
        <w:rPr>
          <w:rFonts w:ascii="Arial" w:eastAsiaTheme="minorHAnsi" w:hAnsi="Arial" w:cs="Arial"/>
          <w:i/>
          <w:color w:val="000000"/>
        </w:rPr>
        <w:t>EGFP</w:t>
      </w:r>
      <w:r w:rsidR="0008268F" w:rsidRPr="00554599">
        <w:rPr>
          <w:rFonts w:ascii="Arial" w:eastAsiaTheme="minorHAnsi" w:hAnsi="Arial" w:cs="Arial"/>
          <w:color w:val="000000"/>
        </w:rPr>
        <w:t xml:space="preserve"> </w:t>
      </w:r>
      <w:r w:rsidR="00765608" w:rsidRPr="00554599">
        <w:rPr>
          <w:rFonts w:ascii="Arial" w:eastAsiaTheme="minorHAnsi" w:hAnsi="Arial" w:cs="Arial"/>
          <w:color w:val="000000"/>
        </w:rPr>
        <w:t xml:space="preserve">or </w:t>
      </w:r>
      <w:r w:rsidR="00765608" w:rsidRPr="003E7651">
        <w:rPr>
          <w:rFonts w:ascii="Arial" w:eastAsiaTheme="minorHAnsi" w:hAnsi="Arial" w:cs="Arial"/>
          <w:i/>
          <w:color w:val="000000"/>
        </w:rPr>
        <w:t>Zac1</w:t>
      </w:r>
      <w:r w:rsidR="00765608" w:rsidRPr="00554599">
        <w:rPr>
          <w:rFonts w:ascii="Arial" w:eastAsiaTheme="minorHAnsi" w:hAnsi="Arial" w:cs="Arial"/>
          <w:color w:val="000000"/>
        </w:rPr>
        <w:t xml:space="preserve"> were included.</w:t>
      </w:r>
    </w:p>
    <w:p w14:paraId="7091B353" w14:textId="7DFB9221" w:rsidR="00F16DD1" w:rsidRPr="00554599" w:rsidRDefault="00990C5C" w:rsidP="004B062E">
      <w:pPr>
        <w:ind w:firstLine="720"/>
        <w:contextualSpacing/>
        <w:jc w:val="both"/>
        <w:rPr>
          <w:rFonts w:ascii="Arial" w:eastAsiaTheme="minorHAnsi" w:hAnsi="Arial" w:cs="Arial"/>
          <w:color w:val="000000"/>
        </w:rPr>
      </w:pPr>
      <w:r w:rsidRPr="00554599">
        <w:rPr>
          <w:rFonts w:ascii="Arial" w:eastAsiaTheme="minorHAnsi" w:hAnsi="Arial" w:cs="Arial"/>
          <w:color w:val="000000"/>
        </w:rPr>
        <w:t>RNA integrity, purity, and concentration were</w:t>
      </w:r>
      <w:r w:rsidR="00F16DD1" w:rsidRPr="00554599">
        <w:rPr>
          <w:rFonts w:ascii="Arial" w:eastAsiaTheme="minorHAnsi" w:hAnsi="Arial" w:cs="Arial"/>
          <w:color w:val="000000"/>
        </w:rPr>
        <w:t xml:space="preserve"> </w:t>
      </w:r>
      <w:r w:rsidRPr="00554599">
        <w:rPr>
          <w:rFonts w:ascii="Arial" w:eastAsiaTheme="minorHAnsi" w:hAnsi="Arial" w:cs="Arial"/>
          <w:color w:val="000000"/>
        </w:rPr>
        <w:t xml:space="preserve">assessed using an Agilent 2100 Bioanalyzer with an RNA 6000 Nano Chip (Agilent Technologies). </w:t>
      </w:r>
      <w:r w:rsidR="00F16DD1" w:rsidRPr="00554599">
        <w:rPr>
          <w:rFonts w:ascii="Arial" w:eastAsiaTheme="minorHAnsi" w:hAnsi="Arial" w:cs="Arial"/>
          <w:color w:val="000000"/>
        </w:rPr>
        <w:t>All RNA samples had an RNA Integrity Number (RIN)</w:t>
      </w:r>
      <w:r w:rsidR="006940D1">
        <w:rPr>
          <w:rFonts w:ascii="Arial" w:eastAsiaTheme="minorHAnsi" w:hAnsi="Arial" w:cs="Arial"/>
          <w:color w:val="000000"/>
        </w:rPr>
        <w:t xml:space="preserve"> </w:t>
      </w:r>
      <w:r w:rsidR="00F16DD1" w:rsidRPr="00554599">
        <w:rPr>
          <w:rFonts w:ascii="Arial" w:eastAsiaTheme="minorHAnsi" w:hAnsi="Arial" w:cs="Arial"/>
          <w:color w:val="000000"/>
        </w:rPr>
        <w:t xml:space="preserve">≥9.9. </w:t>
      </w:r>
      <w:r w:rsidR="006940D1" w:rsidRPr="00554599">
        <w:rPr>
          <w:rFonts w:ascii="Arial" w:eastAsiaTheme="minorHAnsi" w:hAnsi="Arial" w:cs="Arial"/>
          <w:color w:val="000000"/>
        </w:rPr>
        <w:t xml:space="preserve">Total RNA samples were submitted to the North Carolina State </w:t>
      </w:r>
      <w:r w:rsidR="006940D1">
        <w:rPr>
          <w:rFonts w:ascii="Arial" w:eastAsiaTheme="minorHAnsi" w:hAnsi="Arial" w:cs="Arial"/>
          <w:color w:val="000000"/>
        </w:rPr>
        <w:t xml:space="preserve">University </w:t>
      </w:r>
      <w:r w:rsidR="006940D1" w:rsidRPr="00554599">
        <w:rPr>
          <w:rFonts w:ascii="Arial" w:eastAsiaTheme="minorHAnsi" w:hAnsi="Arial" w:cs="Arial"/>
          <w:color w:val="000000"/>
        </w:rPr>
        <w:t>Genomic Sciences Laboratory (</w:t>
      </w:r>
      <w:r w:rsidR="00BA3DAF">
        <w:rPr>
          <w:rFonts w:ascii="Arial" w:eastAsiaTheme="minorHAnsi" w:hAnsi="Arial" w:cs="Arial"/>
          <w:color w:val="000000"/>
        </w:rPr>
        <w:t xml:space="preserve">NCSU GSL, </w:t>
      </w:r>
      <w:r w:rsidR="006940D1" w:rsidRPr="00554599">
        <w:rPr>
          <w:rFonts w:ascii="Arial" w:eastAsiaTheme="minorHAnsi" w:hAnsi="Arial" w:cs="Arial"/>
          <w:color w:val="000000"/>
        </w:rPr>
        <w:t xml:space="preserve">Raleigh, NC, USA) for Illumina RNA library construction and sequencing. </w:t>
      </w:r>
    </w:p>
    <w:p w14:paraId="204C9379" w14:textId="372209C1" w:rsidR="00F16DD1" w:rsidRPr="00554599" w:rsidRDefault="00990C5C" w:rsidP="004B062E">
      <w:pPr>
        <w:ind w:firstLine="720"/>
        <w:contextualSpacing/>
        <w:jc w:val="both"/>
        <w:rPr>
          <w:rFonts w:ascii="Arial" w:eastAsiaTheme="minorHAnsi" w:hAnsi="Arial" w:cs="Arial"/>
          <w:color w:val="000000"/>
        </w:rPr>
      </w:pPr>
      <w:r w:rsidRPr="00554599">
        <w:rPr>
          <w:rFonts w:ascii="Arial" w:eastAsiaTheme="minorHAnsi" w:hAnsi="Arial" w:cs="Arial"/>
          <w:color w:val="000000"/>
        </w:rPr>
        <w:t xml:space="preserve">Purification of messenger RNA (mRNA) was performed using oligo-dT beads provided in the </w:t>
      </w:r>
      <w:proofErr w:type="spellStart"/>
      <w:r w:rsidRPr="00554599">
        <w:rPr>
          <w:rFonts w:ascii="Arial" w:eastAsiaTheme="minorHAnsi" w:hAnsi="Arial" w:cs="Arial"/>
          <w:color w:val="000000"/>
        </w:rPr>
        <w:t>NEBNExt</w:t>
      </w:r>
      <w:proofErr w:type="spellEnd"/>
      <w:r w:rsidRPr="00554599">
        <w:rPr>
          <w:rFonts w:ascii="Arial" w:eastAsiaTheme="minorHAnsi" w:hAnsi="Arial" w:cs="Arial"/>
          <w:color w:val="000000"/>
        </w:rPr>
        <w:t xml:space="preserve"> Poly(A) mRNA Magnetic Isolation Module (New England Biolabs). cDNA libraries for Illumina sequencing were constructed using the </w:t>
      </w:r>
      <w:proofErr w:type="spellStart"/>
      <w:r w:rsidRPr="00554599">
        <w:rPr>
          <w:rFonts w:ascii="Arial" w:eastAsiaTheme="minorHAnsi" w:hAnsi="Arial" w:cs="Arial"/>
          <w:color w:val="000000"/>
        </w:rPr>
        <w:t>NEBNext</w:t>
      </w:r>
      <w:proofErr w:type="spellEnd"/>
      <w:r w:rsidRPr="00554599">
        <w:rPr>
          <w:rFonts w:ascii="Arial" w:eastAsiaTheme="minorHAnsi" w:hAnsi="Arial" w:cs="Arial"/>
          <w:color w:val="000000"/>
        </w:rPr>
        <w:t xml:space="preserve"> Ultra Directional RNA Library Prep Kit (NEB) and </w:t>
      </w:r>
      <w:proofErr w:type="spellStart"/>
      <w:r w:rsidRPr="00554599">
        <w:rPr>
          <w:rFonts w:ascii="Arial" w:eastAsiaTheme="minorHAnsi" w:hAnsi="Arial" w:cs="Arial"/>
          <w:color w:val="000000"/>
        </w:rPr>
        <w:t>NEBNext</w:t>
      </w:r>
      <w:proofErr w:type="spellEnd"/>
      <w:r w:rsidRPr="00554599">
        <w:rPr>
          <w:rFonts w:ascii="Arial" w:eastAsiaTheme="minorHAnsi" w:hAnsi="Arial" w:cs="Arial"/>
          <w:color w:val="000000"/>
        </w:rPr>
        <w:t xml:space="preserve"> </w:t>
      </w:r>
      <w:proofErr w:type="spellStart"/>
      <w:r w:rsidRPr="00554599">
        <w:rPr>
          <w:rFonts w:ascii="Arial" w:eastAsiaTheme="minorHAnsi" w:hAnsi="Arial" w:cs="Arial"/>
          <w:color w:val="000000"/>
        </w:rPr>
        <w:t>Mulitplex</w:t>
      </w:r>
      <w:proofErr w:type="spellEnd"/>
      <w:r w:rsidRPr="00554599">
        <w:rPr>
          <w:rFonts w:ascii="Arial" w:eastAsiaTheme="minorHAnsi" w:hAnsi="Arial" w:cs="Arial"/>
          <w:color w:val="000000"/>
        </w:rPr>
        <w:t xml:space="preserve"> Oligos for Illumina (NEB) using the manufacturer-specified protocol. </w:t>
      </w:r>
    </w:p>
    <w:p w14:paraId="27096925" w14:textId="4C0B9A8E" w:rsidR="00F16DD1" w:rsidRPr="00554599" w:rsidRDefault="00990C5C" w:rsidP="004B062E">
      <w:pPr>
        <w:ind w:firstLine="720"/>
        <w:contextualSpacing/>
        <w:jc w:val="both"/>
        <w:rPr>
          <w:rFonts w:ascii="Arial" w:eastAsiaTheme="minorHAnsi" w:hAnsi="Arial" w:cs="Arial"/>
          <w:color w:val="000000"/>
        </w:rPr>
      </w:pPr>
      <w:r w:rsidRPr="00554599">
        <w:rPr>
          <w:rFonts w:ascii="Arial" w:eastAsiaTheme="minorHAnsi" w:hAnsi="Arial" w:cs="Arial"/>
          <w:color w:val="000000"/>
        </w:rPr>
        <w:lastRenderedPageBreak/>
        <w:t xml:space="preserve">Briefly, the mRNA was chemically fragmented and primed with random oligos for first strand cDNA synthesis. Second strand cDNA synthesis was then carried out with </w:t>
      </w:r>
      <w:proofErr w:type="spellStart"/>
      <w:r w:rsidRPr="00554599">
        <w:rPr>
          <w:rFonts w:ascii="Arial" w:eastAsiaTheme="minorHAnsi" w:hAnsi="Arial" w:cs="Arial"/>
          <w:color w:val="000000"/>
        </w:rPr>
        <w:t>dUTPs</w:t>
      </w:r>
      <w:proofErr w:type="spellEnd"/>
      <w:r w:rsidRPr="00554599">
        <w:rPr>
          <w:rFonts w:ascii="Arial" w:eastAsiaTheme="minorHAnsi" w:hAnsi="Arial" w:cs="Arial"/>
          <w:color w:val="000000"/>
        </w:rPr>
        <w:t xml:space="preserve"> to preserve strand orientation information. The double-stranded cDNA was then purified, end repaired and “</w:t>
      </w:r>
      <w:r w:rsidR="00BA3DAF">
        <w:rPr>
          <w:rFonts w:ascii="Arial" w:eastAsiaTheme="minorHAnsi" w:hAnsi="Arial" w:cs="Arial"/>
          <w:color w:val="000000"/>
        </w:rPr>
        <w:t>A</w:t>
      </w:r>
      <w:r w:rsidRPr="00554599">
        <w:rPr>
          <w:rFonts w:ascii="Arial" w:eastAsiaTheme="minorHAnsi" w:hAnsi="Arial" w:cs="Arial"/>
          <w:color w:val="000000"/>
        </w:rPr>
        <w:t xml:space="preserve">-tailed” for adaptor ligation. Following ligation, the samples were selected </w:t>
      </w:r>
      <w:r w:rsidR="00BA3DAF">
        <w:rPr>
          <w:rFonts w:ascii="Arial" w:eastAsiaTheme="minorHAnsi" w:hAnsi="Arial" w:cs="Arial"/>
          <w:color w:val="000000"/>
        </w:rPr>
        <w:t xml:space="preserve">to produce </w:t>
      </w:r>
      <w:r w:rsidRPr="00554599">
        <w:rPr>
          <w:rFonts w:ascii="Arial" w:eastAsiaTheme="minorHAnsi" w:hAnsi="Arial" w:cs="Arial"/>
          <w:color w:val="000000"/>
        </w:rPr>
        <w:t xml:space="preserve">a final library size of 400-550 </w:t>
      </w:r>
      <w:proofErr w:type="spellStart"/>
      <w:r w:rsidRPr="00554599">
        <w:rPr>
          <w:rFonts w:ascii="Arial" w:eastAsiaTheme="minorHAnsi" w:hAnsi="Arial" w:cs="Arial"/>
          <w:color w:val="000000"/>
        </w:rPr>
        <w:t>bp</w:t>
      </w:r>
      <w:proofErr w:type="spellEnd"/>
      <w:r w:rsidR="00BA3DAF">
        <w:rPr>
          <w:rFonts w:ascii="Arial" w:eastAsiaTheme="minorHAnsi" w:hAnsi="Arial" w:cs="Arial"/>
          <w:color w:val="000000"/>
        </w:rPr>
        <w:t>,</w:t>
      </w:r>
      <w:r w:rsidRPr="00554599">
        <w:rPr>
          <w:rFonts w:ascii="Arial" w:eastAsiaTheme="minorHAnsi" w:hAnsi="Arial" w:cs="Arial"/>
          <w:color w:val="000000"/>
        </w:rPr>
        <w:t xml:space="preserve"> </w:t>
      </w:r>
      <w:r w:rsidR="00BA3DAF">
        <w:rPr>
          <w:rFonts w:ascii="Arial" w:eastAsiaTheme="minorHAnsi" w:hAnsi="Arial" w:cs="Arial"/>
          <w:color w:val="000000"/>
        </w:rPr>
        <w:t xml:space="preserve">including adapters, </w:t>
      </w:r>
      <w:r w:rsidRPr="00554599">
        <w:rPr>
          <w:rFonts w:ascii="Arial" w:eastAsiaTheme="minorHAnsi" w:hAnsi="Arial" w:cs="Arial"/>
          <w:color w:val="000000"/>
        </w:rPr>
        <w:t xml:space="preserve">using sequential </w:t>
      </w:r>
      <w:proofErr w:type="spellStart"/>
      <w:r w:rsidRPr="00554599">
        <w:rPr>
          <w:rFonts w:ascii="Arial" w:eastAsiaTheme="minorHAnsi" w:hAnsi="Arial" w:cs="Arial"/>
          <w:color w:val="000000"/>
        </w:rPr>
        <w:t>AMPure</w:t>
      </w:r>
      <w:proofErr w:type="spellEnd"/>
      <w:r w:rsidRPr="00554599">
        <w:rPr>
          <w:rFonts w:ascii="Arial" w:eastAsiaTheme="minorHAnsi" w:hAnsi="Arial" w:cs="Arial"/>
          <w:color w:val="000000"/>
        </w:rPr>
        <w:t xml:space="preserve"> XP bead isolation (Beckman Coulter). Library enrichment was performed and specific indexes for each sample were added during the protocol-specified PCR amplification. The amplified library fragments were purified and checked for quality and final concentration using an Agilent 2200 </w:t>
      </w:r>
      <w:proofErr w:type="spellStart"/>
      <w:r w:rsidRPr="00554599">
        <w:rPr>
          <w:rFonts w:ascii="Arial" w:eastAsiaTheme="minorHAnsi" w:hAnsi="Arial" w:cs="Arial"/>
          <w:color w:val="000000"/>
        </w:rPr>
        <w:t>Tapestation</w:t>
      </w:r>
      <w:proofErr w:type="spellEnd"/>
      <w:r w:rsidRPr="00554599">
        <w:rPr>
          <w:rFonts w:ascii="Arial" w:eastAsiaTheme="minorHAnsi" w:hAnsi="Arial" w:cs="Arial"/>
          <w:color w:val="000000"/>
        </w:rPr>
        <w:t xml:space="preserve"> (Agilent Technologies). The final quantified libraries were pooled in equimolar amounts for clustering and sequencing on an Illumina </w:t>
      </w:r>
      <w:proofErr w:type="spellStart"/>
      <w:r w:rsidRPr="00554599">
        <w:rPr>
          <w:rFonts w:ascii="Arial" w:eastAsiaTheme="minorHAnsi" w:hAnsi="Arial" w:cs="Arial"/>
          <w:color w:val="000000"/>
        </w:rPr>
        <w:t>HiSeq</w:t>
      </w:r>
      <w:proofErr w:type="spellEnd"/>
      <w:r w:rsidRPr="00554599">
        <w:rPr>
          <w:rFonts w:ascii="Arial" w:eastAsiaTheme="minorHAnsi" w:hAnsi="Arial" w:cs="Arial"/>
          <w:color w:val="000000"/>
        </w:rPr>
        <w:t xml:space="preserve"> 2500 DNA </w:t>
      </w:r>
      <w:proofErr w:type="spellStart"/>
      <w:r w:rsidRPr="00554599">
        <w:rPr>
          <w:rFonts w:ascii="Arial" w:eastAsiaTheme="minorHAnsi" w:hAnsi="Arial" w:cs="Arial"/>
          <w:color w:val="000000"/>
        </w:rPr>
        <w:t>sequencer</w:t>
      </w:r>
      <w:proofErr w:type="spellEnd"/>
      <w:r w:rsidRPr="00554599">
        <w:rPr>
          <w:rFonts w:ascii="Arial" w:eastAsiaTheme="minorHAnsi" w:hAnsi="Arial" w:cs="Arial"/>
          <w:color w:val="000000"/>
        </w:rPr>
        <w:t xml:space="preserve">, utilizing a 125 </w:t>
      </w:r>
      <w:proofErr w:type="spellStart"/>
      <w:r w:rsidRPr="00554599">
        <w:rPr>
          <w:rFonts w:ascii="Arial" w:eastAsiaTheme="minorHAnsi" w:hAnsi="Arial" w:cs="Arial"/>
          <w:color w:val="000000"/>
        </w:rPr>
        <w:t>bp</w:t>
      </w:r>
      <w:proofErr w:type="spellEnd"/>
      <w:r w:rsidRPr="00554599">
        <w:rPr>
          <w:rFonts w:ascii="Arial" w:eastAsiaTheme="minorHAnsi" w:hAnsi="Arial" w:cs="Arial"/>
          <w:color w:val="000000"/>
        </w:rPr>
        <w:t xml:space="preserve"> single end sequencing reagent kit (Illumina). </w:t>
      </w:r>
    </w:p>
    <w:p w14:paraId="0BA3E54E" w14:textId="399F0A09" w:rsidR="00F91766" w:rsidRDefault="00990C5C" w:rsidP="004B062E">
      <w:pPr>
        <w:ind w:firstLine="720"/>
        <w:contextualSpacing/>
        <w:jc w:val="both"/>
        <w:rPr>
          <w:rFonts w:ascii="Arial" w:eastAsiaTheme="minorHAnsi" w:hAnsi="Arial" w:cs="Arial"/>
          <w:color w:val="000000"/>
        </w:rPr>
      </w:pPr>
      <w:r w:rsidRPr="00554599">
        <w:rPr>
          <w:rFonts w:ascii="Arial" w:eastAsiaTheme="minorHAnsi" w:hAnsi="Arial" w:cs="Arial"/>
          <w:color w:val="000000"/>
        </w:rPr>
        <w:t xml:space="preserve">The software package Real Time Analysis (RTA), was used to generate raw </w:t>
      </w:r>
      <w:proofErr w:type="spellStart"/>
      <w:r w:rsidRPr="00554599">
        <w:rPr>
          <w:rFonts w:ascii="Arial" w:eastAsiaTheme="minorHAnsi" w:hAnsi="Arial" w:cs="Arial"/>
          <w:color w:val="000000"/>
        </w:rPr>
        <w:t>bcl</w:t>
      </w:r>
      <w:proofErr w:type="spellEnd"/>
      <w:r w:rsidRPr="00554599">
        <w:rPr>
          <w:rFonts w:ascii="Arial" w:eastAsiaTheme="minorHAnsi" w:hAnsi="Arial" w:cs="Arial"/>
          <w:color w:val="000000"/>
        </w:rPr>
        <w:t xml:space="preserve">, or base call files, which were then de-multiplexed by sample into </w:t>
      </w:r>
      <w:proofErr w:type="spellStart"/>
      <w:r w:rsidRPr="00554599">
        <w:rPr>
          <w:rFonts w:ascii="Arial" w:eastAsiaTheme="minorHAnsi" w:hAnsi="Arial" w:cs="Arial"/>
          <w:color w:val="000000"/>
        </w:rPr>
        <w:t>fastq</w:t>
      </w:r>
      <w:proofErr w:type="spellEnd"/>
      <w:r w:rsidRPr="00554599">
        <w:rPr>
          <w:rFonts w:ascii="Arial" w:eastAsiaTheme="minorHAnsi" w:hAnsi="Arial" w:cs="Arial"/>
          <w:color w:val="000000"/>
        </w:rPr>
        <w:t xml:space="preserve"> files.</w:t>
      </w:r>
    </w:p>
    <w:p w14:paraId="6BF278DE" w14:textId="0C56B734" w:rsidR="003B2458" w:rsidRDefault="003B2458" w:rsidP="004B062E">
      <w:pPr>
        <w:ind w:firstLine="720"/>
        <w:contextualSpacing/>
        <w:jc w:val="both"/>
        <w:rPr>
          <w:rFonts w:ascii="Arial" w:eastAsiaTheme="minorHAnsi" w:hAnsi="Arial" w:cs="Arial"/>
          <w:color w:val="000000"/>
        </w:rPr>
      </w:pPr>
      <w:r>
        <w:rPr>
          <w:rFonts w:ascii="Arial" w:hAnsi="Arial" w:cs="Gill Sans Light"/>
          <w:color w:val="000000"/>
        </w:rPr>
        <w:t>Data are deposited with Gene Expression Omnibus (GSE183809</w:t>
      </w:r>
      <w:r w:rsidR="000B0B36">
        <w:rPr>
          <w:rFonts w:ascii="Arial" w:hAnsi="Arial" w:cs="Gill Sans Light"/>
          <w:color w:val="000000"/>
        </w:rPr>
        <w:t xml:space="preserve"> and GSE193670</w:t>
      </w:r>
      <w:bookmarkStart w:id="0" w:name="_GoBack"/>
      <w:bookmarkEnd w:id="0"/>
      <w:r>
        <w:rPr>
          <w:rFonts w:ascii="Arial" w:hAnsi="Arial" w:cs="Gill Sans Light"/>
          <w:color w:val="000000"/>
        </w:rPr>
        <w:t xml:space="preserve">). </w:t>
      </w:r>
    </w:p>
    <w:p w14:paraId="2B77543F" w14:textId="77777777" w:rsidR="00BC0DF9" w:rsidRPr="00554599" w:rsidRDefault="00BC0DF9" w:rsidP="004B062E">
      <w:pPr>
        <w:ind w:firstLine="720"/>
        <w:contextualSpacing/>
        <w:jc w:val="both"/>
        <w:rPr>
          <w:rFonts w:ascii="Arial" w:eastAsiaTheme="minorHAnsi" w:hAnsi="Arial" w:cs="Arial"/>
          <w:color w:val="000000"/>
        </w:rPr>
      </w:pPr>
    </w:p>
    <w:p w14:paraId="3FD0552E" w14:textId="3D4C306B" w:rsidR="002F07AA" w:rsidRPr="00554599" w:rsidRDefault="002F07AA" w:rsidP="004B062E">
      <w:pPr>
        <w:tabs>
          <w:tab w:val="left" w:pos="851"/>
        </w:tabs>
        <w:contextualSpacing/>
        <w:jc w:val="both"/>
        <w:rPr>
          <w:rFonts w:ascii="Arial" w:hAnsi="Arial" w:cs="Arial"/>
          <w:b/>
          <w:bCs/>
          <w:i/>
          <w:iCs/>
          <w:color w:val="000000" w:themeColor="text1"/>
        </w:rPr>
      </w:pPr>
      <w:r w:rsidRPr="00554599">
        <w:rPr>
          <w:rFonts w:ascii="Arial" w:hAnsi="Arial" w:cs="Arial"/>
          <w:b/>
          <w:bCs/>
          <w:i/>
          <w:iCs/>
          <w:color w:val="000000" w:themeColor="text1"/>
        </w:rPr>
        <w:t>RNA-</w:t>
      </w:r>
      <w:proofErr w:type="spellStart"/>
      <w:r w:rsidR="00BA3DAF">
        <w:rPr>
          <w:rFonts w:ascii="Arial" w:hAnsi="Arial" w:cs="Arial"/>
          <w:b/>
          <w:bCs/>
          <w:i/>
          <w:iCs/>
          <w:color w:val="000000" w:themeColor="text1"/>
        </w:rPr>
        <w:t>s</w:t>
      </w:r>
      <w:r w:rsidRPr="00554599">
        <w:rPr>
          <w:rFonts w:ascii="Arial" w:hAnsi="Arial" w:cs="Arial"/>
          <w:b/>
          <w:bCs/>
          <w:i/>
          <w:iCs/>
          <w:color w:val="000000" w:themeColor="text1"/>
        </w:rPr>
        <w:t>eq</w:t>
      </w:r>
      <w:proofErr w:type="spellEnd"/>
      <w:r w:rsidRPr="00554599">
        <w:rPr>
          <w:rFonts w:ascii="Arial" w:hAnsi="Arial" w:cs="Arial"/>
          <w:b/>
          <w:bCs/>
          <w:i/>
          <w:iCs/>
          <w:color w:val="000000" w:themeColor="text1"/>
        </w:rPr>
        <w:t xml:space="preserve"> </w:t>
      </w:r>
      <w:r w:rsidR="00BC0DF9">
        <w:rPr>
          <w:rFonts w:ascii="Arial" w:hAnsi="Arial" w:cs="Arial"/>
          <w:b/>
          <w:bCs/>
          <w:i/>
          <w:iCs/>
          <w:color w:val="000000" w:themeColor="text1"/>
        </w:rPr>
        <w:t>d</w:t>
      </w:r>
      <w:r w:rsidRPr="00554599">
        <w:rPr>
          <w:rFonts w:ascii="Arial" w:hAnsi="Arial" w:cs="Arial"/>
          <w:b/>
          <w:bCs/>
          <w:i/>
          <w:iCs/>
          <w:color w:val="000000" w:themeColor="text1"/>
        </w:rPr>
        <w:t xml:space="preserve">ata </w:t>
      </w:r>
      <w:r w:rsidR="00BC0DF9">
        <w:rPr>
          <w:rFonts w:ascii="Arial" w:hAnsi="Arial" w:cs="Arial"/>
          <w:b/>
          <w:bCs/>
          <w:i/>
          <w:iCs/>
          <w:color w:val="000000" w:themeColor="text1"/>
        </w:rPr>
        <w:t>a</w:t>
      </w:r>
      <w:r w:rsidRPr="00554599">
        <w:rPr>
          <w:rFonts w:ascii="Arial" w:hAnsi="Arial" w:cs="Arial"/>
          <w:b/>
          <w:bCs/>
          <w:i/>
          <w:iCs/>
          <w:color w:val="000000" w:themeColor="text1"/>
        </w:rPr>
        <w:t>nalysis</w:t>
      </w:r>
    </w:p>
    <w:p w14:paraId="775F364E" w14:textId="02DD4E68" w:rsidR="00F16DD1" w:rsidRPr="00554599" w:rsidRDefault="002F07AA" w:rsidP="004B062E">
      <w:pPr>
        <w:tabs>
          <w:tab w:val="left" w:pos="851"/>
        </w:tabs>
        <w:ind w:firstLine="992"/>
        <w:contextualSpacing/>
        <w:jc w:val="both"/>
        <w:rPr>
          <w:rFonts w:ascii="Arial" w:eastAsiaTheme="minorHAnsi" w:hAnsi="Arial" w:cs="Arial"/>
          <w:color w:val="000000"/>
        </w:rPr>
      </w:pPr>
      <w:r w:rsidRPr="00554599">
        <w:rPr>
          <w:rFonts w:ascii="Arial" w:eastAsiaTheme="minorHAnsi" w:hAnsi="Arial" w:cs="Arial"/>
          <w:color w:val="000000"/>
        </w:rPr>
        <w:t xml:space="preserve">Data analysis was performed in consultation with </w:t>
      </w:r>
      <w:r w:rsidR="00BA3DAF">
        <w:rPr>
          <w:rFonts w:ascii="Arial" w:eastAsiaTheme="minorHAnsi" w:hAnsi="Arial" w:cs="Arial"/>
          <w:color w:val="000000"/>
        </w:rPr>
        <w:t xml:space="preserve">the </w:t>
      </w:r>
      <w:r w:rsidRPr="00554599">
        <w:rPr>
          <w:rFonts w:ascii="Arial" w:eastAsiaTheme="minorHAnsi" w:hAnsi="Arial" w:cs="Arial"/>
          <w:color w:val="000000"/>
        </w:rPr>
        <w:t xml:space="preserve">Bioinformatics Core </w:t>
      </w:r>
      <w:r w:rsidR="00BA3DAF">
        <w:rPr>
          <w:rFonts w:ascii="Arial" w:eastAsiaTheme="minorHAnsi" w:hAnsi="Arial" w:cs="Arial"/>
          <w:color w:val="000000"/>
        </w:rPr>
        <w:t>within the</w:t>
      </w:r>
      <w:r w:rsidR="00BA3DAF" w:rsidRPr="00554599">
        <w:rPr>
          <w:rFonts w:ascii="Arial" w:eastAsiaTheme="minorHAnsi" w:hAnsi="Arial" w:cs="Arial"/>
          <w:color w:val="000000"/>
        </w:rPr>
        <w:t xml:space="preserve"> </w:t>
      </w:r>
      <w:r w:rsidRPr="00554599">
        <w:rPr>
          <w:rFonts w:ascii="Arial" w:eastAsiaTheme="minorHAnsi" w:hAnsi="Arial" w:cs="Arial"/>
          <w:color w:val="000000"/>
        </w:rPr>
        <w:t xml:space="preserve">NCSU Center for Human Health and the Environment.  An average </w:t>
      </w:r>
      <w:r w:rsidR="00BA3DAF">
        <w:rPr>
          <w:rFonts w:ascii="Arial" w:eastAsiaTheme="minorHAnsi" w:hAnsi="Arial" w:cs="Arial"/>
          <w:color w:val="000000"/>
        </w:rPr>
        <w:t xml:space="preserve">of </w:t>
      </w:r>
      <w:r w:rsidRPr="00554599">
        <w:rPr>
          <w:rFonts w:ascii="Arial" w:eastAsiaTheme="minorHAnsi" w:hAnsi="Arial" w:cs="Arial"/>
          <w:color w:val="000000"/>
        </w:rPr>
        <w:t>~36 million single-end RNA</w:t>
      </w:r>
      <w:r w:rsidR="00BA3DAF">
        <w:rPr>
          <w:rFonts w:ascii="Arial" w:eastAsiaTheme="minorHAnsi" w:hAnsi="Arial" w:cs="Arial"/>
          <w:color w:val="000000"/>
        </w:rPr>
        <w:t>-</w:t>
      </w:r>
      <w:proofErr w:type="spellStart"/>
      <w:r w:rsidRPr="00554599">
        <w:rPr>
          <w:rFonts w:ascii="Arial" w:eastAsiaTheme="minorHAnsi" w:hAnsi="Arial" w:cs="Arial"/>
          <w:color w:val="000000"/>
        </w:rPr>
        <w:t>seq</w:t>
      </w:r>
      <w:proofErr w:type="spellEnd"/>
      <w:r w:rsidRPr="00554599">
        <w:rPr>
          <w:rFonts w:ascii="Arial" w:eastAsiaTheme="minorHAnsi" w:hAnsi="Arial" w:cs="Arial"/>
          <w:color w:val="000000"/>
        </w:rPr>
        <w:t xml:space="preserve"> </w:t>
      </w:r>
      <w:r w:rsidR="00BA3DAF">
        <w:rPr>
          <w:rFonts w:ascii="Arial" w:eastAsiaTheme="minorHAnsi" w:hAnsi="Arial" w:cs="Arial"/>
          <w:color w:val="000000"/>
        </w:rPr>
        <w:t>reads</w:t>
      </w:r>
      <w:r w:rsidR="00BA3DAF" w:rsidRPr="00554599">
        <w:rPr>
          <w:rFonts w:ascii="Arial" w:eastAsiaTheme="minorHAnsi" w:hAnsi="Arial" w:cs="Arial"/>
          <w:color w:val="000000"/>
        </w:rPr>
        <w:t xml:space="preserve"> </w:t>
      </w:r>
      <w:r w:rsidRPr="00554599">
        <w:rPr>
          <w:rFonts w:ascii="Arial" w:eastAsiaTheme="minorHAnsi" w:hAnsi="Arial" w:cs="Arial"/>
          <w:color w:val="000000"/>
        </w:rPr>
        <w:t>were generated for each replicate. The quality of sequenced data w</w:t>
      </w:r>
      <w:r w:rsidR="00F16DD1" w:rsidRPr="00554599">
        <w:rPr>
          <w:rFonts w:ascii="Arial" w:eastAsiaTheme="minorHAnsi" w:hAnsi="Arial" w:cs="Arial"/>
          <w:color w:val="000000"/>
        </w:rPr>
        <w:t>as</w:t>
      </w:r>
      <w:r w:rsidRPr="00554599">
        <w:rPr>
          <w:rFonts w:ascii="Arial" w:eastAsiaTheme="minorHAnsi" w:hAnsi="Arial" w:cs="Arial"/>
          <w:color w:val="000000"/>
        </w:rPr>
        <w:t xml:space="preserve"> assessed using </w:t>
      </w:r>
      <w:proofErr w:type="spellStart"/>
      <w:r w:rsidRPr="00554599">
        <w:rPr>
          <w:rFonts w:ascii="Arial" w:eastAsiaTheme="minorHAnsi" w:hAnsi="Arial" w:cs="Arial"/>
          <w:color w:val="000000"/>
        </w:rPr>
        <w:t>fastqc</w:t>
      </w:r>
      <w:proofErr w:type="spellEnd"/>
      <w:r w:rsidRPr="00554599">
        <w:rPr>
          <w:rFonts w:ascii="Arial" w:eastAsiaTheme="minorHAnsi" w:hAnsi="Arial" w:cs="Arial"/>
          <w:color w:val="000000"/>
        </w:rPr>
        <w:t xml:space="preserve"> and 12 poor quality bases were </w:t>
      </w:r>
      <w:r w:rsidR="00F16DD1" w:rsidRPr="00554599">
        <w:rPr>
          <w:rFonts w:ascii="Arial" w:eastAsiaTheme="minorHAnsi" w:hAnsi="Arial" w:cs="Arial"/>
          <w:color w:val="000000"/>
        </w:rPr>
        <w:t>trimmed</w:t>
      </w:r>
      <w:r w:rsidRPr="00554599">
        <w:rPr>
          <w:rFonts w:ascii="Arial" w:eastAsiaTheme="minorHAnsi" w:hAnsi="Arial" w:cs="Arial"/>
          <w:color w:val="000000"/>
        </w:rPr>
        <w:t xml:space="preserve"> from the 5’-end. The remaining good quality reads were aligned to the Mouse reference genome (mm38</w:t>
      </w:r>
      <w:r w:rsidR="00F16DD1" w:rsidRPr="00554599">
        <w:rPr>
          <w:rFonts w:ascii="Arial" w:eastAsiaTheme="minorHAnsi" w:hAnsi="Arial" w:cs="Arial"/>
          <w:color w:val="000000"/>
        </w:rPr>
        <w:t>,</w:t>
      </w:r>
      <w:r w:rsidRPr="00554599">
        <w:rPr>
          <w:rFonts w:ascii="Arial" w:eastAsiaTheme="minorHAnsi" w:hAnsi="Arial" w:cs="Arial"/>
          <w:color w:val="000000"/>
        </w:rPr>
        <w:t xml:space="preserve"> </w:t>
      </w:r>
      <w:r w:rsidRPr="008615E1">
        <w:rPr>
          <w:rFonts w:ascii="Arial" w:eastAsiaTheme="minorHAnsi" w:hAnsi="Arial" w:cs="Arial"/>
          <w:color w:val="000000"/>
        </w:rPr>
        <w:t>version 87</w:t>
      </w:r>
      <w:r w:rsidRPr="00554599">
        <w:rPr>
          <w:rFonts w:ascii="Arial" w:eastAsiaTheme="minorHAnsi" w:hAnsi="Arial" w:cs="Arial"/>
          <w:color w:val="000000"/>
        </w:rPr>
        <w:t xml:space="preserve">) downloaded from </w:t>
      </w:r>
      <w:proofErr w:type="spellStart"/>
      <w:r w:rsidRPr="00554599">
        <w:rPr>
          <w:rFonts w:ascii="Arial" w:eastAsiaTheme="minorHAnsi" w:hAnsi="Arial" w:cs="Arial"/>
          <w:color w:val="000000"/>
        </w:rPr>
        <w:t>Ensembl</w:t>
      </w:r>
      <w:proofErr w:type="spellEnd"/>
      <w:r w:rsidRPr="00554599">
        <w:rPr>
          <w:rFonts w:ascii="Arial" w:eastAsiaTheme="minorHAnsi" w:hAnsi="Arial" w:cs="Arial"/>
          <w:color w:val="000000"/>
        </w:rPr>
        <w:t xml:space="preserve"> database using STAR</w:t>
      </w:r>
      <w:r w:rsidR="00D104C7">
        <w:rPr>
          <w:rFonts w:ascii="Arial" w:eastAsiaTheme="minorHAnsi" w:hAnsi="Arial" w:cs="Arial"/>
          <w:color w:val="000000"/>
        </w:rPr>
        <w:t xml:space="preserve"> aligner </w:t>
      </w:r>
      <w:r w:rsidR="00655717" w:rsidRPr="00554599">
        <w:rPr>
          <w:rFonts w:ascii="Arial" w:eastAsiaTheme="minorHAnsi" w:hAnsi="Arial" w:cs="Arial"/>
          <w:color w:val="000000"/>
        </w:rPr>
        <w:fldChar w:fldCharType="begin" w:fldLock="1"/>
      </w:r>
      <w:r w:rsidR="00136ED2">
        <w:rPr>
          <w:rFonts w:ascii="Arial" w:eastAsiaTheme="minorHAnsi" w:hAnsi="Arial" w:cs="Arial"/>
          <w:color w:val="000000"/>
        </w:rPr>
        <w:instrText>ADDIN CSL_CITATION {"citationItems":[{"id":"ITEM-1","itemData":{"DOI":"10.1093/bioinformatics/bts635","ISSN":"1367-4811","PMID":"23104886","abstract":"MOTIVATION Accurate alignment of high-throughput RNA-seq data is a challenging and yet unsolved problem because of the non-contiguous transcript structure, relatively short read lengths and constantly increasing throughput of the sequencing technologies. Currently available RNA-seq aligners suffer from high mapping error rates, low mapping speed, read length limitation and mapping biases. RESULTS To align our large (&gt;80 billon reads) ENCODE Transcriptome RNA-seq dataset, we developed the Spliced Transcripts Alignment to a Reference (STAR) software based on a previously undescribed RNA-seq alignment algorithm that uses sequential maximum mappable seed search in uncompressed suffix arrays followed by seed clustering and stitching procedure. STAR outperforms other aligners by a factor of &gt;50 in mapping speed, aligning to the human genome 550 million 2 × 76 bp paired-end reads per hour on a modest 12-core server, while at the same time improving alignment sensitivity and precision. In addition to unbiased de novo detection of canonical junctions, STAR can discover non-canonical splices and chimeric (fusion) transcripts, and is also capable of mapping full-length RNA sequences. Using Roche 454 sequencing of reverse transcription polymerase chain reaction amplicons, we experimentally validated 1960 novel intergenic splice junctions with an 80-90% success rate, corroborating the high precision of the STAR mapping strategy. AVAILABILITY AND IMPLEMENTATION STAR is implemented as a standalone C++ code. STAR is free open source software distributed under GPLv3 license and can be downloaded from http://code.google.com/p/rna-star/.","author":[{"dropping-particle":"","family":"Dobin","given":"Alexander","non-dropping-particle":"","parse-names":false,"suffix":""},{"dropping-particle":"","family":"Davis","given":"Carrie A","non-dropping-particle":"","parse-names":false,"suffix":""},{"dropping-particle":"","family":"Schlesinger","given":"Felix","non-dropping-particle":"","parse-names":false,"suffix":""},{"dropping-particle":"","family":"Drenkow","given":"Jorg","non-dropping-particle":"","parse-names":false,"suffix":""},{"dropping-particle":"","family":"Zaleski","given":"Chris","non-dropping-particle":"","parse-names":false,"suffix":""},{"dropping-particle":"","family":"Jha","given":"Sonali","non-dropping-particle":"","parse-names":false,"suffix":""},{"dropping-particle":"","family":"Batut","given":"Philippe","non-dropping-particle":"","parse-names":false,"suffix":""},{"dropping-particle":"","family":"Chaisson","given":"Mark","non-dropping-particle":"","parse-names":false,"suffix":""},{"dropping-particle":"","family":"Gingeras","given":"Thomas R","non-dropping-particle":"","parse-names":false,"suffix":""}],"container-title":"Bioinformatics (Oxford, England)","id":"ITEM-1","issue":"1","issued":{"date-parts":[["2013","1","1"]]},"page":"15-21","title":"STAR: ultrafast universal RNA-seq aligner.","type":"article-journal","volume":"29"},"uris":["http://www.mendeley.com/documents/?uuid=8c586e98-0d2b-3c52-a40d-a018790ebc07"]}],"mendeley":{"formattedCitation":"(7)","plainTextFormattedCitation":"(7)","previouslyFormattedCitation":"(7)"},"properties":{"noteIndex":0},"schema":"https://github.com/citation-style-language/schema/raw/master/csl-citation.json"}</w:instrText>
      </w:r>
      <w:r w:rsidR="00655717" w:rsidRPr="00554599">
        <w:rPr>
          <w:rFonts w:ascii="Arial" w:eastAsiaTheme="minorHAnsi" w:hAnsi="Arial" w:cs="Arial"/>
          <w:color w:val="000000"/>
        </w:rPr>
        <w:fldChar w:fldCharType="separate"/>
      </w:r>
      <w:r w:rsidR="009836DD" w:rsidRPr="009836DD">
        <w:rPr>
          <w:rFonts w:ascii="Arial" w:eastAsiaTheme="minorHAnsi" w:hAnsi="Arial" w:cs="Arial"/>
          <w:noProof/>
          <w:color w:val="000000"/>
        </w:rPr>
        <w:t>(7)</w:t>
      </w:r>
      <w:r w:rsidR="00655717" w:rsidRPr="00554599">
        <w:rPr>
          <w:rFonts w:ascii="Arial" w:eastAsiaTheme="minorHAnsi" w:hAnsi="Arial" w:cs="Arial"/>
          <w:color w:val="000000"/>
        </w:rPr>
        <w:fldChar w:fldCharType="end"/>
      </w:r>
      <w:r w:rsidRPr="00554599">
        <w:rPr>
          <w:rFonts w:ascii="Segoe UI Symbol" w:eastAsiaTheme="minorHAnsi" w:hAnsi="Segoe UI Symbol" w:cs="Segoe UI Symbol"/>
          <w:color w:val="000000"/>
        </w:rPr>
        <w:t>⁠</w:t>
      </w:r>
      <w:r w:rsidRPr="00554599">
        <w:rPr>
          <w:rFonts w:ascii="Arial" w:eastAsiaTheme="minorHAnsi" w:hAnsi="Arial" w:cs="Arial"/>
          <w:color w:val="000000"/>
        </w:rPr>
        <w:t xml:space="preserve">. </w:t>
      </w:r>
    </w:p>
    <w:p w14:paraId="6BAC06DB" w14:textId="23F59769" w:rsidR="00F91766" w:rsidRPr="00DA332D" w:rsidRDefault="002F07AA" w:rsidP="004B062E">
      <w:pPr>
        <w:tabs>
          <w:tab w:val="left" w:pos="851"/>
        </w:tabs>
        <w:ind w:firstLine="992"/>
        <w:contextualSpacing/>
        <w:jc w:val="both"/>
        <w:rPr>
          <w:rFonts w:ascii="Arial" w:eastAsiaTheme="minorHAnsi" w:hAnsi="Arial" w:cs="Arial"/>
          <w:color w:val="000000"/>
        </w:rPr>
      </w:pPr>
      <w:r w:rsidRPr="00554599">
        <w:rPr>
          <w:rFonts w:ascii="Arial" w:eastAsiaTheme="minorHAnsi" w:hAnsi="Arial" w:cs="Arial"/>
          <w:color w:val="000000"/>
        </w:rPr>
        <w:t xml:space="preserve">For each replicate, per-gene counts of uniquely mapped reads were calculated using </w:t>
      </w:r>
      <w:proofErr w:type="spellStart"/>
      <w:r w:rsidRPr="00554599">
        <w:rPr>
          <w:rFonts w:ascii="Arial" w:eastAsiaTheme="minorHAnsi" w:hAnsi="Arial" w:cs="Arial"/>
          <w:color w:val="000000"/>
        </w:rPr>
        <w:t>htseq</w:t>
      </w:r>
      <w:proofErr w:type="spellEnd"/>
      <w:r w:rsidRPr="00554599">
        <w:rPr>
          <w:rFonts w:ascii="Arial" w:eastAsiaTheme="minorHAnsi" w:hAnsi="Arial" w:cs="Arial"/>
          <w:color w:val="000000"/>
        </w:rPr>
        <w:t xml:space="preserve">-count script from the </w:t>
      </w:r>
      <w:proofErr w:type="spellStart"/>
      <w:r w:rsidRPr="00554599">
        <w:rPr>
          <w:rFonts w:ascii="Arial" w:eastAsiaTheme="minorHAnsi" w:hAnsi="Arial" w:cs="Arial"/>
          <w:color w:val="000000"/>
        </w:rPr>
        <w:t>HTSeq</w:t>
      </w:r>
      <w:bookmarkStart w:id="1" w:name="__UnoMark__305_2318415643"/>
      <w:proofErr w:type="spellEnd"/>
      <w:r w:rsidR="00D104C7">
        <w:rPr>
          <w:rFonts w:ascii="Arial" w:eastAsiaTheme="minorHAnsi" w:hAnsi="Arial" w:cs="Arial"/>
          <w:color w:val="000000"/>
        </w:rPr>
        <w:t xml:space="preserve"> </w:t>
      </w:r>
      <w:r w:rsidR="00D104C7" w:rsidRPr="00554599">
        <w:rPr>
          <w:rFonts w:ascii="Arial" w:eastAsiaTheme="minorHAnsi" w:hAnsi="Arial" w:cs="Arial"/>
          <w:color w:val="000000"/>
        </w:rPr>
        <w:t xml:space="preserve">python package </w:t>
      </w:r>
      <w:r w:rsidR="00655717" w:rsidRPr="00554599">
        <w:rPr>
          <w:rFonts w:ascii="Arial" w:eastAsiaTheme="minorHAnsi" w:hAnsi="Arial" w:cs="Arial"/>
          <w:color w:val="000000"/>
        </w:rPr>
        <w:fldChar w:fldCharType="begin" w:fldLock="1"/>
      </w:r>
      <w:r w:rsidR="00136ED2">
        <w:rPr>
          <w:rFonts w:ascii="Arial" w:eastAsiaTheme="minorHAnsi" w:hAnsi="Arial" w:cs="Arial"/>
          <w:color w:val="000000"/>
        </w:rPr>
        <w:instrText>ADDIN CSL_CITATION {"citationItems":[{"id":"ITEM-1","itemData":{"DOI":"10.1093/bioinformatics/btu638","ISSN":"14602059","PMID":"25260700","abstract":"Motivation: A large choice of tools exists for many standard tasks in the analysis of high-throughput sequencing (HTS) data. However, once a project deviates from standard workflows, custom scripts are needed. Results: We present HTSeq, a Python library to facilitate the rapid development of such scripts. HTSeq offers parsers for many common data formats in HTS projects, as well as classes to represent data, such as genomic coordinates, sequences, sequencing reads, alignments, gene model information and variant calls, and provides data structures that allow for querying via genomic coordinates. We also present htseq-count, a tool developed with HTSeq that preprocesses RNA-Seq data for differential expression analysis by counting the overlap of reads with genes.","author":[{"dropping-particle":"","family":"Anders","given":"Simon","non-dropping-particle":"","parse-names":false,"suffix":""},{"dropping-particle":"","family":"Pyl","given":"Paul Theodor","non-dropping-particle":"","parse-names":false,"suffix":""},{"dropping-particle":"","family":"Huber","given":"Wolfgang","non-dropping-particle":"","parse-names":false,"suffix":""}],"container-title":"Bioinformatics","id":"ITEM-1","issue":"2","issued":{"date-parts":[["2015","1"]]},"page":"166-169","publisher":"Oxford University Press","title":"HTSeq-A Python framework to work with high-throughput sequencing data","type":"article-journal","volume":"31"},"uris":["http://www.mendeley.com/documents/?uuid=891eae55-3c09-3f12-bbe4-94b828654c71","http://www.mendeley.com/documents/?uuid=8d35e49e-434b-4f3c-8059-5f45fce1494e"]}],"mendeley":{"formattedCitation":"(8)","plainTextFormattedCitation":"(8)","previouslyFormattedCitation":"(8)"},"properties":{"noteIndex":0},"schema":"https://github.com/citation-style-language/schema/raw/master/csl-citation.json"}</w:instrText>
      </w:r>
      <w:r w:rsidR="00655717" w:rsidRPr="00554599">
        <w:rPr>
          <w:rFonts w:ascii="Arial" w:eastAsiaTheme="minorHAnsi" w:hAnsi="Arial" w:cs="Arial"/>
          <w:color w:val="000000"/>
        </w:rPr>
        <w:fldChar w:fldCharType="separate"/>
      </w:r>
      <w:r w:rsidR="009836DD" w:rsidRPr="009836DD">
        <w:rPr>
          <w:rFonts w:ascii="Arial" w:eastAsiaTheme="minorHAnsi" w:hAnsi="Arial" w:cs="Arial"/>
          <w:noProof/>
          <w:color w:val="000000"/>
        </w:rPr>
        <w:t>(8)</w:t>
      </w:r>
      <w:r w:rsidR="00655717" w:rsidRPr="00554599">
        <w:rPr>
          <w:rFonts w:ascii="Arial" w:eastAsiaTheme="minorHAnsi" w:hAnsi="Arial" w:cs="Arial"/>
          <w:color w:val="000000"/>
        </w:rPr>
        <w:fldChar w:fldCharType="end"/>
      </w:r>
      <w:bookmarkEnd w:id="1"/>
      <w:r w:rsidR="00D104C7">
        <w:rPr>
          <w:rFonts w:ascii="Arial" w:eastAsiaTheme="minorHAnsi" w:hAnsi="Arial" w:cs="Arial"/>
          <w:color w:val="000000"/>
        </w:rPr>
        <w:t>.</w:t>
      </w:r>
      <w:r w:rsidRPr="00554599">
        <w:rPr>
          <w:rFonts w:ascii="Arial" w:eastAsiaTheme="minorHAnsi" w:hAnsi="Arial" w:cs="Arial"/>
          <w:color w:val="000000"/>
        </w:rPr>
        <w:t xml:space="preserve"> The count matrix was imported to R statistical computing environment for further analysis. Initially, genes that have no count in most of the replicate sample were discarded. The remaining count data were normalized for sequencing depth and distortion, and dispersion was estimated using DESeq2</w:t>
      </w:r>
      <w:r w:rsidRPr="00554599">
        <w:rPr>
          <w:rFonts w:ascii="Segoe UI Symbol" w:eastAsiaTheme="minorHAnsi" w:hAnsi="Segoe UI Symbol" w:cs="Segoe UI Symbol"/>
          <w:color w:val="000000"/>
        </w:rPr>
        <w:t>⁠</w:t>
      </w:r>
      <w:r w:rsidR="00143A11" w:rsidRPr="00554599">
        <w:rPr>
          <w:rFonts w:ascii="Arial" w:eastAsiaTheme="minorHAnsi" w:hAnsi="Arial" w:cs="Arial"/>
          <w:color w:val="000000"/>
        </w:rPr>
        <w:t xml:space="preserve"> </w:t>
      </w:r>
      <w:r w:rsidRPr="00554599">
        <w:rPr>
          <w:rFonts w:ascii="Arial" w:eastAsiaTheme="minorHAnsi" w:hAnsi="Arial" w:cs="Arial"/>
          <w:color w:val="000000"/>
        </w:rPr>
        <w:t>Bioconductor package</w:t>
      </w:r>
      <w:r w:rsidR="00D104C7">
        <w:rPr>
          <w:rFonts w:ascii="Arial" w:eastAsiaTheme="minorHAnsi" w:hAnsi="Arial" w:cs="Arial"/>
          <w:color w:val="000000"/>
        </w:rPr>
        <w:t xml:space="preserve"> </w:t>
      </w:r>
      <w:r w:rsidR="00655717" w:rsidRPr="00554599">
        <w:rPr>
          <w:rFonts w:ascii="Arial" w:eastAsiaTheme="minorHAnsi" w:hAnsi="Arial" w:cs="Arial"/>
          <w:color w:val="000000"/>
        </w:rPr>
        <w:fldChar w:fldCharType="begin" w:fldLock="1"/>
      </w:r>
      <w:r w:rsidR="00136ED2">
        <w:rPr>
          <w:rFonts w:ascii="Arial" w:eastAsiaTheme="minorHAnsi" w:hAnsi="Arial" w:cs="Arial"/>
          <w:color w:val="000000"/>
        </w:rPr>
        <w:instrText>ADDIN CSL_CITATION {"citationItems":[{"id":"ITEM-1","itemData":{"DOI":"10.1186/s13059-014-0550-8","ISSN":"1474-760X","PMID":"25516281","abstract":"In comparative high-throughput sequencing assays, a fundamental task is the analysis of count data, such as read counts per gene in RNA-seq, for evidence of systematic changes across experimental conditions. Small replicate numbers, discreteness, large dynamic range and the presence of outliers require a suitable statistical approach. We present DESeq2, a method for differential analysis of count data, using shrinkage estimation for dispersions and fold changes to improve stability and interpretability of estimates. This enables a more quantitative analysis focused on the strength rather than the mere presence of differential expression. The DESeq2 package is available at http://www.bioconductor.org/packages/release/bioc/html/DESeq2.html webcite.","author":[{"dropping-particle":"","family":"Love","given":"Michael I","non-dropping-particle":"","parse-names":false,"suffix":""},{"dropping-particle":"","family":"Huber","given":"Wolfgang","non-dropping-particle":"","parse-names":false,"suffix":""},{"dropping-particle":"","family":"Anders","given":"Simon","non-dropping-particle":"","parse-names":false,"suffix":""}],"container-title":"Genome biology","id":"ITEM-1","issue":"12","issued":{"date-parts":[["2014","12","5"]]},"page":"550","title":"Moderated estimation of fold change and dispersion for RNA-seq data with DESeq2.","type":"article-journal","volume":"15"},"uris":["http://www.mendeley.com/documents/?uuid=a1ebe0ee-f886-365c-a0b0-12b33cb5622f"]}],"mendeley":{"formattedCitation":"(9)","plainTextFormattedCitation":"(9)","previouslyFormattedCitation":"(9)"},"properties":{"noteIndex":0},"schema":"https://github.com/citation-style-language/schema/raw/master/csl-citation.json"}</w:instrText>
      </w:r>
      <w:r w:rsidR="00655717" w:rsidRPr="00554599">
        <w:rPr>
          <w:rFonts w:ascii="Arial" w:eastAsiaTheme="minorHAnsi" w:hAnsi="Arial" w:cs="Arial"/>
          <w:color w:val="000000"/>
        </w:rPr>
        <w:fldChar w:fldCharType="separate"/>
      </w:r>
      <w:r w:rsidR="009836DD" w:rsidRPr="009836DD">
        <w:rPr>
          <w:rFonts w:ascii="Arial" w:eastAsiaTheme="minorHAnsi" w:hAnsi="Arial" w:cs="Arial"/>
          <w:noProof/>
          <w:color w:val="000000"/>
        </w:rPr>
        <w:t>(9)</w:t>
      </w:r>
      <w:r w:rsidR="00655717" w:rsidRPr="00554599">
        <w:rPr>
          <w:rFonts w:ascii="Arial" w:eastAsiaTheme="minorHAnsi" w:hAnsi="Arial" w:cs="Arial"/>
          <w:color w:val="000000"/>
        </w:rPr>
        <w:fldChar w:fldCharType="end"/>
      </w:r>
      <w:r w:rsidRPr="00554599">
        <w:rPr>
          <w:rFonts w:ascii="Arial" w:eastAsiaTheme="minorHAnsi" w:hAnsi="Arial" w:cs="Arial"/>
          <w:color w:val="000000"/>
        </w:rPr>
        <w:t xml:space="preserve"> in the R statistical </w:t>
      </w:r>
      <w:r w:rsidRPr="00DA332D">
        <w:rPr>
          <w:rFonts w:ascii="Arial" w:eastAsiaTheme="minorHAnsi" w:hAnsi="Arial" w:cs="Arial"/>
          <w:color w:val="000000"/>
        </w:rPr>
        <w:t xml:space="preserve">computing environment. </w:t>
      </w:r>
      <w:r w:rsidR="00BA3DAF" w:rsidRPr="00DA332D">
        <w:rPr>
          <w:rFonts w:ascii="Arial" w:eastAsiaTheme="minorHAnsi" w:hAnsi="Arial" w:cs="Arial"/>
          <w:color w:val="000000"/>
        </w:rPr>
        <w:t>A</w:t>
      </w:r>
      <w:r w:rsidRPr="00DA332D">
        <w:rPr>
          <w:rFonts w:ascii="Arial" w:eastAsiaTheme="minorHAnsi" w:hAnsi="Arial" w:cs="Arial"/>
          <w:color w:val="000000"/>
        </w:rPr>
        <w:t xml:space="preserve"> l</w:t>
      </w:r>
      <w:r w:rsidR="00BA3DAF" w:rsidRPr="00DA332D">
        <w:rPr>
          <w:rFonts w:ascii="Arial" w:eastAsiaTheme="minorHAnsi" w:hAnsi="Arial" w:cs="Arial"/>
          <w:color w:val="000000"/>
        </w:rPr>
        <w:t>i</w:t>
      </w:r>
      <w:r w:rsidRPr="00DA332D">
        <w:rPr>
          <w:rFonts w:ascii="Arial" w:eastAsiaTheme="minorHAnsi" w:hAnsi="Arial" w:cs="Arial"/>
          <w:color w:val="000000"/>
        </w:rPr>
        <w:t>ne</w:t>
      </w:r>
      <w:r w:rsidR="00BA3DAF" w:rsidRPr="00DA332D">
        <w:rPr>
          <w:rFonts w:ascii="Arial" w:eastAsiaTheme="minorHAnsi" w:hAnsi="Arial" w:cs="Arial"/>
          <w:color w:val="000000"/>
        </w:rPr>
        <w:t>a</w:t>
      </w:r>
      <w:r w:rsidRPr="00DA332D">
        <w:rPr>
          <w:rFonts w:ascii="Arial" w:eastAsiaTheme="minorHAnsi" w:hAnsi="Arial" w:cs="Arial"/>
          <w:color w:val="000000"/>
        </w:rPr>
        <w:t xml:space="preserve">r model </w:t>
      </w:r>
      <w:r w:rsidR="00BA3DAF" w:rsidRPr="00DA332D">
        <w:rPr>
          <w:rFonts w:ascii="Arial" w:eastAsiaTheme="minorHAnsi" w:hAnsi="Arial" w:cs="Arial"/>
          <w:color w:val="000000"/>
        </w:rPr>
        <w:t xml:space="preserve">was fitted </w:t>
      </w:r>
      <w:r w:rsidRPr="00DA332D">
        <w:rPr>
          <w:rFonts w:ascii="Arial" w:eastAsiaTheme="minorHAnsi" w:hAnsi="Arial" w:cs="Arial"/>
          <w:color w:val="000000"/>
        </w:rPr>
        <w:t>using the treatment levels and differential</w:t>
      </w:r>
      <w:r w:rsidR="00BA3DAF" w:rsidRPr="00DA332D">
        <w:rPr>
          <w:rFonts w:ascii="Arial" w:eastAsiaTheme="minorHAnsi" w:hAnsi="Arial" w:cs="Arial"/>
          <w:color w:val="000000"/>
        </w:rPr>
        <w:t>ly</w:t>
      </w:r>
      <w:r w:rsidRPr="00DA332D">
        <w:rPr>
          <w:rFonts w:ascii="Arial" w:eastAsiaTheme="minorHAnsi" w:hAnsi="Arial" w:cs="Arial"/>
          <w:color w:val="000000"/>
        </w:rPr>
        <w:t xml:space="preserve"> expressed genes were identified after applying multiple testing correction using </w:t>
      </w:r>
      <w:bookmarkStart w:id="2" w:name="__DdeLink__5_2318415643"/>
      <w:r w:rsidR="00BA3DAF" w:rsidRPr="00DA332D">
        <w:rPr>
          <w:rFonts w:ascii="Arial" w:eastAsiaTheme="minorHAnsi" w:hAnsi="Arial" w:cs="Arial"/>
          <w:color w:val="000000"/>
        </w:rPr>
        <w:t xml:space="preserve">the </w:t>
      </w:r>
      <w:proofErr w:type="spellStart"/>
      <w:r w:rsidRPr="00DA332D">
        <w:rPr>
          <w:rFonts w:ascii="Arial" w:eastAsiaTheme="minorHAnsi" w:hAnsi="Arial" w:cs="Arial"/>
          <w:color w:val="000000"/>
        </w:rPr>
        <w:t>Benjamini</w:t>
      </w:r>
      <w:proofErr w:type="spellEnd"/>
      <w:r w:rsidRPr="00DA332D">
        <w:rPr>
          <w:rFonts w:ascii="Arial" w:eastAsiaTheme="minorHAnsi" w:hAnsi="Arial" w:cs="Arial"/>
          <w:color w:val="000000"/>
        </w:rPr>
        <w:t>-H</w:t>
      </w:r>
      <w:r w:rsidR="00BA3DAF" w:rsidRPr="00DA332D">
        <w:rPr>
          <w:rFonts w:ascii="Arial" w:eastAsiaTheme="minorHAnsi" w:hAnsi="Arial" w:cs="Arial"/>
          <w:color w:val="000000"/>
        </w:rPr>
        <w:t>och</w:t>
      </w:r>
      <w:r w:rsidRPr="00DA332D">
        <w:rPr>
          <w:rFonts w:ascii="Arial" w:eastAsiaTheme="minorHAnsi" w:hAnsi="Arial" w:cs="Arial"/>
          <w:color w:val="000000"/>
        </w:rPr>
        <w:t>berg procedure</w:t>
      </w:r>
      <w:bookmarkEnd w:id="2"/>
      <w:r w:rsidR="00D104C7" w:rsidRPr="00DA332D">
        <w:rPr>
          <w:rFonts w:ascii="Arial" w:eastAsiaTheme="minorHAnsi" w:hAnsi="Arial" w:cs="Arial"/>
          <w:color w:val="000000"/>
        </w:rPr>
        <w:t xml:space="preserve"> </w:t>
      </w:r>
      <w:r w:rsidR="00655717" w:rsidRPr="00DA332D">
        <w:rPr>
          <w:rFonts w:ascii="Arial" w:eastAsiaTheme="minorHAnsi" w:hAnsi="Arial" w:cs="Arial"/>
          <w:color w:val="000000"/>
        </w:rPr>
        <w:fldChar w:fldCharType="begin" w:fldLock="1"/>
      </w:r>
      <w:r w:rsidR="00136ED2" w:rsidRPr="00DA332D">
        <w:rPr>
          <w:rFonts w:ascii="Arial" w:eastAsiaTheme="minorHAnsi" w:hAnsi="Arial" w:cs="Arial"/>
          <w:color w:val="000000"/>
        </w:rPr>
        <w:instrText>ADDIN CSL_CITATION {"citationItems":[{"id":"ITEM-1","itemData":{"DOI":"10.1111/j.2517-6161.1995.tb02031.x","ISSN":"0035-9246","abstract":"The common approach to the multiplicity problem calls for controlling the familywise error rate (FWER). This approach, though, has faults, and we point out a few. A different approach to problems of multiple significance testing is presented. It calls for controlling the expected proportion of falsely rejected hypotheses- the false discovery rate. This error rate is equivalent to the FWER when all hypotheses are true but is smaller otherwise. Therefore, in problems where the control of the false discovery rate rather than that of the FWER is desired, there is potential for a gain in power. A simple sequential Bonferronitype procedure is proved to control the false discovery rate for independent test statistics, and a simulation study shows that the gain in power is substantial. The use of the new procedure and the appropriateness of the criterion are illustrated with examples.","author":[{"dropping-particle":"","family":"Benjamini","given":"Yoav","non-dropping-particle":"","parse-names":false,"suffix":""},{"dropping-particle":"","family":"Hochberg","given":"Yosef","non-dropping-particle":"","parse-names":false,"suffix":""}],"container-title":"Journal of the Royal Statistical Society: Series B (Methodological)","id":"ITEM-1","issue":"1","issued":{"date-parts":[["1995","1"]]},"page":"289-300","publisher":"Wiley","title":"Controlling the False Discovery Rate: A Practical and Powerful Approach to Multiple Testing","type":"article-journal","volume":"57"},"uris":["http://www.mendeley.com/documents/?uuid=0d5d6f03-8fde-388f-9c98-0fd79a56a540","http://www.mendeley.com/documents/?uuid=73ef4bb5-9b28-40a1-bc1d-149e350b8cbb"]}],"mendeley":{"formattedCitation":"(10)","plainTextFormattedCitation":"(10)","previouslyFormattedCitation":"(10)"},"properties":{"noteIndex":0},"schema":"https://github.com/citation-style-language/schema/raw/master/csl-citation.json"}</w:instrText>
      </w:r>
      <w:r w:rsidR="00655717" w:rsidRPr="00DA332D">
        <w:rPr>
          <w:rFonts w:ascii="Arial" w:eastAsiaTheme="minorHAnsi" w:hAnsi="Arial" w:cs="Arial"/>
          <w:color w:val="000000"/>
        </w:rPr>
        <w:fldChar w:fldCharType="separate"/>
      </w:r>
      <w:r w:rsidR="009836DD" w:rsidRPr="00DA332D">
        <w:rPr>
          <w:rFonts w:ascii="Arial" w:eastAsiaTheme="minorHAnsi" w:hAnsi="Arial" w:cs="Arial"/>
          <w:noProof/>
          <w:color w:val="000000"/>
        </w:rPr>
        <w:t>(10)</w:t>
      </w:r>
      <w:r w:rsidR="00655717" w:rsidRPr="00DA332D">
        <w:rPr>
          <w:rFonts w:ascii="Arial" w:eastAsiaTheme="minorHAnsi" w:hAnsi="Arial" w:cs="Arial"/>
          <w:color w:val="000000"/>
        </w:rPr>
        <w:fldChar w:fldCharType="end"/>
      </w:r>
      <w:r w:rsidRPr="00DA332D">
        <w:rPr>
          <w:rFonts w:ascii="Segoe UI Symbol" w:eastAsiaTheme="minorHAnsi" w:hAnsi="Segoe UI Symbol" w:cs="Segoe UI Symbol"/>
          <w:color w:val="000000"/>
        </w:rPr>
        <w:t>⁠⁠</w:t>
      </w:r>
      <w:r w:rsidRPr="00DA332D">
        <w:rPr>
          <w:rFonts w:ascii="Arial" w:eastAsiaTheme="minorHAnsi" w:hAnsi="Arial" w:cs="Arial"/>
          <w:color w:val="000000"/>
        </w:rPr>
        <w:t xml:space="preserve">. </w:t>
      </w:r>
      <w:r w:rsidR="001632D9" w:rsidRPr="00DA332D">
        <w:rPr>
          <w:rFonts w:ascii="Arial" w:eastAsiaTheme="minorHAnsi" w:hAnsi="Arial" w:cs="Arial"/>
          <w:color w:val="000000"/>
        </w:rPr>
        <w:t xml:space="preserve">Results of the DESeq2 analysis can be found in Supplementary </w:t>
      </w:r>
      <w:r w:rsidR="008568DC" w:rsidRPr="00DA332D">
        <w:rPr>
          <w:rFonts w:ascii="Arial" w:eastAsiaTheme="minorHAnsi" w:hAnsi="Arial" w:cs="Arial"/>
          <w:color w:val="000000"/>
        </w:rPr>
        <w:t>T</w:t>
      </w:r>
      <w:r w:rsidR="001632D9" w:rsidRPr="00DA332D">
        <w:rPr>
          <w:rFonts w:ascii="Arial" w:eastAsiaTheme="minorHAnsi" w:hAnsi="Arial" w:cs="Arial"/>
          <w:color w:val="000000"/>
        </w:rPr>
        <w:t xml:space="preserve">able </w:t>
      </w:r>
      <w:r w:rsidR="00DC5548" w:rsidRPr="00DA332D">
        <w:rPr>
          <w:rFonts w:ascii="Arial" w:eastAsiaTheme="minorHAnsi" w:hAnsi="Arial" w:cs="Arial"/>
          <w:color w:val="000000"/>
        </w:rPr>
        <w:t xml:space="preserve">S4 </w:t>
      </w:r>
      <w:r w:rsidR="008568DC" w:rsidRPr="00DA332D">
        <w:rPr>
          <w:rFonts w:ascii="Arial" w:eastAsiaTheme="minorHAnsi" w:hAnsi="Arial" w:cs="Arial"/>
          <w:color w:val="000000"/>
        </w:rPr>
        <w:t xml:space="preserve">and </w:t>
      </w:r>
      <w:r w:rsidR="00DC5548" w:rsidRPr="00DA332D">
        <w:rPr>
          <w:rFonts w:ascii="Arial" w:eastAsiaTheme="minorHAnsi" w:hAnsi="Arial" w:cs="Arial"/>
          <w:color w:val="000000"/>
        </w:rPr>
        <w:t>S8</w:t>
      </w:r>
      <w:r w:rsidR="001632D9" w:rsidRPr="00DA332D">
        <w:rPr>
          <w:rFonts w:ascii="Arial" w:eastAsiaTheme="minorHAnsi" w:hAnsi="Arial" w:cs="Arial"/>
          <w:color w:val="000000"/>
        </w:rPr>
        <w:t xml:space="preserve">. </w:t>
      </w:r>
      <w:r w:rsidRPr="00DA332D">
        <w:rPr>
          <w:rFonts w:ascii="Arial" w:eastAsiaTheme="minorHAnsi" w:hAnsi="Arial" w:cs="Arial"/>
          <w:color w:val="000000"/>
        </w:rPr>
        <w:t xml:space="preserve">The final </w:t>
      </w:r>
      <w:r w:rsidR="00BA3DAF" w:rsidRPr="00DA332D">
        <w:rPr>
          <w:rFonts w:ascii="Arial" w:eastAsiaTheme="minorHAnsi" w:hAnsi="Arial" w:cs="Arial"/>
          <w:color w:val="000000"/>
        </w:rPr>
        <w:t xml:space="preserve">list of </w:t>
      </w:r>
      <w:r w:rsidRPr="00DA332D">
        <w:rPr>
          <w:rFonts w:ascii="Arial" w:eastAsiaTheme="minorHAnsi" w:hAnsi="Arial" w:cs="Arial"/>
          <w:color w:val="000000"/>
        </w:rPr>
        <w:t>significant</w:t>
      </w:r>
      <w:r w:rsidR="00BA3DAF" w:rsidRPr="00DA332D">
        <w:rPr>
          <w:rFonts w:ascii="Arial" w:eastAsiaTheme="minorHAnsi" w:hAnsi="Arial" w:cs="Arial"/>
          <w:color w:val="000000"/>
        </w:rPr>
        <w:t>ly differentially expressed</w:t>
      </w:r>
      <w:r w:rsidRPr="00DA332D">
        <w:rPr>
          <w:rFonts w:ascii="Arial" w:eastAsiaTheme="minorHAnsi" w:hAnsi="Arial" w:cs="Arial"/>
          <w:color w:val="000000"/>
        </w:rPr>
        <w:t xml:space="preserve"> genes </w:t>
      </w:r>
      <w:r w:rsidR="00BA3DAF" w:rsidRPr="00DA332D">
        <w:rPr>
          <w:rFonts w:ascii="Arial" w:eastAsiaTheme="minorHAnsi" w:hAnsi="Arial" w:cs="Arial"/>
          <w:color w:val="000000"/>
        </w:rPr>
        <w:t xml:space="preserve">was </w:t>
      </w:r>
      <w:r w:rsidRPr="00DA332D">
        <w:rPr>
          <w:rFonts w:ascii="Arial" w:eastAsiaTheme="minorHAnsi" w:hAnsi="Arial" w:cs="Arial"/>
          <w:color w:val="000000"/>
        </w:rPr>
        <w:t xml:space="preserve">generated using </w:t>
      </w:r>
      <w:r w:rsidR="00D96874" w:rsidRPr="00DA332D">
        <w:rPr>
          <w:rFonts w:ascii="Arial" w:eastAsiaTheme="minorHAnsi" w:hAnsi="Arial" w:cs="Arial"/>
          <w:color w:val="000000"/>
        </w:rPr>
        <w:t>q-value</w:t>
      </w:r>
      <w:r w:rsidR="00D96874" w:rsidRPr="00DA332D">
        <w:rPr>
          <w:rStyle w:val="e24kjd"/>
          <w:rFonts w:ascii="Arial" w:hAnsi="Arial" w:cs="Arial"/>
          <w:color w:val="000000" w:themeColor="text1"/>
        </w:rPr>
        <w:t>≤</w:t>
      </w:r>
      <w:r w:rsidRPr="00DA332D">
        <w:rPr>
          <w:rFonts w:ascii="Arial" w:eastAsiaTheme="minorHAnsi" w:hAnsi="Arial" w:cs="Arial"/>
          <w:color w:val="000000"/>
        </w:rPr>
        <w:t xml:space="preserve">0.05. </w:t>
      </w:r>
    </w:p>
    <w:p w14:paraId="70451727" w14:textId="77777777" w:rsidR="00BC0DF9" w:rsidRPr="00DA332D" w:rsidRDefault="00BC0DF9" w:rsidP="004B062E">
      <w:pPr>
        <w:tabs>
          <w:tab w:val="left" w:pos="851"/>
        </w:tabs>
        <w:ind w:firstLine="992"/>
        <w:contextualSpacing/>
        <w:jc w:val="both"/>
        <w:rPr>
          <w:rFonts w:ascii="Arial" w:eastAsiaTheme="minorHAnsi" w:hAnsi="Arial" w:cs="Arial"/>
          <w:color w:val="000000"/>
        </w:rPr>
      </w:pPr>
    </w:p>
    <w:p w14:paraId="6D91A6F3" w14:textId="6D16951E" w:rsidR="004B2BA9" w:rsidRPr="00554599" w:rsidRDefault="00F16DD1" w:rsidP="004B062E">
      <w:pPr>
        <w:tabs>
          <w:tab w:val="left" w:pos="851"/>
        </w:tabs>
        <w:contextualSpacing/>
        <w:jc w:val="both"/>
        <w:rPr>
          <w:rFonts w:ascii="Arial" w:hAnsi="Arial" w:cs="Arial"/>
          <w:b/>
          <w:bCs/>
          <w:i/>
          <w:iCs/>
          <w:color w:val="000000" w:themeColor="text1"/>
        </w:rPr>
      </w:pPr>
      <w:r w:rsidRPr="00554599">
        <w:rPr>
          <w:rFonts w:ascii="Arial" w:hAnsi="Arial" w:cs="Arial"/>
          <w:b/>
          <w:bCs/>
          <w:i/>
          <w:iCs/>
          <w:color w:val="000000" w:themeColor="text1"/>
        </w:rPr>
        <w:t>IPA functional analysis</w:t>
      </w:r>
    </w:p>
    <w:p w14:paraId="1449999B" w14:textId="48E5997A" w:rsidR="00F16DD1" w:rsidRPr="00DA332D" w:rsidRDefault="00BA3DAF" w:rsidP="004B062E">
      <w:pPr>
        <w:tabs>
          <w:tab w:val="left" w:pos="851"/>
        </w:tabs>
        <w:ind w:firstLine="993"/>
        <w:contextualSpacing/>
        <w:jc w:val="both"/>
        <w:rPr>
          <w:rFonts w:ascii="Arial" w:eastAsiaTheme="minorHAnsi" w:hAnsi="Arial" w:cs="Arial"/>
          <w:color w:val="000000"/>
        </w:rPr>
      </w:pPr>
      <w:r>
        <w:rPr>
          <w:rFonts w:ascii="Arial" w:eastAsiaTheme="minorHAnsi" w:hAnsi="Arial" w:cs="Arial"/>
          <w:color w:val="000000"/>
        </w:rPr>
        <w:t xml:space="preserve">The </w:t>
      </w:r>
      <w:proofErr w:type="spellStart"/>
      <w:r w:rsidR="000A57AE" w:rsidRPr="00554599">
        <w:rPr>
          <w:rFonts w:ascii="Arial" w:eastAsiaTheme="minorHAnsi" w:hAnsi="Arial" w:cs="Arial"/>
          <w:color w:val="000000"/>
        </w:rPr>
        <w:t>Ensembl</w:t>
      </w:r>
      <w:proofErr w:type="spellEnd"/>
      <w:r w:rsidR="000A57AE" w:rsidRPr="00554599">
        <w:rPr>
          <w:rFonts w:ascii="Arial" w:eastAsiaTheme="minorHAnsi" w:hAnsi="Arial" w:cs="Arial"/>
          <w:color w:val="000000"/>
        </w:rPr>
        <w:t xml:space="preserve"> ID</w:t>
      </w:r>
      <w:r>
        <w:rPr>
          <w:rFonts w:ascii="Arial" w:eastAsiaTheme="minorHAnsi" w:hAnsi="Arial" w:cs="Arial"/>
          <w:color w:val="000000"/>
        </w:rPr>
        <w:t>s</w:t>
      </w:r>
      <w:r w:rsidR="000A57AE" w:rsidRPr="00554599">
        <w:rPr>
          <w:rFonts w:ascii="Arial" w:eastAsiaTheme="minorHAnsi" w:hAnsi="Arial" w:cs="Arial"/>
          <w:color w:val="000000"/>
        </w:rPr>
        <w:t xml:space="preserve"> of g</w:t>
      </w:r>
      <w:r w:rsidR="004B2BA9" w:rsidRPr="00554599">
        <w:rPr>
          <w:rFonts w:ascii="Arial" w:eastAsiaTheme="minorHAnsi" w:hAnsi="Arial" w:cs="Arial"/>
          <w:color w:val="000000"/>
        </w:rPr>
        <w:t xml:space="preserve">enes found to be significantly differentially expressed were used as input for </w:t>
      </w:r>
      <w:r w:rsidR="00FF78A0" w:rsidRPr="00554599">
        <w:rPr>
          <w:rFonts w:ascii="Arial" w:eastAsiaTheme="minorHAnsi" w:hAnsi="Arial" w:cs="Arial"/>
          <w:color w:val="000000"/>
        </w:rPr>
        <w:t>core</w:t>
      </w:r>
      <w:r w:rsidR="004B2BA9" w:rsidRPr="00554599">
        <w:rPr>
          <w:rFonts w:ascii="Arial" w:eastAsiaTheme="minorHAnsi" w:hAnsi="Arial" w:cs="Arial"/>
          <w:color w:val="000000"/>
        </w:rPr>
        <w:t xml:space="preserve"> analysis using Ingenuity Pathway Analysis </w:t>
      </w:r>
      <w:r w:rsidR="004B2BA9" w:rsidRPr="00DA332D">
        <w:rPr>
          <w:rFonts w:ascii="Arial" w:eastAsiaTheme="minorHAnsi" w:hAnsi="Arial" w:cs="Arial"/>
          <w:color w:val="000000"/>
        </w:rPr>
        <w:t>(IPA) software (Qiagen)</w:t>
      </w:r>
      <w:r w:rsidR="00375207" w:rsidRPr="00DA332D">
        <w:rPr>
          <w:rFonts w:ascii="Arial" w:eastAsiaTheme="minorHAnsi" w:hAnsi="Arial" w:cs="Arial"/>
          <w:color w:val="000000"/>
        </w:rPr>
        <w:t>.</w:t>
      </w:r>
    </w:p>
    <w:p w14:paraId="3ACBD6EA" w14:textId="7CFC7E9F" w:rsidR="00EE3966" w:rsidRPr="00DA332D" w:rsidRDefault="00E450F5" w:rsidP="004B062E">
      <w:pPr>
        <w:ind w:firstLine="993"/>
        <w:contextualSpacing/>
        <w:jc w:val="both"/>
        <w:rPr>
          <w:rFonts w:ascii="Arial" w:eastAsiaTheme="minorHAnsi" w:hAnsi="Arial" w:cs="Arial"/>
          <w:color w:val="000000"/>
        </w:rPr>
      </w:pPr>
      <w:r w:rsidRPr="00DA332D">
        <w:rPr>
          <w:rFonts w:ascii="Arial" w:eastAsiaTheme="minorHAnsi" w:hAnsi="Arial" w:cs="Arial"/>
          <w:color w:val="000000"/>
        </w:rPr>
        <w:t xml:space="preserve">For </w:t>
      </w:r>
      <w:r w:rsidR="00BA3DAF" w:rsidRPr="00DA332D">
        <w:rPr>
          <w:rFonts w:ascii="Arial" w:eastAsiaTheme="minorHAnsi" w:hAnsi="Arial" w:cs="Arial"/>
          <w:color w:val="000000"/>
        </w:rPr>
        <w:t>PND21 liver</w:t>
      </w:r>
      <w:r w:rsidRPr="00DA332D">
        <w:rPr>
          <w:rFonts w:ascii="Arial" w:eastAsiaTheme="minorHAnsi" w:hAnsi="Arial" w:cs="Arial"/>
          <w:color w:val="000000"/>
        </w:rPr>
        <w:t xml:space="preserve"> </w:t>
      </w:r>
      <w:r w:rsidR="008C0E5F" w:rsidRPr="00DA332D">
        <w:rPr>
          <w:rFonts w:ascii="Arial" w:eastAsiaTheme="minorHAnsi" w:hAnsi="Arial" w:cs="Arial"/>
          <w:color w:val="000000"/>
        </w:rPr>
        <w:t>RNA</w:t>
      </w:r>
      <w:r w:rsidR="00BA3DAF" w:rsidRPr="00DA332D">
        <w:rPr>
          <w:rFonts w:ascii="Arial" w:eastAsiaTheme="minorHAnsi" w:hAnsi="Arial" w:cs="Arial"/>
          <w:color w:val="000000"/>
        </w:rPr>
        <w:t>-</w:t>
      </w:r>
      <w:proofErr w:type="spellStart"/>
      <w:r w:rsidR="008C0E5F" w:rsidRPr="00DA332D">
        <w:rPr>
          <w:rFonts w:ascii="Arial" w:eastAsiaTheme="minorHAnsi" w:hAnsi="Arial" w:cs="Arial"/>
          <w:color w:val="000000"/>
        </w:rPr>
        <w:t>seq</w:t>
      </w:r>
      <w:proofErr w:type="spellEnd"/>
      <w:r w:rsidR="008C0E5F" w:rsidRPr="00DA332D">
        <w:rPr>
          <w:rFonts w:ascii="Arial" w:eastAsiaTheme="minorHAnsi" w:hAnsi="Arial" w:cs="Arial"/>
          <w:color w:val="000000"/>
        </w:rPr>
        <w:t xml:space="preserve"> </w:t>
      </w:r>
      <w:r w:rsidRPr="00DA332D">
        <w:rPr>
          <w:rFonts w:ascii="Arial" w:eastAsiaTheme="minorHAnsi" w:hAnsi="Arial" w:cs="Arial"/>
          <w:color w:val="000000"/>
        </w:rPr>
        <w:t>analysis</w:t>
      </w:r>
      <w:r w:rsidR="005303A2" w:rsidRPr="00DA332D">
        <w:rPr>
          <w:rFonts w:ascii="Arial" w:eastAsiaTheme="minorHAnsi" w:hAnsi="Arial" w:cs="Arial"/>
          <w:color w:val="000000"/>
        </w:rPr>
        <w:t xml:space="preserve"> and construction of Fig</w:t>
      </w:r>
      <w:r w:rsidR="00BA3DAF" w:rsidRPr="00DA332D">
        <w:rPr>
          <w:rFonts w:ascii="Arial" w:eastAsiaTheme="minorHAnsi" w:hAnsi="Arial" w:cs="Arial"/>
          <w:color w:val="000000"/>
        </w:rPr>
        <w:t>.</w:t>
      </w:r>
      <w:r w:rsidR="005303A2" w:rsidRPr="00DA332D">
        <w:rPr>
          <w:rFonts w:ascii="Arial" w:eastAsiaTheme="minorHAnsi" w:hAnsi="Arial" w:cs="Arial"/>
          <w:color w:val="000000"/>
        </w:rPr>
        <w:t xml:space="preserve"> </w:t>
      </w:r>
      <w:r w:rsidR="00DC5548" w:rsidRPr="00DA332D">
        <w:rPr>
          <w:rFonts w:ascii="Arial" w:eastAsiaTheme="minorHAnsi" w:hAnsi="Arial" w:cs="Arial"/>
          <w:color w:val="000000"/>
        </w:rPr>
        <w:t>3B</w:t>
      </w:r>
      <w:r w:rsidRPr="00DA332D">
        <w:rPr>
          <w:rFonts w:ascii="Arial" w:eastAsiaTheme="minorHAnsi" w:hAnsi="Arial" w:cs="Arial"/>
          <w:color w:val="000000"/>
        </w:rPr>
        <w:t xml:space="preserve">, the top 25 Diseases and Functions categories were assigned to </w:t>
      </w:r>
      <w:r w:rsidR="00DA6C7D" w:rsidRPr="00DA332D">
        <w:rPr>
          <w:rFonts w:ascii="Arial" w:eastAsiaTheme="minorHAnsi" w:hAnsi="Arial" w:cs="Arial"/>
          <w:color w:val="000000"/>
        </w:rPr>
        <w:t>relevant stage</w:t>
      </w:r>
      <w:r w:rsidR="00BA3DAF" w:rsidRPr="00DA332D">
        <w:rPr>
          <w:rFonts w:ascii="Arial" w:eastAsiaTheme="minorHAnsi" w:hAnsi="Arial" w:cs="Arial"/>
          <w:color w:val="000000"/>
        </w:rPr>
        <w:t>s</w:t>
      </w:r>
      <w:r w:rsidR="00DA6C7D" w:rsidRPr="00DA332D">
        <w:rPr>
          <w:rFonts w:ascii="Arial" w:eastAsiaTheme="minorHAnsi" w:hAnsi="Arial" w:cs="Arial"/>
          <w:color w:val="000000"/>
        </w:rPr>
        <w:t xml:space="preserve"> of </w:t>
      </w:r>
      <w:r w:rsidRPr="00DA332D">
        <w:rPr>
          <w:rFonts w:ascii="Arial" w:eastAsiaTheme="minorHAnsi" w:hAnsi="Arial" w:cs="Arial"/>
          <w:color w:val="000000"/>
        </w:rPr>
        <w:t xml:space="preserve">NAFLD </w:t>
      </w:r>
      <w:r w:rsidR="00DA6C7D" w:rsidRPr="00DA332D">
        <w:rPr>
          <w:rFonts w:ascii="Arial" w:eastAsiaTheme="minorHAnsi" w:hAnsi="Arial" w:cs="Arial"/>
          <w:color w:val="000000"/>
        </w:rPr>
        <w:t>progression.</w:t>
      </w:r>
      <w:r w:rsidRPr="00DA332D">
        <w:rPr>
          <w:rFonts w:ascii="Arial" w:eastAsiaTheme="minorHAnsi" w:hAnsi="Arial" w:cs="Arial"/>
          <w:color w:val="000000"/>
        </w:rPr>
        <w:t xml:space="preserve"> </w:t>
      </w:r>
      <w:r w:rsidR="00EE3966" w:rsidRPr="00DA332D">
        <w:rPr>
          <w:rFonts w:ascii="Arial" w:eastAsiaTheme="minorHAnsi" w:hAnsi="Arial" w:cs="Arial"/>
          <w:color w:val="000000"/>
        </w:rPr>
        <w:t>For each category, t</w:t>
      </w:r>
      <w:r w:rsidR="00927AB6" w:rsidRPr="00DA332D">
        <w:rPr>
          <w:rFonts w:ascii="Arial" w:eastAsiaTheme="minorHAnsi" w:hAnsi="Arial" w:cs="Arial"/>
          <w:color w:val="000000"/>
        </w:rPr>
        <w:t xml:space="preserve">he Activation z-score </w:t>
      </w:r>
      <w:r w:rsidR="00DA6C7D" w:rsidRPr="00DA332D">
        <w:rPr>
          <w:rFonts w:ascii="Arial" w:eastAsiaTheme="minorHAnsi" w:hAnsi="Arial" w:cs="Arial"/>
          <w:color w:val="000000"/>
        </w:rPr>
        <w:t>represents</w:t>
      </w:r>
      <w:r w:rsidR="00927AB6" w:rsidRPr="00DA332D">
        <w:rPr>
          <w:rFonts w:ascii="Arial" w:eastAsiaTheme="minorHAnsi" w:hAnsi="Arial" w:cs="Arial"/>
          <w:color w:val="000000"/>
        </w:rPr>
        <w:t xml:space="preserve"> the average of </w:t>
      </w:r>
      <w:r w:rsidR="00DA6C7D" w:rsidRPr="00DA332D">
        <w:rPr>
          <w:rFonts w:ascii="Arial" w:eastAsiaTheme="minorHAnsi" w:hAnsi="Arial" w:cs="Arial"/>
          <w:color w:val="000000"/>
        </w:rPr>
        <w:t xml:space="preserve">the </w:t>
      </w:r>
      <w:r w:rsidR="00EE3966" w:rsidRPr="00DA332D">
        <w:rPr>
          <w:rFonts w:ascii="Arial" w:eastAsiaTheme="minorHAnsi" w:hAnsi="Arial" w:cs="Arial"/>
          <w:color w:val="000000"/>
        </w:rPr>
        <w:t xml:space="preserve">corresponding </w:t>
      </w:r>
      <w:r w:rsidR="00DA6C7D" w:rsidRPr="00DA332D">
        <w:rPr>
          <w:rFonts w:ascii="Arial" w:eastAsiaTheme="minorHAnsi" w:hAnsi="Arial" w:cs="Arial"/>
          <w:color w:val="000000"/>
        </w:rPr>
        <w:t xml:space="preserve">‘Diseases or Functions annotation’ </w:t>
      </w:r>
      <w:r w:rsidR="00BA3DAF" w:rsidRPr="00DA332D">
        <w:rPr>
          <w:rFonts w:ascii="Arial" w:eastAsiaTheme="minorHAnsi" w:hAnsi="Arial" w:cs="Arial"/>
          <w:color w:val="000000"/>
        </w:rPr>
        <w:t>z</w:t>
      </w:r>
      <w:r w:rsidR="00927AB6" w:rsidRPr="00DA332D">
        <w:rPr>
          <w:rFonts w:ascii="Arial" w:eastAsiaTheme="minorHAnsi" w:hAnsi="Arial" w:cs="Arial"/>
          <w:color w:val="000000"/>
        </w:rPr>
        <w:t>-score</w:t>
      </w:r>
      <w:r w:rsidR="00DA6C7D" w:rsidRPr="00DA332D">
        <w:rPr>
          <w:rFonts w:ascii="Arial" w:eastAsiaTheme="minorHAnsi" w:hAnsi="Arial" w:cs="Arial"/>
          <w:color w:val="000000"/>
        </w:rPr>
        <w:t>s</w:t>
      </w:r>
      <w:r w:rsidR="005303A2" w:rsidRPr="00DA332D">
        <w:rPr>
          <w:rFonts w:ascii="Arial" w:eastAsiaTheme="minorHAnsi" w:hAnsi="Arial" w:cs="Arial"/>
          <w:color w:val="000000"/>
        </w:rPr>
        <w:t xml:space="preserve"> detailed in </w:t>
      </w:r>
      <w:r w:rsidR="008568DC" w:rsidRPr="00DA332D">
        <w:rPr>
          <w:rFonts w:ascii="Arial" w:eastAsiaTheme="minorHAnsi" w:hAnsi="Arial" w:cs="Arial"/>
          <w:color w:val="000000"/>
        </w:rPr>
        <w:t xml:space="preserve">Supplementary Table </w:t>
      </w:r>
      <w:r w:rsidR="00DC5548" w:rsidRPr="00DA332D">
        <w:rPr>
          <w:rFonts w:ascii="Arial" w:eastAsiaTheme="minorHAnsi" w:hAnsi="Arial" w:cs="Arial"/>
          <w:color w:val="000000"/>
        </w:rPr>
        <w:t>S5</w:t>
      </w:r>
      <w:r w:rsidR="0032500A" w:rsidRPr="00DA332D">
        <w:rPr>
          <w:rFonts w:ascii="Arial" w:eastAsiaTheme="minorHAnsi" w:hAnsi="Arial" w:cs="Arial"/>
          <w:color w:val="000000"/>
        </w:rPr>
        <w:t xml:space="preserve">. </w:t>
      </w:r>
      <w:r w:rsidR="00DA6C7D" w:rsidRPr="00DA332D">
        <w:rPr>
          <w:rFonts w:ascii="Arial" w:eastAsiaTheme="minorHAnsi" w:hAnsi="Arial" w:cs="Arial"/>
          <w:color w:val="000000"/>
        </w:rPr>
        <w:t xml:space="preserve">The </w:t>
      </w:r>
      <w:r w:rsidR="00BA3DAF" w:rsidRPr="00DA332D">
        <w:rPr>
          <w:rFonts w:ascii="Arial" w:eastAsiaTheme="minorHAnsi" w:hAnsi="Arial" w:cs="Arial"/>
          <w:color w:val="000000"/>
        </w:rPr>
        <w:t xml:space="preserve">top </w:t>
      </w:r>
      <w:r w:rsidR="00DA6C7D" w:rsidRPr="00DA332D">
        <w:rPr>
          <w:rFonts w:ascii="Arial" w:eastAsiaTheme="minorHAnsi" w:hAnsi="Arial" w:cs="Arial"/>
          <w:color w:val="000000"/>
        </w:rPr>
        <w:t xml:space="preserve">12 upstream regulators for which a </w:t>
      </w:r>
      <w:r w:rsidR="00BA3DAF" w:rsidRPr="00DA332D">
        <w:rPr>
          <w:rFonts w:ascii="Arial" w:eastAsiaTheme="minorHAnsi" w:hAnsi="Arial" w:cs="Arial"/>
          <w:color w:val="000000"/>
        </w:rPr>
        <w:t>z</w:t>
      </w:r>
      <w:r w:rsidR="00DA6C7D" w:rsidRPr="00DA332D">
        <w:rPr>
          <w:rFonts w:ascii="Arial" w:eastAsiaTheme="minorHAnsi" w:hAnsi="Arial" w:cs="Arial"/>
          <w:color w:val="000000"/>
        </w:rPr>
        <w:t xml:space="preserve">-score was available </w:t>
      </w:r>
      <w:r w:rsidR="00EE3966" w:rsidRPr="00DA332D">
        <w:rPr>
          <w:rFonts w:ascii="Arial" w:eastAsiaTheme="minorHAnsi" w:hAnsi="Arial" w:cs="Arial"/>
          <w:color w:val="000000"/>
        </w:rPr>
        <w:t>were</w:t>
      </w:r>
      <w:r w:rsidR="00DA6C7D" w:rsidRPr="00DA332D">
        <w:rPr>
          <w:rFonts w:ascii="Arial" w:eastAsiaTheme="minorHAnsi" w:hAnsi="Arial" w:cs="Arial"/>
          <w:color w:val="000000"/>
        </w:rPr>
        <w:t xml:space="preserve"> displayed according to their role in disease progression.</w:t>
      </w:r>
      <w:r w:rsidR="00EE3966" w:rsidRPr="00DA332D">
        <w:rPr>
          <w:rFonts w:ascii="Arial" w:eastAsiaTheme="minorHAnsi" w:hAnsi="Arial" w:cs="Arial"/>
          <w:color w:val="000000"/>
        </w:rPr>
        <w:t xml:space="preserve"> The target molecules underlying </w:t>
      </w:r>
      <w:r w:rsidR="00EE3966" w:rsidRPr="00DA332D">
        <w:rPr>
          <w:rFonts w:ascii="Arial" w:eastAsiaTheme="minorHAnsi" w:hAnsi="Arial" w:cs="Arial"/>
          <w:color w:val="000000"/>
        </w:rPr>
        <w:lastRenderedPageBreak/>
        <w:t xml:space="preserve">the predicted activation of the upstream regulator </w:t>
      </w:r>
      <w:r w:rsidR="00BA3DAF" w:rsidRPr="00DA332D">
        <w:rPr>
          <w:rFonts w:ascii="Arial" w:eastAsiaTheme="minorHAnsi" w:hAnsi="Arial" w:cs="Arial"/>
          <w:color w:val="000000"/>
        </w:rPr>
        <w:t>TGF-</w:t>
      </w:r>
      <w:r w:rsidR="00BA3DAF" w:rsidRPr="00DA332D">
        <w:rPr>
          <w:rFonts w:ascii="Arial" w:eastAsiaTheme="minorHAnsi" w:hAnsi="Arial" w:cs="Arial"/>
          <w:color w:val="000000"/>
        </w:rPr>
        <w:sym w:font="Symbol" w:char="F062"/>
      </w:r>
      <w:r w:rsidR="00BA3DAF" w:rsidRPr="00DA332D">
        <w:rPr>
          <w:rFonts w:ascii="Arial" w:eastAsiaTheme="minorHAnsi" w:hAnsi="Arial" w:cs="Arial"/>
          <w:color w:val="000000"/>
        </w:rPr>
        <w:t xml:space="preserve">1 </w:t>
      </w:r>
      <w:r w:rsidR="00EE3966" w:rsidRPr="00DA332D">
        <w:rPr>
          <w:rFonts w:ascii="Arial" w:eastAsiaTheme="minorHAnsi" w:hAnsi="Arial" w:cs="Arial"/>
          <w:color w:val="000000"/>
        </w:rPr>
        <w:t xml:space="preserve">are listed in </w:t>
      </w:r>
      <w:r w:rsidR="008568DC" w:rsidRPr="00DA332D">
        <w:rPr>
          <w:rFonts w:ascii="Arial" w:eastAsiaTheme="minorHAnsi" w:hAnsi="Arial" w:cs="Arial"/>
          <w:color w:val="000000"/>
        </w:rPr>
        <w:t xml:space="preserve">Supplementary Table </w:t>
      </w:r>
      <w:r w:rsidR="00DC5548" w:rsidRPr="00DA332D">
        <w:rPr>
          <w:rFonts w:ascii="Arial" w:eastAsiaTheme="minorHAnsi" w:hAnsi="Arial" w:cs="Arial"/>
          <w:color w:val="000000"/>
        </w:rPr>
        <w:t>S5</w:t>
      </w:r>
      <w:r w:rsidR="00EE3966" w:rsidRPr="00DA332D">
        <w:rPr>
          <w:rFonts w:ascii="Arial" w:eastAsiaTheme="minorHAnsi" w:hAnsi="Arial" w:cs="Arial"/>
          <w:color w:val="000000"/>
        </w:rPr>
        <w:t>.</w:t>
      </w:r>
    </w:p>
    <w:p w14:paraId="050E314C" w14:textId="7D928581" w:rsidR="008C0E5F" w:rsidRPr="00DA332D" w:rsidRDefault="005303A2" w:rsidP="004B062E">
      <w:pPr>
        <w:tabs>
          <w:tab w:val="left" w:pos="851"/>
        </w:tabs>
        <w:ind w:firstLine="993"/>
        <w:contextualSpacing/>
        <w:jc w:val="both"/>
        <w:rPr>
          <w:rFonts w:ascii="Arial" w:hAnsi="Arial" w:cs="Arial"/>
          <w:color w:val="000000" w:themeColor="text1"/>
        </w:rPr>
      </w:pPr>
      <w:r w:rsidRPr="00DA332D">
        <w:rPr>
          <w:rFonts w:ascii="Arial" w:eastAsiaTheme="minorHAnsi" w:hAnsi="Arial" w:cs="Arial"/>
          <w:color w:val="000000"/>
        </w:rPr>
        <w:t xml:space="preserve">The </w:t>
      </w:r>
      <w:r w:rsidR="00626EBF" w:rsidRPr="00DA332D">
        <w:rPr>
          <w:rFonts w:ascii="Arial" w:eastAsiaTheme="minorHAnsi" w:hAnsi="Arial" w:cs="Arial"/>
          <w:color w:val="000000"/>
        </w:rPr>
        <w:t>‘</w:t>
      </w:r>
      <w:r w:rsidRPr="00DA332D">
        <w:rPr>
          <w:rFonts w:ascii="Arial" w:eastAsiaTheme="minorHAnsi" w:hAnsi="Arial" w:cs="Arial"/>
          <w:color w:val="000000"/>
        </w:rPr>
        <w:t>Upstream regulators</w:t>
      </w:r>
      <w:r w:rsidR="00626EBF" w:rsidRPr="00DA332D">
        <w:rPr>
          <w:rFonts w:ascii="Arial" w:eastAsiaTheme="minorHAnsi" w:hAnsi="Arial" w:cs="Arial"/>
          <w:color w:val="000000"/>
        </w:rPr>
        <w:t>’</w:t>
      </w:r>
      <w:r w:rsidRPr="00DA332D">
        <w:rPr>
          <w:rFonts w:ascii="Arial" w:eastAsiaTheme="minorHAnsi" w:hAnsi="Arial" w:cs="Arial"/>
          <w:color w:val="000000"/>
        </w:rPr>
        <w:t xml:space="preserve"> resulting from the functional analysis of </w:t>
      </w:r>
      <w:r w:rsidR="008C0E5F" w:rsidRPr="00DA332D">
        <w:rPr>
          <w:rFonts w:ascii="Arial" w:eastAsiaTheme="minorHAnsi" w:hAnsi="Arial" w:cs="Arial"/>
          <w:color w:val="000000"/>
        </w:rPr>
        <w:t>AML12 RNA</w:t>
      </w:r>
      <w:r w:rsidR="00BA3DAF" w:rsidRPr="00DA332D">
        <w:rPr>
          <w:rFonts w:ascii="Arial" w:eastAsiaTheme="minorHAnsi" w:hAnsi="Arial" w:cs="Arial"/>
          <w:color w:val="000000"/>
        </w:rPr>
        <w:t>-</w:t>
      </w:r>
      <w:proofErr w:type="spellStart"/>
      <w:r w:rsidR="008C0E5F" w:rsidRPr="00DA332D">
        <w:rPr>
          <w:rFonts w:ascii="Arial" w:eastAsiaTheme="minorHAnsi" w:hAnsi="Arial" w:cs="Arial"/>
          <w:color w:val="000000"/>
        </w:rPr>
        <w:t>seq</w:t>
      </w:r>
      <w:proofErr w:type="spellEnd"/>
      <w:r w:rsidRPr="00DA332D">
        <w:rPr>
          <w:rFonts w:ascii="Arial" w:eastAsiaTheme="minorHAnsi" w:hAnsi="Arial" w:cs="Arial"/>
          <w:color w:val="000000"/>
        </w:rPr>
        <w:t xml:space="preserve"> </w:t>
      </w:r>
      <w:r w:rsidR="00626EBF" w:rsidRPr="00DA332D">
        <w:rPr>
          <w:rFonts w:ascii="Arial" w:eastAsiaTheme="minorHAnsi" w:hAnsi="Arial" w:cs="Arial"/>
          <w:color w:val="000000"/>
        </w:rPr>
        <w:t>are</w:t>
      </w:r>
      <w:r w:rsidRPr="00DA332D">
        <w:rPr>
          <w:rFonts w:ascii="Arial" w:eastAsiaTheme="minorHAnsi" w:hAnsi="Arial" w:cs="Arial"/>
          <w:color w:val="000000"/>
        </w:rPr>
        <w:t xml:space="preserve"> detailed in </w:t>
      </w:r>
      <w:r w:rsidR="008568DC" w:rsidRPr="00DA332D">
        <w:rPr>
          <w:rFonts w:ascii="Arial" w:eastAsiaTheme="minorHAnsi" w:hAnsi="Arial" w:cs="Arial"/>
          <w:bCs/>
          <w:color w:val="000000"/>
        </w:rPr>
        <w:t xml:space="preserve">Supporting Table </w:t>
      </w:r>
      <w:r w:rsidR="00DC5548" w:rsidRPr="00DA332D">
        <w:rPr>
          <w:rFonts w:ascii="Arial" w:eastAsiaTheme="minorHAnsi" w:hAnsi="Arial" w:cs="Arial"/>
          <w:bCs/>
          <w:color w:val="000000"/>
        </w:rPr>
        <w:t>S10</w:t>
      </w:r>
      <w:r w:rsidRPr="00DA332D">
        <w:rPr>
          <w:rFonts w:ascii="Arial" w:eastAsiaTheme="minorHAnsi" w:hAnsi="Arial" w:cs="Arial"/>
          <w:color w:val="000000"/>
        </w:rPr>
        <w:t>.</w:t>
      </w:r>
    </w:p>
    <w:p w14:paraId="5BCE407D" w14:textId="7918ADDB" w:rsidR="008C0E5F" w:rsidRPr="00DA332D" w:rsidRDefault="008C0E5F" w:rsidP="004B062E">
      <w:pPr>
        <w:ind w:firstLine="993"/>
        <w:contextualSpacing/>
        <w:jc w:val="both"/>
        <w:rPr>
          <w:rFonts w:ascii="Arial" w:eastAsiaTheme="minorHAnsi" w:hAnsi="Arial" w:cs="Arial"/>
          <w:color w:val="000000"/>
        </w:rPr>
      </w:pPr>
      <w:r w:rsidRPr="00DA332D">
        <w:rPr>
          <w:rFonts w:ascii="Arial" w:hAnsi="Arial" w:cs="Arial"/>
          <w:color w:val="000000" w:themeColor="text1"/>
        </w:rPr>
        <w:t xml:space="preserve">For </w:t>
      </w:r>
      <w:r w:rsidRPr="00DA332D">
        <w:rPr>
          <w:rFonts w:ascii="Arial" w:eastAsiaTheme="minorHAnsi" w:hAnsi="Arial" w:cs="Arial"/>
          <w:color w:val="000000"/>
        </w:rPr>
        <w:t>IGN functional analysis, gene names of the original IGN list</w:t>
      </w:r>
      <w:r w:rsidR="00655717" w:rsidRPr="00DA332D">
        <w:rPr>
          <w:rFonts w:ascii="Arial" w:eastAsiaTheme="minorHAnsi" w:hAnsi="Arial" w:cs="Arial"/>
          <w:color w:val="000000"/>
        </w:rPr>
        <w:fldChar w:fldCharType="begin" w:fldLock="1"/>
      </w:r>
      <w:r w:rsidR="00136ED2" w:rsidRPr="00DA332D">
        <w:rPr>
          <w:rFonts w:ascii="Arial" w:eastAsiaTheme="minorHAnsi" w:hAnsi="Arial" w:cs="Arial"/>
          <w:color w:val="000000"/>
        </w:rPr>
        <w:instrText xml:space="preserve">ADDIN CSL_CITATION {"citationItems":[{"id":"ITEM-1","itemData":{"DOI":"10.1101/gr.175919.114","ISSN":"1549-5469","PMID":"25614607","abstract":"Genomic imprinting is an epigenetic mechanism that restrains the expression of </w:instrText>
      </w:r>
      <w:r w:rsidR="00136ED2" w:rsidRPr="00DA332D">
        <w:rPr>
          <w:rFonts w:ascii="Cambria Math" w:eastAsiaTheme="minorHAnsi" w:hAnsi="Cambria Math" w:cs="Cambria Math"/>
          <w:color w:val="000000"/>
        </w:rPr>
        <w:instrText>∼</w:instrText>
      </w:r>
      <w:r w:rsidR="00136ED2" w:rsidRPr="00DA332D">
        <w:rPr>
          <w:rFonts w:ascii="Arial" w:eastAsiaTheme="minorHAnsi" w:hAnsi="Arial" w:cs="Arial"/>
          <w:color w:val="000000"/>
        </w:rPr>
        <w:instrText xml:space="preserve"> 100 eutherian genes in a parent-of-origin-specific manner. The reason for this selective targeting of genes with seemingly disparate molecular functions is unclear. In the present work, we show that imprinted genes are coexpressed in a network that is regulated at the transition from proliferation to quiescence and differentiation during fibroblast cell cycle withdrawal, adipogenesis in vitro, and muscle regeneration in vivo. Imprinted gene regulation is not linked to alteration of DNA methylation or to perturbation of monoallelic, parent-of-origin-dependent expression. Overexpression and knockdown of imprinted gene expression alters the sensitivity of preadipocytes to contact inhibition and adipogenic differentiation. In silico and in cellulo experiments showed that the imprinted gene network includes biallelically expressed, nonimprinted genes. These control the extracellular matrix composition, cell adhesion, cell junction, and extracellular matrix-activated and growth factor-activated signaling. These observations show that imprinted genes share a common biological process that may account for their seemingly diverse roles in embryonic development, obesity, diabetes, muscle physiology, and neoplasm.","author":[{"dropping-particle":"","family":"Adhami","given":"Hala","non-dropping-particle":"Al","parse-names":false,"suffix":""},{"dropping-particle":"","family":"Evano","given":"Brendan","non-dropping-particle":"","parse-names":false,"suffix":""},{"dropping-particle":"","family":"Digarcher","given":"Anne","non-dropping-particle":"Le","parse-names":false,"suffix":""},{"dropping-particle":"","family":"Gueydan","given":"Charlotte","non-dropping-particle":"","parse-names":false,"suffix":""},{"dropping-particle":"","family":"Dubois","given":"Emeric","non-dropping-particle":"","parse-names":false,"suffix":""},{"dropping-particle":"","family":"Parrinello","given":"Hugues","non-dropping-particle":"","parse-names":false,"suffix":""},{"dropping-particle":"","family":"Dantec","given":"Christelle","non-dropping-particle":"","parse-names":false,"suffix":""},{"dropping-particle":"","family":"Bouschet","given":"Tristan","non-dropping-particle":"","parse-names":false,"suffix":""},{"dropping-particle":"","family":"Varrault","given":"Annie","non-dropping-particle":"","parse-names":false,"suffix":""},{"dropping-particle":"","family":"Journot","given":"Laurent","non-dropping-particle":"","parse-names":false,"suffix":""}],"container-title":"Genome research","id":"ITEM-1","issue":"3","issued":{"date-parts":[["2015","3"]]},"note":"- IGN includes 84/85 mouse IGs\n- involved in control of \nECM composition\ncell adhesion\ncell-cell contact\n- core function: control of cell cycle withdrawal, re-entry and quiescence/differentiation\n- same qualitative result in human and rat, with co-expression network\n- could changes we see in liver be associated with classical roles for Zac1 in apoptosis, or indeed with this novel role in proliferation/quiescence/re-entry etc? Maybe need to check other markers of these processes\n-","page":"353-67","title":"A systems-level approach to parental genomic imprinting: the imprinted gene network includes extracellular matrix genes and regulates cell cycle exit and differentiation.","type":"article-journal","volume":"25"},"uris":["http://www.mendeley.com/documents/?uuid=66cfba69-5326-4cd5-81e2-c3298e662260"]}],"mendeley":{"formattedCitation":"(11)","plainTextFormattedCitation":"(11)","previouslyFormattedCitation":"(11)"},"properties":{"noteIndex":0},"schema":"https://github.com/citation-style-language/schema/raw/master/csl-citation.json"}</w:instrText>
      </w:r>
      <w:r w:rsidR="00655717" w:rsidRPr="00DA332D">
        <w:rPr>
          <w:rFonts w:ascii="Arial" w:eastAsiaTheme="minorHAnsi" w:hAnsi="Arial" w:cs="Arial"/>
          <w:color w:val="000000"/>
        </w:rPr>
        <w:fldChar w:fldCharType="separate"/>
      </w:r>
      <w:r w:rsidR="009836DD" w:rsidRPr="00DA332D">
        <w:rPr>
          <w:rFonts w:ascii="Arial" w:eastAsiaTheme="minorHAnsi" w:hAnsi="Arial" w:cs="Arial"/>
          <w:noProof/>
          <w:color w:val="000000"/>
        </w:rPr>
        <w:t>(11)</w:t>
      </w:r>
      <w:r w:rsidR="00655717" w:rsidRPr="00DA332D">
        <w:rPr>
          <w:rFonts w:ascii="Arial" w:eastAsiaTheme="minorHAnsi" w:hAnsi="Arial" w:cs="Arial"/>
          <w:color w:val="000000"/>
        </w:rPr>
        <w:fldChar w:fldCharType="end"/>
      </w:r>
      <w:r w:rsidRPr="00DA332D">
        <w:rPr>
          <w:rFonts w:ascii="Arial" w:eastAsiaTheme="minorHAnsi" w:hAnsi="Arial" w:cs="Arial"/>
          <w:color w:val="000000"/>
        </w:rPr>
        <w:t xml:space="preserve"> were used as input. </w:t>
      </w:r>
      <w:r w:rsidR="00626EBF" w:rsidRPr="00DA332D">
        <w:rPr>
          <w:rFonts w:ascii="Arial" w:eastAsiaTheme="minorHAnsi" w:hAnsi="Arial" w:cs="Arial"/>
          <w:color w:val="000000"/>
        </w:rPr>
        <w:t>‘</w:t>
      </w:r>
      <w:r w:rsidRPr="00DA332D">
        <w:rPr>
          <w:rFonts w:ascii="Arial" w:eastAsiaTheme="minorHAnsi" w:hAnsi="Arial" w:cs="Arial"/>
          <w:color w:val="000000"/>
        </w:rPr>
        <w:t>Canonical pathways</w:t>
      </w:r>
      <w:r w:rsidR="00626EBF" w:rsidRPr="00DA332D">
        <w:rPr>
          <w:rFonts w:ascii="Arial" w:eastAsiaTheme="minorHAnsi" w:hAnsi="Arial" w:cs="Arial"/>
          <w:color w:val="000000"/>
        </w:rPr>
        <w:t>’</w:t>
      </w:r>
      <w:r w:rsidRPr="00DA332D">
        <w:rPr>
          <w:rFonts w:ascii="Arial" w:eastAsiaTheme="minorHAnsi" w:hAnsi="Arial" w:cs="Arial"/>
          <w:color w:val="000000"/>
        </w:rPr>
        <w:t xml:space="preserve"> and </w:t>
      </w:r>
      <w:r w:rsidR="00626EBF" w:rsidRPr="00DA332D">
        <w:rPr>
          <w:rFonts w:ascii="Arial" w:eastAsiaTheme="minorHAnsi" w:hAnsi="Arial" w:cs="Arial"/>
          <w:color w:val="000000"/>
        </w:rPr>
        <w:t>‘</w:t>
      </w:r>
      <w:r w:rsidRPr="00DA332D">
        <w:rPr>
          <w:rFonts w:ascii="Arial" w:eastAsiaTheme="minorHAnsi" w:hAnsi="Arial" w:cs="Arial"/>
          <w:color w:val="000000"/>
        </w:rPr>
        <w:t>Upstream regulators</w:t>
      </w:r>
      <w:r w:rsidR="00626EBF" w:rsidRPr="00DA332D">
        <w:rPr>
          <w:rFonts w:ascii="Arial" w:eastAsiaTheme="minorHAnsi" w:hAnsi="Arial" w:cs="Arial"/>
          <w:color w:val="000000"/>
        </w:rPr>
        <w:t>’</w:t>
      </w:r>
      <w:r w:rsidRPr="00DA332D">
        <w:rPr>
          <w:rFonts w:ascii="Arial" w:eastAsiaTheme="minorHAnsi" w:hAnsi="Arial" w:cs="Arial"/>
          <w:color w:val="000000"/>
        </w:rPr>
        <w:t xml:space="preserve"> resulting from the corresponding core analysis are displayed in </w:t>
      </w:r>
      <w:r w:rsidR="008568DC" w:rsidRPr="00DA332D">
        <w:rPr>
          <w:rFonts w:ascii="Arial" w:eastAsiaTheme="minorHAnsi" w:hAnsi="Arial" w:cs="Arial"/>
          <w:bCs/>
          <w:color w:val="000000"/>
        </w:rPr>
        <w:t xml:space="preserve">Supporting Table </w:t>
      </w:r>
      <w:r w:rsidR="00DC5548" w:rsidRPr="00DA332D">
        <w:rPr>
          <w:rFonts w:ascii="Arial" w:eastAsiaTheme="minorHAnsi" w:hAnsi="Arial" w:cs="Arial"/>
          <w:bCs/>
          <w:color w:val="000000"/>
        </w:rPr>
        <w:t>S6</w:t>
      </w:r>
      <w:r w:rsidRPr="00DA332D">
        <w:rPr>
          <w:rFonts w:ascii="Arial" w:eastAsiaTheme="minorHAnsi" w:hAnsi="Arial" w:cs="Arial"/>
          <w:color w:val="000000"/>
        </w:rPr>
        <w:t>.</w:t>
      </w:r>
    </w:p>
    <w:p w14:paraId="38E29718" w14:textId="60142250" w:rsidR="008C0E5F" w:rsidRDefault="005303A2" w:rsidP="004B062E">
      <w:pPr>
        <w:tabs>
          <w:tab w:val="left" w:pos="851"/>
        </w:tabs>
        <w:ind w:firstLine="993"/>
        <w:contextualSpacing/>
        <w:jc w:val="both"/>
        <w:rPr>
          <w:rFonts w:ascii="Arial" w:eastAsiaTheme="minorHAnsi" w:hAnsi="Arial" w:cs="Arial"/>
          <w:color w:val="000000"/>
        </w:rPr>
      </w:pPr>
      <w:r w:rsidRPr="00D104C7">
        <w:rPr>
          <w:rFonts w:ascii="Arial" w:eastAsiaTheme="minorHAnsi" w:hAnsi="Arial" w:cs="Arial"/>
          <w:color w:val="000000"/>
        </w:rPr>
        <w:t>For all analys</w:t>
      </w:r>
      <w:r w:rsidR="00BA3DAF" w:rsidRPr="00D104C7">
        <w:rPr>
          <w:rFonts w:ascii="Arial" w:eastAsiaTheme="minorHAnsi" w:hAnsi="Arial" w:cs="Arial"/>
          <w:color w:val="000000"/>
        </w:rPr>
        <w:t>e</w:t>
      </w:r>
      <w:r w:rsidRPr="00D104C7">
        <w:rPr>
          <w:rFonts w:ascii="Arial" w:eastAsiaTheme="minorHAnsi" w:hAnsi="Arial" w:cs="Arial"/>
          <w:color w:val="000000"/>
        </w:rPr>
        <w:t xml:space="preserve">s, the </w:t>
      </w:r>
      <w:r w:rsidR="00626EBF" w:rsidRPr="00D104C7">
        <w:rPr>
          <w:rFonts w:ascii="Arial" w:eastAsiaTheme="minorHAnsi" w:hAnsi="Arial" w:cs="Arial"/>
          <w:color w:val="000000"/>
        </w:rPr>
        <w:t>‘</w:t>
      </w:r>
      <w:r w:rsidRPr="00D104C7">
        <w:rPr>
          <w:rFonts w:ascii="Arial" w:eastAsiaTheme="minorHAnsi" w:hAnsi="Arial" w:cs="Arial"/>
          <w:color w:val="000000"/>
        </w:rPr>
        <w:t>Upstream regulators</w:t>
      </w:r>
      <w:r w:rsidR="00626EBF" w:rsidRPr="00D104C7">
        <w:rPr>
          <w:rFonts w:ascii="Arial" w:eastAsiaTheme="minorHAnsi" w:hAnsi="Arial" w:cs="Arial"/>
          <w:color w:val="000000"/>
        </w:rPr>
        <w:t>’</w:t>
      </w:r>
      <w:r w:rsidRPr="00D104C7">
        <w:rPr>
          <w:rFonts w:ascii="Arial" w:eastAsiaTheme="minorHAnsi" w:hAnsi="Arial" w:cs="Arial"/>
          <w:color w:val="000000"/>
        </w:rPr>
        <w:t xml:space="preserve"> were filtered to only consider the molecule type “Genes, RNAs and proteins”.</w:t>
      </w:r>
    </w:p>
    <w:p w14:paraId="7F7535B2" w14:textId="77777777" w:rsidR="00BC0DF9" w:rsidRPr="00554599" w:rsidRDefault="00BC0DF9" w:rsidP="004B062E">
      <w:pPr>
        <w:tabs>
          <w:tab w:val="left" w:pos="851"/>
        </w:tabs>
        <w:ind w:firstLine="993"/>
        <w:contextualSpacing/>
        <w:jc w:val="both"/>
        <w:rPr>
          <w:rFonts w:ascii="Arial" w:hAnsi="Arial" w:cs="Arial"/>
          <w:color w:val="FF0000"/>
        </w:rPr>
      </w:pPr>
    </w:p>
    <w:p w14:paraId="2673D89E" w14:textId="5A7765E3" w:rsidR="000A57AE" w:rsidRPr="00554599" w:rsidRDefault="000A57AE" w:rsidP="004B062E">
      <w:pPr>
        <w:tabs>
          <w:tab w:val="left" w:pos="851"/>
        </w:tabs>
        <w:contextualSpacing/>
        <w:jc w:val="both"/>
        <w:rPr>
          <w:rFonts w:ascii="Arial" w:hAnsi="Arial" w:cs="Arial"/>
          <w:b/>
          <w:bCs/>
          <w:i/>
          <w:iCs/>
          <w:color w:val="000000" w:themeColor="text1"/>
        </w:rPr>
      </w:pPr>
      <w:r w:rsidRPr="00554599">
        <w:rPr>
          <w:rFonts w:ascii="Arial" w:hAnsi="Arial" w:cs="Arial"/>
          <w:b/>
          <w:bCs/>
          <w:i/>
          <w:iCs/>
          <w:color w:val="000000" w:themeColor="text1"/>
        </w:rPr>
        <w:t>IGN and enrichment analysis</w:t>
      </w:r>
    </w:p>
    <w:p w14:paraId="04F57E7D" w14:textId="42D29E79" w:rsidR="000A57AE" w:rsidRPr="00DA332D" w:rsidRDefault="00EE3966" w:rsidP="004B062E">
      <w:pPr>
        <w:ind w:firstLine="993"/>
        <w:contextualSpacing/>
        <w:jc w:val="both"/>
        <w:rPr>
          <w:rFonts w:ascii="Arial" w:eastAsiaTheme="minorHAnsi" w:hAnsi="Arial" w:cs="Arial"/>
          <w:color w:val="000000"/>
        </w:rPr>
      </w:pPr>
      <w:r w:rsidRPr="00554599">
        <w:rPr>
          <w:rFonts w:ascii="Arial" w:eastAsiaTheme="minorHAnsi" w:hAnsi="Arial" w:cs="Arial"/>
          <w:color w:val="000000"/>
        </w:rPr>
        <w:t xml:space="preserve">The IGN list was </w:t>
      </w:r>
      <w:r w:rsidR="006C3883" w:rsidRPr="00554599">
        <w:rPr>
          <w:rFonts w:ascii="Arial" w:eastAsiaTheme="minorHAnsi" w:hAnsi="Arial" w:cs="Arial"/>
          <w:color w:val="000000"/>
        </w:rPr>
        <w:t xml:space="preserve">built from </w:t>
      </w:r>
      <w:r w:rsidR="00B745EC" w:rsidRPr="00554599">
        <w:rPr>
          <w:rFonts w:ascii="Arial" w:eastAsiaTheme="minorHAnsi" w:hAnsi="Arial" w:cs="Arial"/>
          <w:noProof/>
          <w:color w:val="000000"/>
        </w:rPr>
        <w:t>Al Adhami et al</w:t>
      </w:r>
      <w:r w:rsidR="00D104C7">
        <w:rPr>
          <w:rFonts w:ascii="Arial" w:eastAsiaTheme="minorHAnsi" w:hAnsi="Arial" w:cs="Arial"/>
          <w:noProof/>
          <w:color w:val="000000"/>
        </w:rPr>
        <w:t xml:space="preserve">, 2015 </w:t>
      </w:r>
      <w:r w:rsidR="009940B3" w:rsidRPr="00554599">
        <w:rPr>
          <w:rFonts w:ascii="Arial" w:eastAsiaTheme="minorHAnsi" w:hAnsi="Arial" w:cs="Arial"/>
          <w:noProof/>
          <w:color w:val="000000"/>
        </w:rPr>
        <w:fldChar w:fldCharType="begin" w:fldLock="1"/>
      </w:r>
      <w:r w:rsidR="00136ED2">
        <w:rPr>
          <w:rFonts w:ascii="Arial" w:eastAsiaTheme="minorHAnsi" w:hAnsi="Arial" w:cs="Arial"/>
          <w:noProof/>
          <w:color w:val="000000"/>
        </w:rPr>
        <w:instrText xml:space="preserve">ADDIN CSL_CITATION {"citationItems":[{"id":"ITEM-1","itemData":{"DOI":"10.1101/gr.175919.114","ISSN":"1549-5469","PMID":"25614607","abstract":"Genomic imprinting is an epigenetic mechanism that restrains the expression of </w:instrText>
      </w:r>
      <w:r w:rsidR="00136ED2">
        <w:rPr>
          <w:rFonts w:ascii="Cambria Math" w:eastAsiaTheme="minorHAnsi" w:hAnsi="Cambria Math" w:cs="Cambria Math"/>
          <w:noProof/>
          <w:color w:val="000000"/>
        </w:rPr>
        <w:instrText>∼</w:instrText>
      </w:r>
      <w:r w:rsidR="00136ED2">
        <w:rPr>
          <w:rFonts w:ascii="Arial" w:eastAsiaTheme="minorHAnsi" w:hAnsi="Arial" w:cs="Arial"/>
          <w:noProof/>
          <w:color w:val="000000"/>
        </w:rPr>
        <w:instrText xml:space="preserve"> 100 eutherian genes in a parent-of-origin-specific manner. The reason for this selective targeting of genes with seemingly disparate molecular functions is unclear. In the present work, we show that imprinted genes are coexpressed in a network that is regulated at the transition from proliferation to quiescence and differentiation during fibroblast cell cycle withdrawal, adipogenesis in vitro, and muscle regeneration in vivo. Imprinted gene regulation is not linked to alteration of DNA methylation or to perturbation of monoallelic, parent-of-origin-dependent expression. Overexpression and knockdown of imprinted gene expression alters the sensitivity of preadipocytes to contact inhibition and adipogenic differentiation. In silico and in cellulo experiments showed that the imprinted gene network includes biallelically expressed, nonimprinted genes. These control the extracellular matrix composition, cell adhesion, cell junction, and extracellular matrix-activated and growth factor-activated signaling. These observations show that imprinted genes share a common biological process that may account for their seemingly diverse roles in embryonic development, obesity, diabetes, muscle physiology, and neoplasm.","author":[{"dropping-particle":"","family":"Adhami","given":"Hala","non-dropping-particle":"Al","parse-names":false,"suffix":""},{"dropping-particle":"","family":"Evano","given":"Brendan","non-dropping-particle":"","parse-names":false,"suffix":""},{"dropping-particle":"","family":"Digarcher","given":"Anne","non-dropping-particle":"Le","parse-names":false,"suffix":""},{"dropping-particle":"","family":"Gueydan","given":"Charlotte","non-dropping-particle":"","parse-names":false,"suffix":""},{"dropping-particle":"","family":"Dubois","given":"Emeric","non-dropping-particle":"","parse-names":false,"suffix":""},{"dropping-particle":"","family":"Parrinello","given":"Hugues","non-dropping-particle":"","parse-names":false,"suffix":""},{"dropping-particle":"","family":"Dantec","given":"Christelle","non-dropping-particle":"","parse-names":false,"suffix":""},{"dropping-particle":"","family":"Bouschet","given":"Tristan","non-dropping-particle":"","parse-names":false,"suffix":""},{"dropping-particle":"","family":"Varrault","given":"Annie","non-dropping-particle":"","parse-names":false,"suffix":""},{"dropping-particle":"","family":"Journot","given":"Laurent","non-dropping-particle":"","parse-names":false,"suffix":""}],"container-title":"Genome research","id":"ITEM-1","issue":"3","issued":{"date-parts":[["2015","3"]]},"note":"- IGN includes 84/85 mouse IGs\n- involved in control of \nECM composition\ncell adhesion\ncell-cell contact\n- core function: control of cell cycle withdrawal, re-entry and quiescence/differentiation\n- same qualitative result in human and rat, with co-expression network\n- could changes we see in liver be associated with classical roles for Zac1 in apoptosis, or indeed with this novel role in proliferation/quiescence/re-entry etc? Maybe need to check other markers of these processes\n-","page":"353-67","title":"A systems-level approach to parental genomic imprinting: the imprinted gene network includes extracellular matrix genes and regulates cell cycle exit and differentiation.","type":"article-journal","volume":"25"},"uris":["http://www.mendeley.com/documents/?uuid=66cfba69-5326-4cd5-81e2-c3298e662260"]}],"mendeley":{"formattedCitation":"(11)","plainTextFormattedCitation":"(11)","previouslyFormattedCitation":"(11)"},"properties":{"noteIndex":0},"schema":"https://github.com/citation-style-language/schema/raw/master/csl-citation.json"}</w:instrText>
      </w:r>
      <w:r w:rsidR="009940B3" w:rsidRPr="00554599">
        <w:rPr>
          <w:rFonts w:ascii="Arial" w:eastAsiaTheme="minorHAnsi" w:hAnsi="Arial" w:cs="Arial"/>
          <w:noProof/>
          <w:color w:val="000000"/>
        </w:rPr>
        <w:fldChar w:fldCharType="separate"/>
      </w:r>
      <w:r w:rsidR="009836DD" w:rsidRPr="009836DD">
        <w:rPr>
          <w:rFonts w:ascii="Arial" w:eastAsiaTheme="minorHAnsi" w:hAnsi="Arial" w:cs="Arial"/>
          <w:noProof/>
          <w:color w:val="000000"/>
        </w:rPr>
        <w:t>(11)</w:t>
      </w:r>
      <w:r w:rsidR="009940B3" w:rsidRPr="00554599">
        <w:rPr>
          <w:rFonts w:ascii="Arial" w:eastAsiaTheme="minorHAnsi" w:hAnsi="Arial" w:cs="Arial"/>
          <w:noProof/>
          <w:color w:val="000000"/>
        </w:rPr>
        <w:fldChar w:fldCharType="end"/>
      </w:r>
      <w:r w:rsidR="006C3883" w:rsidRPr="00554599">
        <w:rPr>
          <w:rFonts w:ascii="Arial" w:eastAsiaTheme="minorHAnsi" w:hAnsi="Arial" w:cs="Arial"/>
          <w:color w:val="000000"/>
        </w:rPr>
        <w:t xml:space="preserve">. </w:t>
      </w:r>
      <w:r w:rsidR="00276859" w:rsidRPr="00554599">
        <w:rPr>
          <w:rFonts w:ascii="Arial" w:eastAsiaTheme="minorHAnsi" w:hAnsi="Arial" w:cs="Arial"/>
          <w:color w:val="000000"/>
        </w:rPr>
        <w:t>For consistency p</w:t>
      </w:r>
      <w:r w:rsidR="007E0F18" w:rsidRPr="00554599">
        <w:rPr>
          <w:rFonts w:ascii="Arial" w:eastAsiaTheme="minorHAnsi" w:hAnsi="Arial" w:cs="Arial"/>
          <w:color w:val="000000"/>
        </w:rPr>
        <w:t xml:space="preserve">rior </w:t>
      </w:r>
      <w:r w:rsidR="00BA3DAF">
        <w:rPr>
          <w:rFonts w:ascii="Arial" w:eastAsiaTheme="minorHAnsi" w:hAnsi="Arial" w:cs="Arial"/>
          <w:color w:val="000000"/>
        </w:rPr>
        <w:t xml:space="preserve">to </w:t>
      </w:r>
      <w:r w:rsidR="007E0F18" w:rsidRPr="00554599">
        <w:rPr>
          <w:rFonts w:ascii="Arial" w:eastAsiaTheme="minorHAnsi" w:hAnsi="Arial" w:cs="Arial"/>
          <w:color w:val="000000"/>
        </w:rPr>
        <w:t xml:space="preserve">enrichment analysis, </w:t>
      </w:r>
      <w:r w:rsidR="00276859" w:rsidRPr="00554599">
        <w:rPr>
          <w:rFonts w:ascii="Arial" w:eastAsiaTheme="minorHAnsi" w:hAnsi="Arial" w:cs="Arial"/>
          <w:color w:val="000000"/>
        </w:rPr>
        <w:t xml:space="preserve">the DEGs from </w:t>
      </w:r>
      <w:r w:rsidR="00BA3DAF">
        <w:rPr>
          <w:rFonts w:ascii="Arial" w:eastAsiaTheme="minorHAnsi" w:hAnsi="Arial" w:cs="Arial"/>
          <w:color w:val="000000"/>
        </w:rPr>
        <w:t>the PND21</w:t>
      </w:r>
      <w:r w:rsidR="00276859" w:rsidRPr="00554599">
        <w:rPr>
          <w:rFonts w:ascii="Arial" w:eastAsiaTheme="minorHAnsi" w:hAnsi="Arial" w:cs="Arial"/>
          <w:color w:val="000000"/>
        </w:rPr>
        <w:t xml:space="preserve"> and AML12 </w:t>
      </w:r>
      <w:r w:rsidR="007E0F18" w:rsidRPr="00554599">
        <w:rPr>
          <w:rFonts w:ascii="Arial" w:eastAsiaTheme="minorHAnsi" w:hAnsi="Arial" w:cs="Arial"/>
          <w:color w:val="000000"/>
        </w:rPr>
        <w:t>RNA</w:t>
      </w:r>
      <w:r w:rsidR="00BA3DAF">
        <w:rPr>
          <w:rFonts w:ascii="Arial" w:eastAsiaTheme="minorHAnsi" w:hAnsi="Arial" w:cs="Arial"/>
          <w:color w:val="000000"/>
        </w:rPr>
        <w:t>-</w:t>
      </w:r>
      <w:proofErr w:type="spellStart"/>
      <w:r w:rsidR="007E0F18" w:rsidRPr="00554599">
        <w:rPr>
          <w:rFonts w:ascii="Arial" w:eastAsiaTheme="minorHAnsi" w:hAnsi="Arial" w:cs="Arial"/>
          <w:color w:val="000000"/>
        </w:rPr>
        <w:t>seq</w:t>
      </w:r>
      <w:proofErr w:type="spellEnd"/>
      <w:r w:rsidR="007E0F18" w:rsidRPr="00554599">
        <w:rPr>
          <w:rFonts w:ascii="Arial" w:eastAsiaTheme="minorHAnsi" w:hAnsi="Arial" w:cs="Arial"/>
          <w:color w:val="000000"/>
        </w:rPr>
        <w:t xml:space="preserve"> </w:t>
      </w:r>
      <w:r w:rsidR="00BA3DAF">
        <w:rPr>
          <w:rFonts w:ascii="Arial" w:eastAsiaTheme="minorHAnsi" w:hAnsi="Arial" w:cs="Arial"/>
          <w:color w:val="000000"/>
        </w:rPr>
        <w:t xml:space="preserve">analyses </w:t>
      </w:r>
      <w:r w:rsidR="00276859" w:rsidRPr="00554599">
        <w:rPr>
          <w:rFonts w:ascii="Arial" w:eastAsiaTheme="minorHAnsi" w:hAnsi="Arial" w:cs="Arial"/>
          <w:color w:val="000000"/>
        </w:rPr>
        <w:t xml:space="preserve">as well as </w:t>
      </w:r>
      <w:r w:rsidR="007E0F18" w:rsidRPr="00554599">
        <w:rPr>
          <w:rFonts w:ascii="Arial" w:eastAsiaTheme="minorHAnsi" w:hAnsi="Arial" w:cs="Arial"/>
          <w:color w:val="000000"/>
        </w:rPr>
        <w:t xml:space="preserve">the </w:t>
      </w:r>
      <w:r w:rsidR="006C3883" w:rsidRPr="00554599">
        <w:rPr>
          <w:rFonts w:ascii="Arial" w:eastAsiaTheme="minorHAnsi" w:hAnsi="Arial" w:cs="Arial"/>
          <w:color w:val="000000"/>
        </w:rPr>
        <w:t xml:space="preserve">original </w:t>
      </w:r>
      <w:r w:rsidR="00DF554E" w:rsidRPr="00554599">
        <w:rPr>
          <w:rFonts w:ascii="Arial" w:eastAsiaTheme="minorHAnsi" w:hAnsi="Arial" w:cs="Arial"/>
          <w:color w:val="000000"/>
        </w:rPr>
        <w:t xml:space="preserve">IGN </w:t>
      </w:r>
      <w:r w:rsidR="006C3883" w:rsidRPr="00554599">
        <w:rPr>
          <w:rFonts w:ascii="Arial" w:eastAsiaTheme="minorHAnsi" w:hAnsi="Arial" w:cs="Arial"/>
          <w:color w:val="000000"/>
        </w:rPr>
        <w:t xml:space="preserve">gene names were </w:t>
      </w:r>
      <w:r w:rsidR="00276859" w:rsidRPr="00554599">
        <w:rPr>
          <w:rFonts w:ascii="Arial" w:eastAsiaTheme="minorHAnsi" w:hAnsi="Arial" w:cs="Arial"/>
          <w:color w:val="000000"/>
        </w:rPr>
        <w:t xml:space="preserve">all </w:t>
      </w:r>
      <w:r w:rsidR="006C3883" w:rsidRPr="00554599">
        <w:rPr>
          <w:rFonts w:ascii="Arial" w:eastAsiaTheme="minorHAnsi" w:hAnsi="Arial" w:cs="Arial"/>
          <w:color w:val="000000"/>
        </w:rPr>
        <w:t xml:space="preserve">converted to </w:t>
      </w:r>
      <w:proofErr w:type="spellStart"/>
      <w:r w:rsidR="006C3883" w:rsidRPr="00554599">
        <w:rPr>
          <w:rFonts w:ascii="Arial" w:eastAsiaTheme="minorHAnsi" w:hAnsi="Arial" w:cs="Arial"/>
          <w:color w:val="000000"/>
        </w:rPr>
        <w:t>E</w:t>
      </w:r>
      <w:r w:rsidR="00BA3DAF">
        <w:rPr>
          <w:rFonts w:ascii="Arial" w:eastAsiaTheme="minorHAnsi" w:hAnsi="Arial" w:cs="Arial"/>
          <w:color w:val="000000"/>
        </w:rPr>
        <w:t>nsembl</w:t>
      </w:r>
      <w:proofErr w:type="spellEnd"/>
      <w:r w:rsidR="006C3883" w:rsidRPr="00554599">
        <w:rPr>
          <w:rFonts w:ascii="Arial" w:eastAsiaTheme="minorHAnsi" w:hAnsi="Arial" w:cs="Arial"/>
          <w:color w:val="000000"/>
        </w:rPr>
        <w:t xml:space="preserve"> ID v96</w:t>
      </w:r>
      <w:r w:rsidR="007E0F18" w:rsidRPr="00554599">
        <w:rPr>
          <w:rFonts w:ascii="Arial" w:eastAsiaTheme="minorHAnsi" w:hAnsi="Arial" w:cs="Arial"/>
          <w:color w:val="000000"/>
        </w:rPr>
        <w:t xml:space="preserve"> </w:t>
      </w:r>
      <w:r w:rsidR="000A57AE" w:rsidRPr="00554599">
        <w:rPr>
          <w:rFonts w:ascii="Arial" w:eastAsiaTheme="minorHAnsi" w:hAnsi="Arial" w:cs="Arial"/>
          <w:color w:val="000000"/>
        </w:rPr>
        <w:t>using</w:t>
      </w:r>
      <w:r w:rsidR="007E0F18" w:rsidRPr="00554599">
        <w:rPr>
          <w:rFonts w:ascii="Arial" w:eastAsiaTheme="minorHAnsi" w:hAnsi="Arial" w:cs="Arial"/>
          <w:color w:val="000000"/>
        </w:rPr>
        <w:t xml:space="preserve"> the</w:t>
      </w:r>
      <w:r w:rsidR="000A57AE" w:rsidRPr="00554599">
        <w:rPr>
          <w:rFonts w:ascii="Arial" w:eastAsiaTheme="minorHAnsi" w:hAnsi="Arial" w:cs="Arial"/>
          <w:color w:val="000000"/>
        </w:rPr>
        <w:t xml:space="preserve"> </w:t>
      </w:r>
      <w:r w:rsidR="00626EBF" w:rsidRPr="00554599">
        <w:rPr>
          <w:rFonts w:ascii="Arial" w:eastAsiaTheme="minorHAnsi" w:hAnsi="Arial" w:cs="Arial"/>
          <w:color w:val="000000"/>
        </w:rPr>
        <w:t>Database Conversions tools (</w:t>
      </w:r>
      <w:proofErr w:type="spellStart"/>
      <w:r w:rsidR="00626EBF" w:rsidRPr="00554599">
        <w:rPr>
          <w:rFonts w:ascii="Arial" w:eastAsiaTheme="minorHAnsi" w:hAnsi="Arial" w:cs="Arial"/>
          <w:color w:val="000000"/>
        </w:rPr>
        <w:t>bioDBnet</w:t>
      </w:r>
      <w:proofErr w:type="spellEnd"/>
      <w:r w:rsidR="00626EBF" w:rsidRPr="00554599">
        <w:rPr>
          <w:rFonts w:ascii="Arial" w:eastAsiaTheme="minorHAnsi" w:hAnsi="Arial" w:cs="Arial"/>
          <w:color w:val="000000"/>
        </w:rPr>
        <w:t>) and</w:t>
      </w:r>
      <w:r w:rsidR="007E0F18" w:rsidRPr="00554599">
        <w:rPr>
          <w:rFonts w:ascii="Arial" w:eastAsiaTheme="minorHAnsi" w:hAnsi="Arial" w:cs="Arial"/>
          <w:color w:val="000000"/>
        </w:rPr>
        <w:t xml:space="preserve"> the</w:t>
      </w:r>
      <w:r w:rsidR="00626EBF" w:rsidRPr="00554599">
        <w:rPr>
          <w:rFonts w:ascii="Arial" w:eastAsiaTheme="minorHAnsi" w:hAnsi="Arial" w:cs="Arial"/>
          <w:color w:val="000000"/>
        </w:rPr>
        <w:t xml:space="preserve"> </w:t>
      </w:r>
      <w:r w:rsidR="00626EBF" w:rsidRPr="00DA332D">
        <w:rPr>
          <w:rFonts w:ascii="Arial" w:eastAsiaTheme="minorHAnsi" w:hAnsi="Arial" w:cs="Arial"/>
          <w:color w:val="000000"/>
        </w:rPr>
        <w:t>ID history converter (</w:t>
      </w:r>
      <w:proofErr w:type="spellStart"/>
      <w:r w:rsidR="00626EBF" w:rsidRPr="00DA332D">
        <w:rPr>
          <w:rFonts w:ascii="Arial" w:eastAsiaTheme="minorHAnsi" w:hAnsi="Arial" w:cs="Arial"/>
          <w:color w:val="000000"/>
        </w:rPr>
        <w:t>E</w:t>
      </w:r>
      <w:r w:rsidR="00BA3DAF" w:rsidRPr="00DA332D">
        <w:rPr>
          <w:rFonts w:ascii="Arial" w:eastAsiaTheme="minorHAnsi" w:hAnsi="Arial" w:cs="Arial"/>
          <w:color w:val="000000"/>
        </w:rPr>
        <w:t>n</w:t>
      </w:r>
      <w:r w:rsidR="00626EBF" w:rsidRPr="00DA332D">
        <w:rPr>
          <w:rFonts w:ascii="Arial" w:eastAsiaTheme="minorHAnsi" w:hAnsi="Arial" w:cs="Arial"/>
          <w:color w:val="000000"/>
        </w:rPr>
        <w:t>sembl</w:t>
      </w:r>
      <w:proofErr w:type="spellEnd"/>
      <w:r w:rsidR="00626EBF" w:rsidRPr="00DA332D">
        <w:rPr>
          <w:rFonts w:ascii="Arial" w:eastAsiaTheme="minorHAnsi" w:hAnsi="Arial" w:cs="Arial"/>
          <w:color w:val="000000"/>
        </w:rPr>
        <w:t>)</w:t>
      </w:r>
      <w:r w:rsidR="000A57AE" w:rsidRPr="00DA332D">
        <w:rPr>
          <w:rFonts w:ascii="Arial" w:eastAsiaTheme="minorHAnsi" w:hAnsi="Arial" w:cs="Arial"/>
          <w:color w:val="000000"/>
        </w:rPr>
        <w:t xml:space="preserve">. After conversion, </w:t>
      </w:r>
      <w:r w:rsidR="00276859" w:rsidRPr="00DA332D">
        <w:rPr>
          <w:rFonts w:ascii="Arial" w:eastAsiaTheme="minorHAnsi" w:hAnsi="Arial" w:cs="Arial"/>
          <w:color w:val="000000"/>
        </w:rPr>
        <w:t xml:space="preserve">we retrieved 403/408 </w:t>
      </w:r>
      <w:r w:rsidR="00BA3DAF" w:rsidRPr="00DA332D">
        <w:rPr>
          <w:rFonts w:ascii="Arial" w:eastAsiaTheme="minorHAnsi" w:hAnsi="Arial" w:cs="Arial"/>
          <w:color w:val="000000"/>
        </w:rPr>
        <w:t xml:space="preserve">PND21 </w:t>
      </w:r>
      <w:r w:rsidR="00276859" w:rsidRPr="00DA332D">
        <w:rPr>
          <w:rFonts w:ascii="Arial" w:eastAsiaTheme="minorHAnsi" w:hAnsi="Arial" w:cs="Arial"/>
          <w:color w:val="000000"/>
        </w:rPr>
        <w:t xml:space="preserve">DEGs, 728/733 AML12 DEGs and </w:t>
      </w:r>
      <w:r w:rsidR="006C3883" w:rsidRPr="00DA332D">
        <w:rPr>
          <w:rFonts w:ascii="Arial" w:eastAsiaTheme="minorHAnsi" w:hAnsi="Arial" w:cs="Arial"/>
          <w:color w:val="000000"/>
        </w:rPr>
        <w:t>406</w:t>
      </w:r>
      <w:r w:rsidR="00276859" w:rsidRPr="00DA332D">
        <w:rPr>
          <w:rFonts w:ascii="Arial" w:eastAsiaTheme="minorHAnsi" w:hAnsi="Arial" w:cs="Arial"/>
          <w:color w:val="000000"/>
        </w:rPr>
        <w:t>/409</w:t>
      </w:r>
      <w:r w:rsidR="006C3883" w:rsidRPr="00DA332D">
        <w:rPr>
          <w:rFonts w:ascii="Arial" w:eastAsiaTheme="minorHAnsi" w:hAnsi="Arial" w:cs="Arial"/>
          <w:color w:val="000000"/>
        </w:rPr>
        <w:t xml:space="preserve"> IGN</w:t>
      </w:r>
      <w:r w:rsidR="009659D3" w:rsidRPr="00DA332D">
        <w:rPr>
          <w:rFonts w:ascii="Arial" w:eastAsiaTheme="minorHAnsi" w:hAnsi="Arial" w:cs="Arial"/>
          <w:color w:val="000000"/>
        </w:rPr>
        <w:t xml:space="preserve"> IDs</w:t>
      </w:r>
      <w:r w:rsidR="006C3883" w:rsidRPr="00DA332D">
        <w:rPr>
          <w:rFonts w:ascii="Arial" w:eastAsiaTheme="minorHAnsi" w:hAnsi="Arial" w:cs="Arial"/>
          <w:color w:val="000000"/>
        </w:rPr>
        <w:t>, including 80 imprinted genes</w:t>
      </w:r>
      <w:r w:rsidR="000A57AE" w:rsidRPr="00DA332D">
        <w:rPr>
          <w:rFonts w:ascii="Arial" w:eastAsiaTheme="minorHAnsi" w:hAnsi="Arial" w:cs="Arial"/>
          <w:color w:val="000000"/>
        </w:rPr>
        <w:t xml:space="preserve"> (</w:t>
      </w:r>
      <w:r w:rsidR="008568DC" w:rsidRPr="00DA332D">
        <w:rPr>
          <w:rFonts w:ascii="Arial" w:eastAsiaTheme="minorHAnsi" w:hAnsi="Arial" w:cs="Arial"/>
          <w:bCs/>
          <w:color w:val="000000"/>
        </w:rPr>
        <w:t xml:space="preserve">Supporting Table </w:t>
      </w:r>
      <w:r w:rsidR="00DC5548" w:rsidRPr="00DA332D">
        <w:rPr>
          <w:rFonts w:ascii="Arial" w:eastAsiaTheme="minorHAnsi" w:hAnsi="Arial" w:cs="Arial"/>
          <w:bCs/>
          <w:color w:val="000000"/>
        </w:rPr>
        <w:t>S7</w:t>
      </w:r>
      <w:r w:rsidR="000A57AE" w:rsidRPr="00DA332D">
        <w:rPr>
          <w:rFonts w:ascii="Arial" w:eastAsiaTheme="minorHAnsi" w:hAnsi="Arial" w:cs="Arial"/>
          <w:color w:val="000000"/>
        </w:rPr>
        <w:t>)</w:t>
      </w:r>
      <w:r w:rsidR="006C3883" w:rsidRPr="00DA332D">
        <w:rPr>
          <w:rFonts w:ascii="Arial" w:eastAsiaTheme="minorHAnsi" w:hAnsi="Arial" w:cs="Arial"/>
          <w:color w:val="000000"/>
        </w:rPr>
        <w:t>.</w:t>
      </w:r>
      <w:r w:rsidR="000A57AE" w:rsidRPr="00DA332D">
        <w:rPr>
          <w:rFonts w:ascii="Arial" w:eastAsiaTheme="minorHAnsi" w:hAnsi="Arial" w:cs="Arial"/>
          <w:color w:val="000000"/>
        </w:rPr>
        <w:t xml:space="preserve"> </w:t>
      </w:r>
    </w:p>
    <w:p w14:paraId="5E1B6041" w14:textId="01BD8072" w:rsidR="00CD0E5F" w:rsidRPr="00DA332D" w:rsidRDefault="00CD0E5F" w:rsidP="004B062E">
      <w:pPr>
        <w:ind w:firstLine="990"/>
        <w:contextualSpacing/>
        <w:jc w:val="both"/>
        <w:rPr>
          <w:rFonts w:ascii="Arial" w:eastAsiaTheme="minorHAnsi" w:hAnsi="Arial" w:cs="Arial"/>
          <w:color w:val="000000"/>
        </w:rPr>
      </w:pPr>
      <w:r w:rsidRPr="00DA332D">
        <w:rPr>
          <w:rFonts w:ascii="Arial" w:eastAsiaTheme="minorHAnsi" w:hAnsi="Arial" w:cs="Arial"/>
          <w:color w:val="000000"/>
        </w:rPr>
        <w:t xml:space="preserve">To assess enrichment of </w:t>
      </w:r>
      <w:r w:rsidR="00BA3DAF" w:rsidRPr="00DA332D">
        <w:rPr>
          <w:rFonts w:ascii="Arial" w:eastAsiaTheme="minorHAnsi" w:hAnsi="Arial" w:cs="Arial"/>
          <w:color w:val="000000"/>
        </w:rPr>
        <w:t xml:space="preserve">the </w:t>
      </w:r>
      <w:r w:rsidRPr="00DA332D">
        <w:rPr>
          <w:rFonts w:ascii="Arial" w:eastAsiaTheme="minorHAnsi" w:hAnsi="Arial" w:cs="Arial"/>
          <w:color w:val="000000"/>
        </w:rPr>
        <w:t xml:space="preserve">IGN within DEG datasets, </w:t>
      </w:r>
      <w:r w:rsidR="0080545C" w:rsidRPr="00DA332D">
        <w:rPr>
          <w:rFonts w:ascii="Arial" w:hAnsi="Arial" w:cs="Arial"/>
          <w:color w:val="000000" w:themeColor="text1"/>
        </w:rPr>
        <w:t xml:space="preserve">only IGN </w:t>
      </w:r>
      <w:r w:rsidR="00BA3DAF" w:rsidRPr="00DA332D">
        <w:rPr>
          <w:rFonts w:ascii="Arial" w:hAnsi="Arial" w:cs="Arial"/>
          <w:color w:val="000000" w:themeColor="text1"/>
        </w:rPr>
        <w:t xml:space="preserve">members </w:t>
      </w:r>
      <w:r w:rsidR="0080545C" w:rsidRPr="00DA332D">
        <w:rPr>
          <w:rFonts w:ascii="Arial" w:hAnsi="Arial" w:cs="Arial"/>
          <w:color w:val="000000" w:themeColor="text1"/>
        </w:rPr>
        <w:t>expressed in the RNA</w:t>
      </w:r>
      <w:r w:rsidR="00BA3DAF" w:rsidRPr="00DA332D">
        <w:rPr>
          <w:rFonts w:ascii="Arial" w:hAnsi="Arial" w:cs="Arial"/>
          <w:color w:val="000000" w:themeColor="text1"/>
        </w:rPr>
        <w:t>-</w:t>
      </w:r>
      <w:proofErr w:type="spellStart"/>
      <w:r w:rsidR="0080545C" w:rsidRPr="00DA332D">
        <w:rPr>
          <w:rFonts w:ascii="Arial" w:hAnsi="Arial" w:cs="Arial"/>
          <w:color w:val="000000" w:themeColor="text1"/>
        </w:rPr>
        <w:t>seq</w:t>
      </w:r>
      <w:proofErr w:type="spellEnd"/>
      <w:r w:rsidR="0080545C" w:rsidRPr="00DA332D">
        <w:rPr>
          <w:rFonts w:ascii="Arial" w:hAnsi="Arial" w:cs="Arial"/>
          <w:color w:val="000000" w:themeColor="text1"/>
        </w:rPr>
        <w:t xml:space="preserve"> datasets were considered and </w:t>
      </w:r>
      <w:r w:rsidRPr="00DA332D">
        <w:rPr>
          <w:rFonts w:ascii="Arial" w:eastAsiaTheme="minorHAnsi" w:hAnsi="Arial" w:cs="Arial"/>
          <w:color w:val="000000"/>
        </w:rPr>
        <w:t>p-value</w:t>
      </w:r>
      <w:r w:rsidR="0080545C" w:rsidRPr="00DA332D">
        <w:rPr>
          <w:rFonts w:ascii="Arial" w:eastAsiaTheme="minorHAnsi" w:hAnsi="Arial" w:cs="Arial"/>
          <w:color w:val="000000"/>
        </w:rPr>
        <w:t>s</w:t>
      </w:r>
      <w:r w:rsidRPr="00554599">
        <w:rPr>
          <w:rFonts w:ascii="Arial" w:eastAsiaTheme="minorHAnsi" w:hAnsi="Arial" w:cs="Arial"/>
          <w:color w:val="000000"/>
        </w:rPr>
        <w:t xml:space="preserve"> w</w:t>
      </w:r>
      <w:r w:rsidR="0080545C" w:rsidRPr="00554599">
        <w:rPr>
          <w:rFonts w:ascii="Arial" w:eastAsiaTheme="minorHAnsi" w:hAnsi="Arial" w:cs="Arial"/>
          <w:color w:val="000000"/>
        </w:rPr>
        <w:t>ere</w:t>
      </w:r>
      <w:r w:rsidRPr="00554599">
        <w:rPr>
          <w:rFonts w:ascii="Arial" w:eastAsiaTheme="minorHAnsi" w:hAnsi="Arial" w:cs="Arial"/>
          <w:color w:val="000000"/>
        </w:rPr>
        <w:t xml:space="preserve"> calculated based on the cumulative distribution function (CDF) of the dataset hypergeometric distribution (</w:t>
      </w:r>
      <w:hyperlink r:id="rId6" w:history="1">
        <w:r w:rsidRPr="00554599">
          <w:rPr>
            <w:rFonts w:ascii="Arial" w:eastAsiaTheme="minorHAnsi" w:hAnsi="Arial" w:cs="Arial"/>
            <w:color w:val="000000"/>
          </w:rPr>
          <w:t>Graeber Lab</w:t>
        </w:r>
      </w:hyperlink>
      <w:r w:rsidRPr="00554599">
        <w:rPr>
          <w:rFonts w:ascii="Arial" w:eastAsiaTheme="minorHAnsi" w:hAnsi="Arial" w:cs="Arial"/>
          <w:color w:val="000000"/>
        </w:rPr>
        <w:t>) with k (number of successes)</w:t>
      </w:r>
      <w:r w:rsidR="00BA3DAF">
        <w:rPr>
          <w:rFonts w:ascii="Arial" w:eastAsiaTheme="minorHAnsi" w:hAnsi="Arial" w:cs="Arial"/>
          <w:color w:val="000000"/>
        </w:rPr>
        <w:t xml:space="preserve"> </w:t>
      </w:r>
      <w:r w:rsidRPr="00554599">
        <w:rPr>
          <w:rFonts w:ascii="Arial" w:eastAsiaTheme="minorHAnsi" w:hAnsi="Arial" w:cs="Arial"/>
          <w:color w:val="000000"/>
        </w:rPr>
        <w:t>= number of IGN</w:t>
      </w:r>
      <w:r w:rsidR="00BA3DAF">
        <w:rPr>
          <w:rFonts w:ascii="Arial" w:eastAsiaTheme="minorHAnsi" w:hAnsi="Arial" w:cs="Arial"/>
          <w:color w:val="000000"/>
        </w:rPr>
        <w:t xml:space="preserve"> members</w:t>
      </w:r>
      <w:r w:rsidRPr="00554599">
        <w:rPr>
          <w:rFonts w:ascii="Arial" w:eastAsiaTheme="minorHAnsi" w:hAnsi="Arial" w:cs="Arial"/>
          <w:color w:val="000000"/>
        </w:rPr>
        <w:t xml:space="preserve"> within DEGs, s (sample size)</w:t>
      </w:r>
      <w:r w:rsidR="00BA3DAF">
        <w:rPr>
          <w:rFonts w:ascii="Arial" w:eastAsiaTheme="minorHAnsi" w:hAnsi="Arial" w:cs="Arial"/>
          <w:color w:val="000000"/>
        </w:rPr>
        <w:t xml:space="preserve"> </w:t>
      </w:r>
      <w:r w:rsidRPr="00554599">
        <w:rPr>
          <w:rFonts w:ascii="Arial" w:eastAsiaTheme="minorHAnsi" w:hAnsi="Arial" w:cs="Arial"/>
          <w:color w:val="000000"/>
        </w:rPr>
        <w:t>= number of DEGs, M (number of successes in the population)</w:t>
      </w:r>
      <w:r w:rsidR="00BA3DAF">
        <w:rPr>
          <w:rFonts w:ascii="Arial" w:eastAsiaTheme="minorHAnsi" w:hAnsi="Arial" w:cs="Arial"/>
          <w:color w:val="000000"/>
        </w:rPr>
        <w:t xml:space="preserve"> </w:t>
      </w:r>
      <w:r w:rsidRPr="00554599">
        <w:rPr>
          <w:rFonts w:ascii="Arial" w:eastAsiaTheme="minorHAnsi" w:hAnsi="Arial" w:cs="Arial"/>
          <w:color w:val="000000"/>
        </w:rPr>
        <w:t>= number of IGN</w:t>
      </w:r>
      <w:r w:rsidR="00BA3DAF">
        <w:rPr>
          <w:rFonts w:ascii="Arial" w:eastAsiaTheme="minorHAnsi" w:hAnsi="Arial" w:cs="Arial"/>
          <w:color w:val="000000"/>
        </w:rPr>
        <w:t xml:space="preserve"> members</w:t>
      </w:r>
      <w:r w:rsidRPr="00554599">
        <w:rPr>
          <w:rFonts w:ascii="Arial" w:eastAsiaTheme="minorHAnsi" w:hAnsi="Arial" w:cs="Arial"/>
          <w:color w:val="000000"/>
        </w:rPr>
        <w:t xml:space="preserve"> </w:t>
      </w:r>
      <w:r w:rsidR="00BA3DAF">
        <w:rPr>
          <w:rFonts w:ascii="Arial" w:eastAsiaTheme="minorHAnsi" w:hAnsi="Arial" w:cs="Arial"/>
          <w:color w:val="000000"/>
        </w:rPr>
        <w:t>measured by</w:t>
      </w:r>
      <w:r w:rsidR="00BA3DAF" w:rsidRPr="00554599">
        <w:rPr>
          <w:rFonts w:ascii="Arial" w:eastAsiaTheme="minorHAnsi" w:hAnsi="Arial" w:cs="Arial"/>
          <w:color w:val="000000"/>
        </w:rPr>
        <w:t xml:space="preserve"> </w:t>
      </w:r>
      <w:r w:rsidRPr="00554599">
        <w:rPr>
          <w:rFonts w:ascii="Arial" w:eastAsiaTheme="minorHAnsi" w:hAnsi="Arial" w:cs="Arial"/>
          <w:color w:val="000000"/>
        </w:rPr>
        <w:t>RNA</w:t>
      </w:r>
      <w:r w:rsidR="00BA3DAF">
        <w:rPr>
          <w:rFonts w:ascii="Arial" w:eastAsiaTheme="minorHAnsi" w:hAnsi="Arial" w:cs="Arial"/>
          <w:color w:val="000000"/>
        </w:rPr>
        <w:t>-</w:t>
      </w:r>
      <w:proofErr w:type="spellStart"/>
      <w:r w:rsidRPr="00554599">
        <w:rPr>
          <w:rFonts w:ascii="Arial" w:eastAsiaTheme="minorHAnsi" w:hAnsi="Arial" w:cs="Arial"/>
          <w:color w:val="000000"/>
        </w:rPr>
        <w:t>seq</w:t>
      </w:r>
      <w:proofErr w:type="spellEnd"/>
      <w:r w:rsidRPr="00554599">
        <w:rPr>
          <w:rFonts w:ascii="Arial" w:eastAsiaTheme="minorHAnsi" w:hAnsi="Arial" w:cs="Arial"/>
          <w:color w:val="000000"/>
        </w:rPr>
        <w:t>, and N (population size)</w:t>
      </w:r>
      <w:r w:rsidR="00BA3DAF">
        <w:rPr>
          <w:rFonts w:ascii="Arial" w:eastAsiaTheme="minorHAnsi" w:hAnsi="Arial" w:cs="Arial"/>
          <w:color w:val="000000"/>
        </w:rPr>
        <w:t xml:space="preserve"> </w:t>
      </w:r>
      <w:r w:rsidRPr="00554599">
        <w:rPr>
          <w:rFonts w:ascii="Arial" w:eastAsiaTheme="minorHAnsi" w:hAnsi="Arial" w:cs="Arial"/>
          <w:color w:val="000000"/>
        </w:rPr>
        <w:t xml:space="preserve">= </w:t>
      </w:r>
      <w:r w:rsidR="00BA3DAF">
        <w:rPr>
          <w:rFonts w:ascii="Arial" w:eastAsiaTheme="minorHAnsi" w:hAnsi="Arial" w:cs="Arial"/>
          <w:color w:val="000000"/>
        </w:rPr>
        <w:t xml:space="preserve">total </w:t>
      </w:r>
      <w:r w:rsidRPr="00554599">
        <w:rPr>
          <w:rFonts w:ascii="Arial" w:eastAsiaTheme="minorHAnsi" w:hAnsi="Arial" w:cs="Arial"/>
          <w:color w:val="000000"/>
        </w:rPr>
        <w:t xml:space="preserve">number of genes </w:t>
      </w:r>
      <w:r w:rsidR="00BA3DAF" w:rsidRPr="00DA332D">
        <w:rPr>
          <w:rFonts w:ascii="Arial" w:eastAsiaTheme="minorHAnsi" w:hAnsi="Arial" w:cs="Arial"/>
          <w:color w:val="000000"/>
        </w:rPr>
        <w:t xml:space="preserve">measured by </w:t>
      </w:r>
      <w:r w:rsidRPr="00DA332D">
        <w:rPr>
          <w:rFonts w:ascii="Arial" w:eastAsiaTheme="minorHAnsi" w:hAnsi="Arial" w:cs="Arial"/>
          <w:color w:val="000000"/>
        </w:rPr>
        <w:t>RNA</w:t>
      </w:r>
      <w:r w:rsidR="00BA3DAF" w:rsidRPr="00DA332D">
        <w:rPr>
          <w:rFonts w:ascii="Arial" w:eastAsiaTheme="minorHAnsi" w:hAnsi="Arial" w:cs="Arial"/>
          <w:color w:val="000000"/>
        </w:rPr>
        <w:t>-</w:t>
      </w:r>
      <w:r w:rsidRPr="00DA332D">
        <w:rPr>
          <w:rFonts w:ascii="Arial" w:eastAsiaTheme="minorHAnsi" w:hAnsi="Arial" w:cs="Arial"/>
          <w:color w:val="000000"/>
        </w:rPr>
        <w:t>seq.</w:t>
      </w:r>
    </w:p>
    <w:p w14:paraId="5DF555C7" w14:textId="6DCEF20B" w:rsidR="00B474F5" w:rsidRPr="00DA332D" w:rsidRDefault="00D50535" w:rsidP="004B062E">
      <w:pPr>
        <w:ind w:firstLine="990"/>
        <w:contextualSpacing/>
        <w:jc w:val="both"/>
        <w:rPr>
          <w:rFonts w:ascii="Arial" w:eastAsiaTheme="minorHAnsi" w:hAnsi="Arial" w:cs="Arial"/>
          <w:color w:val="000000"/>
        </w:rPr>
      </w:pPr>
      <w:r w:rsidRPr="00DA332D">
        <w:rPr>
          <w:rFonts w:ascii="Arial" w:eastAsiaTheme="minorHAnsi" w:hAnsi="Arial" w:cs="Arial"/>
          <w:color w:val="000000"/>
        </w:rPr>
        <w:t>T</w:t>
      </w:r>
      <w:r w:rsidR="00B474F5" w:rsidRPr="00DA332D">
        <w:rPr>
          <w:rFonts w:ascii="Arial" w:eastAsiaTheme="minorHAnsi" w:hAnsi="Arial" w:cs="Arial"/>
          <w:color w:val="000000"/>
        </w:rPr>
        <w:t>he 29 IGN genes differentially expressed in PND21 liver</w:t>
      </w:r>
      <w:r w:rsidR="00D104C7" w:rsidRPr="00DA332D">
        <w:rPr>
          <w:rFonts w:ascii="Arial" w:eastAsiaTheme="minorHAnsi" w:hAnsi="Arial" w:cs="Arial"/>
          <w:color w:val="000000"/>
        </w:rPr>
        <w:t xml:space="preserve"> were</w:t>
      </w:r>
      <w:r w:rsidRPr="00DA332D">
        <w:rPr>
          <w:rFonts w:ascii="Arial" w:eastAsiaTheme="minorHAnsi" w:hAnsi="Arial" w:cs="Arial"/>
          <w:color w:val="000000"/>
        </w:rPr>
        <w:t xml:space="preserve"> categorized </w:t>
      </w:r>
      <w:r w:rsidR="00066A48" w:rsidRPr="00DA332D">
        <w:rPr>
          <w:rFonts w:ascii="Arial" w:eastAsiaTheme="minorHAnsi" w:hAnsi="Arial" w:cs="Arial"/>
          <w:color w:val="000000"/>
        </w:rPr>
        <w:t xml:space="preserve">in </w:t>
      </w:r>
      <w:r w:rsidR="00066A48" w:rsidRPr="00DA332D">
        <w:rPr>
          <w:rFonts w:ascii="Arial" w:eastAsiaTheme="minorHAnsi" w:hAnsi="Arial" w:cs="Arial"/>
          <w:bCs/>
          <w:color w:val="000000"/>
        </w:rPr>
        <w:t xml:space="preserve">Fig. </w:t>
      </w:r>
      <w:r w:rsidR="00DC5548" w:rsidRPr="00DA332D">
        <w:rPr>
          <w:rFonts w:ascii="Arial" w:eastAsiaTheme="minorHAnsi" w:hAnsi="Arial" w:cs="Arial"/>
          <w:bCs/>
          <w:color w:val="000000"/>
        </w:rPr>
        <w:t>4E</w:t>
      </w:r>
      <w:r w:rsidR="00DC5548" w:rsidRPr="00DA332D">
        <w:rPr>
          <w:rFonts w:ascii="Arial" w:eastAsiaTheme="minorHAnsi" w:hAnsi="Arial" w:cs="Arial"/>
          <w:color w:val="000000"/>
        </w:rPr>
        <w:t xml:space="preserve"> </w:t>
      </w:r>
      <w:r w:rsidR="00066A48" w:rsidRPr="00DA332D">
        <w:rPr>
          <w:rFonts w:ascii="Arial" w:eastAsiaTheme="minorHAnsi" w:hAnsi="Arial" w:cs="Arial"/>
          <w:color w:val="000000"/>
        </w:rPr>
        <w:t xml:space="preserve">to highlight </w:t>
      </w:r>
      <w:r w:rsidR="00346A56" w:rsidRPr="00DA332D">
        <w:rPr>
          <w:rFonts w:ascii="Arial" w:eastAsiaTheme="minorHAnsi" w:hAnsi="Arial" w:cs="Arial"/>
          <w:color w:val="000000"/>
        </w:rPr>
        <w:t xml:space="preserve">their relevance as NAFLD markers </w:t>
      </w:r>
      <w:r w:rsidR="00346A56" w:rsidRPr="00DA332D">
        <w:rPr>
          <w:rFonts w:ascii="Arial" w:eastAsiaTheme="minorHAnsi" w:hAnsi="Arial" w:cs="Arial"/>
          <w:i/>
          <w:iCs/>
          <w:color w:val="000000"/>
        </w:rPr>
        <w:t>(middle)</w:t>
      </w:r>
      <w:r w:rsidR="00346A56" w:rsidRPr="00DA332D">
        <w:rPr>
          <w:rFonts w:ascii="Arial" w:eastAsiaTheme="minorHAnsi" w:hAnsi="Arial" w:cs="Arial"/>
          <w:color w:val="000000"/>
        </w:rPr>
        <w:t xml:space="preserve"> </w:t>
      </w:r>
      <w:r w:rsidR="00D104C7" w:rsidRPr="00DA332D">
        <w:rPr>
          <w:rFonts w:ascii="Arial" w:eastAsiaTheme="minorHAnsi" w:hAnsi="Arial" w:cs="Arial"/>
          <w:color w:val="000000"/>
        </w:rPr>
        <w:t>and/or</w:t>
      </w:r>
      <w:r w:rsidR="00346A56" w:rsidRPr="00DA332D">
        <w:rPr>
          <w:rFonts w:ascii="Arial" w:eastAsiaTheme="minorHAnsi" w:hAnsi="Arial" w:cs="Arial"/>
          <w:color w:val="000000"/>
        </w:rPr>
        <w:t xml:space="preserve"> consistency with TGF-β1 activation </w:t>
      </w:r>
      <w:r w:rsidR="00346A56" w:rsidRPr="00DA332D">
        <w:rPr>
          <w:rFonts w:ascii="Arial" w:eastAsiaTheme="minorHAnsi" w:hAnsi="Arial" w:cs="Arial"/>
          <w:i/>
          <w:iCs/>
          <w:color w:val="000000"/>
        </w:rPr>
        <w:t>(right)</w:t>
      </w:r>
      <w:r w:rsidR="00346A56" w:rsidRPr="00DA332D">
        <w:rPr>
          <w:rFonts w:ascii="Arial" w:eastAsiaTheme="minorHAnsi" w:hAnsi="Arial" w:cs="Arial"/>
          <w:color w:val="000000"/>
        </w:rPr>
        <w:t>.</w:t>
      </w:r>
      <w:r w:rsidR="001D6237" w:rsidRPr="00DA332D">
        <w:rPr>
          <w:rFonts w:ascii="Arial" w:eastAsiaTheme="minorHAnsi" w:hAnsi="Arial" w:cs="Arial"/>
          <w:color w:val="000000"/>
        </w:rPr>
        <w:t xml:space="preserve"> </w:t>
      </w:r>
      <w:r w:rsidR="00D104C7" w:rsidRPr="00DA332D">
        <w:rPr>
          <w:rFonts w:ascii="Arial" w:eastAsiaTheme="minorHAnsi" w:hAnsi="Arial" w:cs="Arial"/>
          <w:color w:val="000000"/>
        </w:rPr>
        <w:t>Citations</w:t>
      </w:r>
      <w:r w:rsidR="00066A48" w:rsidRPr="00DA332D">
        <w:rPr>
          <w:rFonts w:ascii="Arial" w:eastAsiaTheme="minorHAnsi" w:hAnsi="Arial" w:cs="Arial"/>
          <w:color w:val="000000"/>
        </w:rPr>
        <w:t xml:space="preserve"> </w:t>
      </w:r>
      <w:r w:rsidR="001D6237" w:rsidRPr="00DA332D">
        <w:rPr>
          <w:rFonts w:ascii="Arial" w:eastAsiaTheme="minorHAnsi" w:hAnsi="Arial" w:cs="Arial"/>
          <w:color w:val="000000"/>
        </w:rPr>
        <w:t>(P</w:t>
      </w:r>
      <w:r w:rsidR="00D104C7" w:rsidRPr="00DA332D">
        <w:rPr>
          <w:rFonts w:ascii="Arial" w:eastAsiaTheme="minorHAnsi" w:hAnsi="Arial" w:cs="Arial"/>
          <w:color w:val="000000"/>
        </w:rPr>
        <w:t>ubMed IDs</w:t>
      </w:r>
      <w:r w:rsidR="001D6237" w:rsidRPr="00DA332D">
        <w:rPr>
          <w:rFonts w:ascii="Arial" w:eastAsiaTheme="minorHAnsi" w:hAnsi="Arial" w:cs="Arial"/>
          <w:color w:val="000000"/>
        </w:rPr>
        <w:t xml:space="preserve">) </w:t>
      </w:r>
      <w:r w:rsidR="00066A48" w:rsidRPr="00DA332D">
        <w:rPr>
          <w:rFonts w:ascii="Arial" w:eastAsiaTheme="minorHAnsi" w:hAnsi="Arial" w:cs="Arial"/>
          <w:color w:val="000000"/>
        </w:rPr>
        <w:t xml:space="preserve">supporting this classification </w:t>
      </w:r>
      <w:r w:rsidR="001D6237" w:rsidRPr="00DA332D">
        <w:rPr>
          <w:rFonts w:ascii="Arial" w:eastAsiaTheme="minorHAnsi" w:hAnsi="Arial" w:cs="Arial"/>
          <w:color w:val="000000"/>
        </w:rPr>
        <w:t>are listed in</w:t>
      </w:r>
      <w:r w:rsidR="00066A48" w:rsidRPr="00DA332D">
        <w:rPr>
          <w:rFonts w:ascii="Arial" w:eastAsiaTheme="minorHAnsi" w:hAnsi="Arial" w:cs="Arial"/>
          <w:color w:val="000000"/>
        </w:rPr>
        <w:t xml:space="preserve"> </w:t>
      </w:r>
      <w:r w:rsidR="001D6237" w:rsidRPr="00DA332D">
        <w:rPr>
          <w:rFonts w:ascii="Arial" w:eastAsiaTheme="minorHAnsi" w:hAnsi="Arial" w:cs="Arial"/>
          <w:color w:val="000000"/>
        </w:rPr>
        <w:t xml:space="preserve">Supporting Table </w:t>
      </w:r>
      <w:r w:rsidR="00DC5548" w:rsidRPr="00DA332D">
        <w:rPr>
          <w:rFonts w:ascii="Arial" w:eastAsiaTheme="minorHAnsi" w:hAnsi="Arial" w:cs="Arial"/>
          <w:color w:val="000000"/>
        </w:rPr>
        <w:t>S7</w:t>
      </w:r>
      <w:r w:rsidR="00066A48" w:rsidRPr="00DA332D">
        <w:rPr>
          <w:rFonts w:ascii="Arial" w:eastAsiaTheme="minorHAnsi" w:hAnsi="Arial" w:cs="Arial"/>
          <w:color w:val="000000"/>
        </w:rPr>
        <w:t>.</w:t>
      </w:r>
      <w:r w:rsidR="00A7143E" w:rsidRPr="00DA332D">
        <w:rPr>
          <w:rFonts w:ascii="Arial" w:eastAsiaTheme="minorHAnsi" w:hAnsi="Arial" w:cs="Arial"/>
          <w:color w:val="000000"/>
        </w:rPr>
        <w:t xml:space="preserve"> </w:t>
      </w:r>
    </w:p>
    <w:p w14:paraId="43C32005" w14:textId="77777777" w:rsidR="00BC0DF9" w:rsidRPr="00DA332D" w:rsidRDefault="00BC0DF9" w:rsidP="004B062E">
      <w:pPr>
        <w:ind w:firstLine="990"/>
        <w:contextualSpacing/>
        <w:jc w:val="both"/>
        <w:rPr>
          <w:rFonts w:ascii="Arial" w:eastAsiaTheme="minorHAnsi" w:hAnsi="Arial" w:cs="Arial"/>
          <w:color w:val="000000"/>
        </w:rPr>
      </w:pPr>
    </w:p>
    <w:p w14:paraId="418FFA97" w14:textId="351C02AB" w:rsidR="00F91766" w:rsidRPr="00554599" w:rsidRDefault="002F07AA" w:rsidP="004B062E">
      <w:pPr>
        <w:tabs>
          <w:tab w:val="left" w:pos="851"/>
        </w:tabs>
        <w:contextualSpacing/>
        <w:jc w:val="both"/>
        <w:rPr>
          <w:rFonts w:ascii="Arial" w:hAnsi="Arial" w:cs="Arial"/>
          <w:b/>
          <w:bCs/>
          <w:i/>
          <w:iCs/>
          <w:color w:val="000000" w:themeColor="text1"/>
        </w:rPr>
      </w:pPr>
      <w:r w:rsidRPr="00554599">
        <w:rPr>
          <w:rFonts w:ascii="Arial" w:hAnsi="Arial" w:cs="Arial"/>
          <w:b/>
          <w:bCs/>
          <w:i/>
          <w:iCs/>
          <w:color w:val="000000" w:themeColor="text1"/>
        </w:rPr>
        <w:t xml:space="preserve">Protein extraction and </w:t>
      </w:r>
      <w:r w:rsidR="00BC0DF9">
        <w:rPr>
          <w:rFonts w:ascii="Arial" w:hAnsi="Arial" w:cs="Arial"/>
          <w:b/>
          <w:bCs/>
          <w:i/>
          <w:iCs/>
          <w:color w:val="000000" w:themeColor="text1"/>
        </w:rPr>
        <w:t>w</w:t>
      </w:r>
      <w:r w:rsidR="00F91766" w:rsidRPr="00554599">
        <w:rPr>
          <w:rFonts w:ascii="Arial" w:hAnsi="Arial" w:cs="Arial"/>
          <w:b/>
          <w:bCs/>
          <w:i/>
          <w:iCs/>
          <w:color w:val="000000" w:themeColor="text1"/>
        </w:rPr>
        <w:t>estern blot</w:t>
      </w:r>
    </w:p>
    <w:p w14:paraId="4B8D5696" w14:textId="026B1EF4" w:rsidR="00F91766" w:rsidRPr="00554599" w:rsidRDefault="00F91766" w:rsidP="004B062E">
      <w:pPr>
        <w:ind w:firstLine="993"/>
        <w:contextualSpacing/>
        <w:jc w:val="both"/>
        <w:rPr>
          <w:rFonts w:ascii="Arial" w:eastAsiaTheme="minorHAnsi" w:hAnsi="Arial" w:cs="Arial"/>
          <w:color w:val="000000"/>
        </w:rPr>
      </w:pPr>
      <w:r w:rsidRPr="00554599">
        <w:rPr>
          <w:rFonts w:ascii="Arial" w:eastAsiaTheme="minorHAnsi" w:hAnsi="Arial" w:cs="Arial"/>
          <w:color w:val="000000"/>
        </w:rPr>
        <w:t>HepG2 cells were lysed on ice in RIPA buffer (</w:t>
      </w:r>
      <w:proofErr w:type="spellStart"/>
      <w:r w:rsidR="00B7791F" w:rsidRPr="00554599">
        <w:rPr>
          <w:rFonts w:ascii="Arial" w:eastAsiaTheme="minorHAnsi" w:hAnsi="Arial" w:cs="Arial"/>
          <w:color w:val="000000"/>
        </w:rPr>
        <w:t>ThermoFisher</w:t>
      </w:r>
      <w:proofErr w:type="spellEnd"/>
      <w:r w:rsidRPr="00554599">
        <w:rPr>
          <w:rFonts w:ascii="Arial" w:eastAsiaTheme="minorHAnsi" w:hAnsi="Arial" w:cs="Arial"/>
          <w:color w:val="000000"/>
        </w:rPr>
        <w:t>) plus protease inhibitor (</w:t>
      </w:r>
      <w:r w:rsidR="00B7791F" w:rsidRPr="00554599">
        <w:rPr>
          <w:rFonts w:ascii="Arial" w:eastAsiaTheme="minorHAnsi" w:hAnsi="Arial" w:cs="Arial"/>
          <w:color w:val="000000"/>
        </w:rPr>
        <w:t>Sigma-Aldrich</w:t>
      </w:r>
      <w:r w:rsidRPr="00554599">
        <w:rPr>
          <w:rFonts w:ascii="Arial" w:eastAsiaTheme="minorHAnsi" w:hAnsi="Arial" w:cs="Arial"/>
          <w:color w:val="000000"/>
        </w:rPr>
        <w:t xml:space="preserve">). After probe sonication </w:t>
      </w:r>
      <w:r w:rsidR="00DE258B">
        <w:rPr>
          <w:rFonts w:ascii="Arial" w:eastAsiaTheme="minorHAnsi" w:hAnsi="Arial" w:cs="Arial"/>
          <w:color w:val="000000"/>
        </w:rPr>
        <w:t xml:space="preserve">for </w:t>
      </w:r>
      <w:r w:rsidRPr="00554599">
        <w:rPr>
          <w:rFonts w:ascii="Arial" w:eastAsiaTheme="minorHAnsi" w:hAnsi="Arial" w:cs="Arial"/>
          <w:color w:val="000000"/>
        </w:rPr>
        <w:t>10</w:t>
      </w:r>
      <w:r w:rsidR="00DE258B">
        <w:rPr>
          <w:rFonts w:ascii="Arial" w:eastAsiaTheme="minorHAnsi" w:hAnsi="Arial" w:cs="Arial"/>
          <w:color w:val="000000"/>
        </w:rPr>
        <w:t xml:space="preserve"> </w:t>
      </w:r>
      <w:r w:rsidRPr="00554599">
        <w:rPr>
          <w:rFonts w:ascii="Arial" w:eastAsiaTheme="minorHAnsi" w:hAnsi="Arial" w:cs="Arial"/>
          <w:color w:val="000000"/>
        </w:rPr>
        <w:t>sec</w:t>
      </w:r>
      <w:r w:rsidR="00DE258B">
        <w:rPr>
          <w:rFonts w:ascii="Arial" w:eastAsiaTheme="minorHAnsi" w:hAnsi="Arial" w:cs="Arial"/>
          <w:color w:val="000000"/>
        </w:rPr>
        <w:t>onds</w:t>
      </w:r>
      <w:r w:rsidRPr="00554599">
        <w:rPr>
          <w:rFonts w:ascii="Arial" w:eastAsiaTheme="minorHAnsi" w:hAnsi="Arial" w:cs="Arial"/>
          <w:color w:val="000000"/>
        </w:rPr>
        <w:t xml:space="preserve">, cell lysates were </w:t>
      </w:r>
      <w:r w:rsidR="00990C5C" w:rsidRPr="00554599">
        <w:rPr>
          <w:rFonts w:ascii="Arial" w:eastAsiaTheme="minorHAnsi" w:hAnsi="Arial" w:cs="Arial"/>
          <w:color w:val="000000"/>
        </w:rPr>
        <w:t>cleared,</w:t>
      </w:r>
      <w:r w:rsidRPr="00554599">
        <w:rPr>
          <w:rFonts w:ascii="Arial" w:eastAsiaTheme="minorHAnsi" w:hAnsi="Arial" w:cs="Arial"/>
          <w:color w:val="000000"/>
        </w:rPr>
        <w:t xml:space="preserve"> and protein concentrations </w:t>
      </w:r>
      <w:r w:rsidR="00990C5C" w:rsidRPr="00554599">
        <w:rPr>
          <w:rFonts w:ascii="Arial" w:eastAsiaTheme="minorHAnsi" w:hAnsi="Arial" w:cs="Arial"/>
          <w:color w:val="000000"/>
        </w:rPr>
        <w:t>quantifi</w:t>
      </w:r>
      <w:r w:rsidRPr="00554599">
        <w:rPr>
          <w:rFonts w:ascii="Arial" w:eastAsiaTheme="minorHAnsi" w:hAnsi="Arial" w:cs="Arial"/>
          <w:color w:val="000000"/>
        </w:rPr>
        <w:t xml:space="preserve">ed </w:t>
      </w:r>
      <w:r w:rsidR="00DE258B">
        <w:rPr>
          <w:rFonts w:ascii="Arial" w:eastAsiaTheme="minorHAnsi" w:hAnsi="Arial" w:cs="Arial"/>
          <w:color w:val="000000"/>
        </w:rPr>
        <w:t>with the</w:t>
      </w:r>
      <w:r w:rsidR="00DE258B" w:rsidRPr="00554599">
        <w:rPr>
          <w:rFonts w:ascii="Arial" w:eastAsiaTheme="minorHAnsi" w:hAnsi="Arial" w:cs="Arial"/>
          <w:color w:val="000000"/>
        </w:rPr>
        <w:t xml:space="preserve"> </w:t>
      </w:r>
      <w:r w:rsidR="00DE258B">
        <w:rPr>
          <w:rFonts w:ascii="Arial" w:eastAsiaTheme="minorHAnsi" w:hAnsi="Arial" w:cs="Arial"/>
          <w:color w:val="000000"/>
        </w:rPr>
        <w:t>BCA</w:t>
      </w:r>
      <w:r w:rsidR="00B7791F" w:rsidRPr="00554599">
        <w:rPr>
          <w:rFonts w:ascii="Arial" w:eastAsiaTheme="minorHAnsi" w:hAnsi="Arial" w:cs="Arial"/>
          <w:color w:val="000000"/>
        </w:rPr>
        <w:t xml:space="preserve"> Protein Assay Kit </w:t>
      </w:r>
      <w:r w:rsidRPr="00554599">
        <w:rPr>
          <w:rFonts w:ascii="Arial" w:eastAsiaTheme="minorHAnsi" w:hAnsi="Arial" w:cs="Arial"/>
          <w:color w:val="000000"/>
        </w:rPr>
        <w:t>according to manufacturer protocols (</w:t>
      </w:r>
      <w:r w:rsidR="00B7791F" w:rsidRPr="00554599">
        <w:rPr>
          <w:rFonts w:ascii="Arial" w:eastAsiaTheme="minorHAnsi" w:hAnsi="Arial" w:cs="Arial"/>
          <w:color w:val="000000"/>
        </w:rPr>
        <w:t>Pierce</w:t>
      </w:r>
      <w:r w:rsidRPr="00554599">
        <w:rPr>
          <w:rFonts w:ascii="Arial" w:eastAsiaTheme="minorHAnsi" w:hAnsi="Arial" w:cs="Arial"/>
          <w:color w:val="000000"/>
        </w:rPr>
        <w:t>).</w:t>
      </w:r>
    </w:p>
    <w:p w14:paraId="083F8945" w14:textId="53C594A2" w:rsidR="00F91766" w:rsidRDefault="00F91766" w:rsidP="004B062E">
      <w:pPr>
        <w:ind w:firstLine="993"/>
        <w:contextualSpacing/>
        <w:jc w:val="both"/>
        <w:rPr>
          <w:rFonts w:ascii="Arial" w:eastAsiaTheme="minorHAnsi" w:hAnsi="Arial" w:cs="Arial"/>
          <w:color w:val="000000"/>
        </w:rPr>
      </w:pPr>
      <w:r w:rsidRPr="00554599">
        <w:rPr>
          <w:rFonts w:ascii="Arial" w:eastAsiaTheme="minorHAnsi" w:hAnsi="Arial" w:cs="Arial"/>
          <w:color w:val="000000"/>
        </w:rPr>
        <w:t xml:space="preserve">25 </w:t>
      </w:r>
      <w:proofErr w:type="spellStart"/>
      <w:r w:rsidRPr="00554599">
        <w:rPr>
          <w:rFonts w:ascii="Arial" w:eastAsiaTheme="minorHAnsi" w:hAnsi="Arial" w:cs="Arial"/>
          <w:color w:val="000000"/>
        </w:rPr>
        <w:t>μg</w:t>
      </w:r>
      <w:proofErr w:type="spellEnd"/>
      <w:r w:rsidRPr="00554599">
        <w:rPr>
          <w:rFonts w:ascii="Arial" w:eastAsiaTheme="minorHAnsi" w:hAnsi="Arial" w:cs="Arial"/>
          <w:color w:val="000000"/>
        </w:rPr>
        <w:t xml:space="preserve"> of protein extract was loaded per lane on a 10% SDS-PAGE gel. Protein</w:t>
      </w:r>
      <w:r w:rsidR="00D96874" w:rsidRPr="00554599">
        <w:rPr>
          <w:rFonts w:ascii="Arial" w:eastAsiaTheme="minorHAnsi" w:hAnsi="Arial" w:cs="Arial"/>
          <w:color w:val="000000"/>
        </w:rPr>
        <w:t>s</w:t>
      </w:r>
      <w:r w:rsidRPr="00554599">
        <w:rPr>
          <w:rFonts w:ascii="Arial" w:eastAsiaTheme="minorHAnsi" w:hAnsi="Arial" w:cs="Arial"/>
          <w:color w:val="000000"/>
        </w:rPr>
        <w:t xml:space="preserve"> w</w:t>
      </w:r>
      <w:r w:rsidR="00D96874" w:rsidRPr="00554599">
        <w:rPr>
          <w:rFonts w:ascii="Arial" w:eastAsiaTheme="minorHAnsi" w:hAnsi="Arial" w:cs="Arial"/>
          <w:color w:val="000000"/>
        </w:rPr>
        <w:t>ere</w:t>
      </w:r>
      <w:r w:rsidRPr="00554599">
        <w:rPr>
          <w:rFonts w:ascii="Arial" w:eastAsiaTheme="minorHAnsi" w:hAnsi="Arial" w:cs="Arial"/>
          <w:color w:val="000000"/>
        </w:rPr>
        <w:t xml:space="preserve"> then transferred to PVDF membrane at 100 V for 1 h</w:t>
      </w:r>
      <w:r w:rsidR="00AA4006">
        <w:rPr>
          <w:rFonts w:ascii="Arial" w:eastAsiaTheme="minorHAnsi" w:hAnsi="Arial" w:cs="Arial"/>
          <w:color w:val="000000"/>
        </w:rPr>
        <w:t>our</w:t>
      </w:r>
      <w:r w:rsidRPr="00554599">
        <w:rPr>
          <w:rFonts w:ascii="Arial" w:eastAsiaTheme="minorHAnsi" w:hAnsi="Arial" w:cs="Arial"/>
          <w:color w:val="000000"/>
        </w:rPr>
        <w:t xml:space="preserve">. Membranes were blocked in 5% bovine serum albumin in tris-buffered saline with 0.1% </w:t>
      </w:r>
      <w:r w:rsidR="006C235B">
        <w:rPr>
          <w:rFonts w:ascii="Arial" w:eastAsiaTheme="minorHAnsi" w:hAnsi="Arial" w:cs="Arial"/>
          <w:color w:val="000000"/>
        </w:rPr>
        <w:t>T</w:t>
      </w:r>
      <w:r w:rsidRPr="00554599">
        <w:rPr>
          <w:rFonts w:ascii="Arial" w:eastAsiaTheme="minorHAnsi" w:hAnsi="Arial" w:cs="Arial"/>
          <w:color w:val="000000"/>
        </w:rPr>
        <w:t xml:space="preserve">ween 20 and then incubated with </w:t>
      </w:r>
      <w:r w:rsidR="00B7791F" w:rsidRPr="00554599">
        <w:rPr>
          <w:rFonts w:ascii="Arial" w:eastAsiaTheme="minorHAnsi" w:hAnsi="Arial" w:cs="Arial"/>
          <w:color w:val="000000"/>
        </w:rPr>
        <w:t>Monoclonal Anti-Flag M2 antibody</w:t>
      </w:r>
      <w:r w:rsidR="00990C5C" w:rsidRPr="00554599">
        <w:rPr>
          <w:rFonts w:ascii="Arial" w:eastAsiaTheme="minorHAnsi" w:hAnsi="Arial" w:cs="Arial"/>
          <w:color w:val="000000"/>
        </w:rPr>
        <w:t xml:space="preserve"> (</w:t>
      </w:r>
      <w:r w:rsidR="00B7791F" w:rsidRPr="00554599">
        <w:rPr>
          <w:rFonts w:ascii="Arial" w:eastAsiaTheme="minorHAnsi" w:hAnsi="Arial" w:cs="Arial"/>
          <w:color w:val="000000"/>
        </w:rPr>
        <w:t>Sigma-Aldrich, #F1804</w:t>
      </w:r>
      <w:r w:rsidR="00990C5C" w:rsidRPr="00554599">
        <w:rPr>
          <w:rFonts w:ascii="Arial" w:eastAsiaTheme="minorHAnsi" w:hAnsi="Arial" w:cs="Arial"/>
          <w:color w:val="000000"/>
        </w:rPr>
        <w:t xml:space="preserve">), </w:t>
      </w:r>
      <w:r w:rsidRPr="00554599">
        <w:rPr>
          <w:rFonts w:ascii="Arial" w:eastAsiaTheme="minorHAnsi" w:hAnsi="Arial" w:cs="Arial"/>
          <w:color w:val="000000"/>
        </w:rPr>
        <w:t>anti-phospho-Smad2/3 (</w:t>
      </w:r>
      <w:r w:rsidR="00B7791F" w:rsidRPr="00554599">
        <w:rPr>
          <w:rFonts w:ascii="Arial" w:eastAsiaTheme="minorHAnsi" w:hAnsi="Arial" w:cs="Arial"/>
          <w:color w:val="000000"/>
        </w:rPr>
        <w:t>Cell Signaling Technology, #8828</w:t>
      </w:r>
      <w:r w:rsidRPr="00554599">
        <w:rPr>
          <w:rFonts w:ascii="Arial" w:eastAsiaTheme="minorHAnsi" w:hAnsi="Arial" w:cs="Arial"/>
          <w:color w:val="000000"/>
        </w:rPr>
        <w:t>), Smad2/3 (</w:t>
      </w:r>
      <w:r w:rsidR="00B7791F" w:rsidRPr="00554599">
        <w:rPr>
          <w:rFonts w:ascii="Arial" w:eastAsiaTheme="minorHAnsi" w:hAnsi="Arial" w:cs="Arial"/>
          <w:color w:val="000000"/>
        </w:rPr>
        <w:t>Cell Signaling Technology, #5678</w:t>
      </w:r>
      <w:r w:rsidRPr="00554599">
        <w:rPr>
          <w:rFonts w:ascii="Arial" w:eastAsiaTheme="minorHAnsi" w:hAnsi="Arial" w:cs="Arial"/>
          <w:color w:val="000000"/>
        </w:rPr>
        <w:t>)</w:t>
      </w:r>
      <w:r w:rsidR="00990C5C" w:rsidRPr="00554599">
        <w:rPr>
          <w:rFonts w:ascii="Arial" w:eastAsiaTheme="minorHAnsi" w:hAnsi="Arial" w:cs="Arial"/>
          <w:color w:val="000000"/>
        </w:rPr>
        <w:t xml:space="preserve">, </w:t>
      </w:r>
      <w:r w:rsidR="00B7791F" w:rsidRPr="00554599">
        <w:rPr>
          <w:rFonts w:ascii="Arial" w:eastAsiaTheme="minorHAnsi" w:hAnsi="Arial" w:cs="Arial"/>
          <w:color w:val="000000"/>
        </w:rPr>
        <w:t>a</w:t>
      </w:r>
      <w:r w:rsidR="00990C5C" w:rsidRPr="00554599">
        <w:rPr>
          <w:rFonts w:ascii="Arial" w:eastAsiaTheme="minorHAnsi" w:hAnsi="Arial" w:cs="Arial"/>
          <w:color w:val="000000"/>
        </w:rPr>
        <w:t>nti-</w:t>
      </w:r>
      <w:r w:rsidR="00AA4006">
        <w:rPr>
          <w:rFonts w:ascii="Arial" w:eastAsiaTheme="minorHAnsi" w:hAnsi="Arial" w:cs="Arial"/>
          <w:color w:val="000000"/>
        </w:rPr>
        <w:t>E-cadherin</w:t>
      </w:r>
      <w:r w:rsidR="00AA4006" w:rsidRPr="00554599">
        <w:rPr>
          <w:rFonts w:ascii="Arial" w:eastAsiaTheme="minorHAnsi" w:hAnsi="Arial" w:cs="Arial"/>
          <w:color w:val="000000"/>
        </w:rPr>
        <w:t xml:space="preserve"> </w:t>
      </w:r>
      <w:r w:rsidR="00B7791F" w:rsidRPr="00554599">
        <w:rPr>
          <w:rFonts w:ascii="Arial" w:eastAsiaTheme="minorHAnsi" w:hAnsi="Arial" w:cs="Arial"/>
          <w:color w:val="000000"/>
        </w:rPr>
        <w:t>(Cell Signaling Technology,</w:t>
      </w:r>
      <w:r w:rsidR="00FB22B5" w:rsidRPr="00554599">
        <w:rPr>
          <w:rFonts w:ascii="Arial" w:eastAsiaTheme="minorHAnsi" w:hAnsi="Arial" w:cs="Arial"/>
          <w:color w:val="000000"/>
        </w:rPr>
        <w:t xml:space="preserve"> #4065</w:t>
      </w:r>
      <w:r w:rsidR="00B7791F" w:rsidRPr="00554599">
        <w:rPr>
          <w:rFonts w:ascii="Arial" w:eastAsiaTheme="minorHAnsi" w:hAnsi="Arial" w:cs="Arial"/>
          <w:color w:val="000000"/>
        </w:rPr>
        <w:t>)</w:t>
      </w:r>
      <w:r w:rsidR="00D96874" w:rsidRPr="00554599">
        <w:rPr>
          <w:rFonts w:ascii="Arial" w:eastAsiaTheme="minorHAnsi" w:hAnsi="Arial" w:cs="Arial"/>
          <w:color w:val="000000"/>
        </w:rPr>
        <w:t xml:space="preserve"> </w:t>
      </w:r>
      <w:r w:rsidRPr="00554599">
        <w:rPr>
          <w:rFonts w:ascii="Arial" w:eastAsiaTheme="minorHAnsi" w:hAnsi="Arial" w:cs="Arial"/>
          <w:color w:val="000000"/>
        </w:rPr>
        <w:t>or anti-β-actin (</w:t>
      </w:r>
      <w:r w:rsidR="00B7791F" w:rsidRPr="00554599">
        <w:rPr>
          <w:rFonts w:ascii="Arial" w:eastAsiaTheme="minorHAnsi" w:hAnsi="Arial" w:cs="Arial"/>
          <w:color w:val="000000"/>
        </w:rPr>
        <w:t>Abcam, #ab8227</w:t>
      </w:r>
      <w:r w:rsidRPr="00554599">
        <w:rPr>
          <w:rFonts w:ascii="Arial" w:eastAsiaTheme="minorHAnsi" w:hAnsi="Arial" w:cs="Arial"/>
          <w:color w:val="000000"/>
        </w:rPr>
        <w:t>)</w:t>
      </w:r>
      <w:r w:rsidR="00C7041D" w:rsidRPr="00554599">
        <w:rPr>
          <w:rFonts w:ascii="Arial" w:eastAsiaTheme="minorHAnsi" w:hAnsi="Arial" w:cs="Arial"/>
          <w:color w:val="000000"/>
        </w:rPr>
        <w:t xml:space="preserve"> </w:t>
      </w:r>
      <w:r w:rsidRPr="00554599">
        <w:rPr>
          <w:rFonts w:ascii="Arial" w:eastAsiaTheme="minorHAnsi" w:hAnsi="Arial" w:cs="Arial"/>
          <w:color w:val="000000"/>
        </w:rPr>
        <w:t xml:space="preserve">overnight at 4°C. Membranes were washed three times for ten minutes each prior to incubation in horse radish peroxidase (HRP)-conjugated secondary antibodies </w:t>
      </w:r>
      <w:r w:rsidR="00C7041D" w:rsidRPr="00554599">
        <w:rPr>
          <w:rFonts w:ascii="Arial" w:eastAsiaTheme="minorHAnsi" w:hAnsi="Arial" w:cs="Arial"/>
          <w:color w:val="000000"/>
        </w:rPr>
        <w:t xml:space="preserve">(Abcam #ab7090 and #ab97040) </w:t>
      </w:r>
      <w:r w:rsidRPr="00554599">
        <w:rPr>
          <w:rFonts w:ascii="Arial" w:eastAsiaTheme="minorHAnsi" w:hAnsi="Arial" w:cs="Arial"/>
          <w:color w:val="000000"/>
        </w:rPr>
        <w:t>and development with ECL (</w:t>
      </w:r>
      <w:r w:rsidR="00C7041D" w:rsidRPr="00554599">
        <w:rPr>
          <w:rFonts w:ascii="Arial" w:eastAsiaTheme="minorHAnsi" w:hAnsi="Arial" w:cs="Arial"/>
          <w:color w:val="000000"/>
        </w:rPr>
        <w:t>Bio-Rad</w:t>
      </w:r>
      <w:r w:rsidRPr="00554599">
        <w:rPr>
          <w:rFonts w:ascii="Arial" w:eastAsiaTheme="minorHAnsi" w:hAnsi="Arial" w:cs="Arial"/>
          <w:color w:val="000000"/>
        </w:rPr>
        <w:t>)</w:t>
      </w:r>
      <w:r w:rsidR="00990C5C" w:rsidRPr="00554599">
        <w:rPr>
          <w:rFonts w:ascii="Arial" w:eastAsiaTheme="minorHAnsi" w:hAnsi="Arial" w:cs="Arial"/>
          <w:color w:val="000000"/>
        </w:rPr>
        <w:t xml:space="preserve"> on </w:t>
      </w:r>
      <w:r w:rsidR="00C7041D" w:rsidRPr="00554599">
        <w:rPr>
          <w:rFonts w:ascii="Arial" w:eastAsiaTheme="minorHAnsi" w:hAnsi="Arial" w:cs="Arial"/>
          <w:color w:val="000000"/>
        </w:rPr>
        <w:t>autoradiography f</w:t>
      </w:r>
      <w:r w:rsidR="00990C5C" w:rsidRPr="00554599">
        <w:rPr>
          <w:rFonts w:ascii="Arial" w:eastAsiaTheme="minorHAnsi" w:hAnsi="Arial" w:cs="Arial"/>
          <w:color w:val="000000"/>
        </w:rPr>
        <w:t>ilm</w:t>
      </w:r>
      <w:r w:rsidR="00C7041D" w:rsidRPr="00554599">
        <w:rPr>
          <w:rFonts w:ascii="Arial" w:eastAsiaTheme="minorHAnsi" w:hAnsi="Arial" w:cs="Arial"/>
          <w:color w:val="000000"/>
        </w:rPr>
        <w:t xml:space="preserve"> (VWR)</w:t>
      </w:r>
      <w:r w:rsidRPr="00554599">
        <w:rPr>
          <w:rFonts w:ascii="Arial" w:eastAsiaTheme="minorHAnsi" w:hAnsi="Arial" w:cs="Arial"/>
          <w:color w:val="000000"/>
        </w:rPr>
        <w:t xml:space="preserve">. </w:t>
      </w:r>
      <w:r w:rsidR="00990C5C" w:rsidRPr="00554599">
        <w:rPr>
          <w:rFonts w:ascii="Arial" w:eastAsiaTheme="minorHAnsi" w:hAnsi="Arial" w:cs="Arial"/>
          <w:color w:val="000000"/>
        </w:rPr>
        <w:t>Signal q</w:t>
      </w:r>
      <w:r w:rsidRPr="00554599">
        <w:rPr>
          <w:rFonts w:ascii="Arial" w:eastAsiaTheme="minorHAnsi" w:hAnsi="Arial" w:cs="Arial"/>
          <w:color w:val="000000"/>
        </w:rPr>
        <w:t>uantification was performed with ImageJ.</w:t>
      </w:r>
    </w:p>
    <w:p w14:paraId="1092DBB9" w14:textId="77777777" w:rsidR="00BC0DF9" w:rsidRPr="00554599" w:rsidRDefault="00BC0DF9" w:rsidP="004B062E">
      <w:pPr>
        <w:ind w:firstLine="993"/>
        <w:contextualSpacing/>
        <w:jc w:val="both"/>
        <w:rPr>
          <w:rFonts w:ascii="Arial" w:eastAsiaTheme="minorHAnsi" w:hAnsi="Arial" w:cs="Arial"/>
          <w:color w:val="000000"/>
        </w:rPr>
      </w:pPr>
    </w:p>
    <w:p w14:paraId="75EA25D7" w14:textId="65674543" w:rsidR="00F91766" w:rsidRPr="00AA4006" w:rsidRDefault="00AA4006" w:rsidP="004B062E">
      <w:pPr>
        <w:tabs>
          <w:tab w:val="left" w:pos="851"/>
        </w:tabs>
        <w:contextualSpacing/>
        <w:jc w:val="both"/>
        <w:rPr>
          <w:rFonts w:ascii="Arial" w:hAnsi="Arial" w:cs="Arial"/>
          <w:b/>
          <w:bCs/>
          <w:i/>
          <w:iCs/>
          <w:color w:val="000000" w:themeColor="text1"/>
        </w:rPr>
      </w:pPr>
      <w:r w:rsidRPr="003E7651">
        <w:rPr>
          <w:rFonts w:ascii="Arial" w:eastAsiaTheme="minorHAnsi" w:hAnsi="Arial" w:cs="Arial"/>
          <w:b/>
          <w:i/>
          <w:color w:val="000000"/>
        </w:rPr>
        <w:t>TGF-</w:t>
      </w:r>
      <w:r w:rsidRPr="003E7651">
        <w:rPr>
          <w:rFonts w:ascii="Arial" w:eastAsiaTheme="minorHAnsi" w:hAnsi="Arial" w:cs="Arial"/>
          <w:b/>
          <w:i/>
          <w:color w:val="000000"/>
        </w:rPr>
        <w:sym w:font="Symbol" w:char="F062"/>
      </w:r>
      <w:r w:rsidRPr="003E7651">
        <w:rPr>
          <w:rFonts w:ascii="Arial" w:eastAsiaTheme="minorHAnsi" w:hAnsi="Arial" w:cs="Arial"/>
          <w:b/>
          <w:i/>
          <w:color w:val="000000"/>
        </w:rPr>
        <w:t>1 and pro-</w:t>
      </w:r>
      <w:r w:rsidR="00F91766" w:rsidRPr="00AA4006">
        <w:rPr>
          <w:rFonts w:ascii="Arial" w:hAnsi="Arial" w:cs="Arial"/>
          <w:b/>
          <w:bCs/>
          <w:i/>
          <w:iCs/>
          <w:color w:val="000000" w:themeColor="text1"/>
        </w:rPr>
        <w:t>C</w:t>
      </w:r>
      <w:r w:rsidRPr="00AA4006">
        <w:rPr>
          <w:rFonts w:ascii="Arial" w:hAnsi="Arial" w:cs="Arial"/>
          <w:b/>
          <w:bCs/>
          <w:i/>
          <w:iCs/>
          <w:color w:val="000000" w:themeColor="text1"/>
        </w:rPr>
        <w:t>OL1A1 ELISA</w:t>
      </w:r>
      <w:r w:rsidR="00BC0DF9">
        <w:rPr>
          <w:rFonts w:ascii="Arial" w:hAnsi="Arial" w:cs="Arial"/>
          <w:b/>
          <w:bCs/>
          <w:i/>
          <w:iCs/>
          <w:color w:val="000000" w:themeColor="text1"/>
        </w:rPr>
        <w:t>s</w:t>
      </w:r>
    </w:p>
    <w:p w14:paraId="32BA96BA" w14:textId="5E264F8C" w:rsidR="00F91766" w:rsidRDefault="00F91766" w:rsidP="004B062E">
      <w:pPr>
        <w:tabs>
          <w:tab w:val="left" w:pos="851"/>
        </w:tabs>
        <w:ind w:firstLine="993"/>
        <w:contextualSpacing/>
        <w:jc w:val="both"/>
        <w:rPr>
          <w:rFonts w:ascii="Arial" w:eastAsiaTheme="minorHAnsi" w:hAnsi="Arial" w:cs="Arial"/>
          <w:color w:val="000000"/>
        </w:rPr>
      </w:pPr>
      <w:r w:rsidRPr="00554599">
        <w:rPr>
          <w:rFonts w:ascii="Arial" w:eastAsiaTheme="minorHAnsi" w:hAnsi="Arial" w:cs="Arial"/>
          <w:color w:val="000000"/>
        </w:rPr>
        <w:lastRenderedPageBreak/>
        <w:t>Concentrations</w:t>
      </w:r>
      <w:r w:rsidR="005A46E3" w:rsidRPr="00554599">
        <w:rPr>
          <w:rFonts w:ascii="Arial" w:eastAsiaTheme="minorHAnsi" w:hAnsi="Arial" w:cs="Arial"/>
          <w:color w:val="000000"/>
        </w:rPr>
        <w:t xml:space="preserve"> </w:t>
      </w:r>
      <w:r w:rsidRPr="00554599">
        <w:rPr>
          <w:rFonts w:ascii="Arial" w:eastAsiaTheme="minorHAnsi" w:hAnsi="Arial" w:cs="Arial"/>
          <w:color w:val="000000"/>
        </w:rPr>
        <w:t xml:space="preserve">of TGF-β1 </w:t>
      </w:r>
      <w:r w:rsidR="00AA4006">
        <w:rPr>
          <w:rFonts w:ascii="Arial" w:eastAsiaTheme="minorHAnsi" w:hAnsi="Arial" w:cs="Arial"/>
          <w:color w:val="000000"/>
        </w:rPr>
        <w:t xml:space="preserve">and pro-COL1A1 </w:t>
      </w:r>
      <w:r w:rsidRPr="00554599">
        <w:rPr>
          <w:rFonts w:ascii="Arial" w:eastAsiaTheme="minorHAnsi" w:hAnsi="Arial" w:cs="Arial"/>
          <w:color w:val="000000"/>
        </w:rPr>
        <w:t xml:space="preserve">in culture supernatants from </w:t>
      </w:r>
      <w:r w:rsidR="005A46E3" w:rsidRPr="00554599">
        <w:rPr>
          <w:rFonts w:ascii="Arial" w:eastAsiaTheme="minorHAnsi" w:hAnsi="Arial" w:cs="Arial"/>
          <w:color w:val="000000"/>
        </w:rPr>
        <w:t xml:space="preserve">HepG2 </w:t>
      </w:r>
      <w:r w:rsidR="00AA4006">
        <w:rPr>
          <w:rFonts w:ascii="Arial" w:eastAsiaTheme="minorHAnsi" w:hAnsi="Arial" w:cs="Arial"/>
          <w:color w:val="000000"/>
        </w:rPr>
        <w:t xml:space="preserve">cells </w:t>
      </w:r>
      <w:r w:rsidRPr="00554599">
        <w:rPr>
          <w:rFonts w:ascii="Arial" w:eastAsiaTheme="minorHAnsi" w:hAnsi="Arial" w:cs="Arial"/>
          <w:color w:val="000000"/>
        </w:rPr>
        <w:t xml:space="preserve">were determined by ELISA using </w:t>
      </w:r>
      <w:proofErr w:type="spellStart"/>
      <w:r w:rsidRPr="00554599">
        <w:rPr>
          <w:rFonts w:ascii="Arial" w:eastAsiaTheme="minorHAnsi" w:hAnsi="Arial" w:cs="Arial"/>
          <w:color w:val="000000"/>
        </w:rPr>
        <w:t>DuoSet</w:t>
      </w:r>
      <w:proofErr w:type="spellEnd"/>
      <w:r w:rsidRPr="00554599">
        <w:rPr>
          <w:rFonts w:ascii="Arial" w:eastAsiaTheme="minorHAnsi" w:hAnsi="Arial" w:cs="Arial"/>
          <w:color w:val="000000"/>
        </w:rPr>
        <w:t xml:space="preserve"> ELISA</w:t>
      </w:r>
      <w:r w:rsidR="00AA4006">
        <w:rPr>
          <w:rFonts w:ascii="Arial" w:eastAsiaTheme="minorHAnsi" w:hAnsi="Arial" w:cs="Arial"/>
          <w:color w:val="000000"/>
        </w:rPr>
        <w:t xml:space="preserve"> </w:t>
      </w:r>
      <w:r w:rsidRPr="00554599">
        <w:rPr>
          <w:rFonts w:ascii="Arial" w:eastAsiaTheme="minorHAnsi" w:hAnsi="Arial" w:cs="Arial"/>
          <w:color w:val="000000"/>
        </w:rPr>
        <w:t>kits (R&amp;D Systems), according to the manufacturer’s instructions.</w:t>
      </w:r>
      <w:r w:rsidR="00E92192" w:rsidRPr="00554599">
        <w:rPr>
          <w:rFonts w:ascii="Arial" w:eastAsiaTheme="minorHAnsi" w:hAnsi="Arial" w:cs="Arial"/>
          <w:color w:val="000000"/>
        </w:rPr>
        <w:t xml:space="preserve"> Briefly, culture supernatants were collected, filtered </w:t>
      </w:r>
      <w:r w:rsidR="00AA4006">
        <w:rPr>
          <w:rFonts w:ascii="Arial" w:eastAsiaTheme="minorHAnsi" w:hAnsi="Arial" w:cs="Arial"/>
          <w:color w:val="000000"/>
        </w:rPr>
        <w:t xml:space="preserve">through a </w:t>
      </w:r>
      <w:r w:rsidR="00E92192" w:rsidRPr="00554599">
        <w:rPr>
          <w:rFonts w:ascii="Arial" w:eastAsiaTheme="minorHAnsi" w:hAnsi="Arial" w:cs="Arial"/>
          <w:color w:val="000000"/>
        </w:rPr>
        <w:t>0.45</w:t>
      </w:r>
      <w:r w:rsidR="00AA4006">
        <w:rPr>
          <w:rFonts w:ascii="Arial" w:eastAsiaTheme="minorHAnsi" w:hAnsi="Arial" w:cs="Arial"/>
          <w:color w:val="000000"/>
        </w:rPr>
        <w:t xml:space="preserve"> </w:t>
      </w:r>
      <w:r w:rsidR="00AA4006">
        <w:rPr>
          <w:rFonts w:ascii="Arial" w:eastAsiaTheme="minorHAnsi" w:hAnsi="Arial" w:cs="Arial"/>
          <w:color w:val="000000"/>
        </w:rPr>
        <w:sym w:font="Symbol" w:char="F06D"/>
      </w:r>
      <w:r w:rsidR="00E92192" w:rsidRPr="00554599">
        <w:rPr>
          <w:rFonts w:ascii="Arial" w:eastAsiaTheme="minorHAnsi" w:hAnsi="Arial" w:cs="Arial"/>
          <w:color w:val="000000"/>
        </w:rPr>
        <w:t>m</w:t>
      </w:r>
      <w:r w:rsidR="00AA4006">
        <w:rPr>
          <w:rFonts w:ascii="Arial" w:eastAsiaTheme="minorHAnsi" w:hAnsi="Arial" w:cs="Arial"/>
          <w:color w:val="000000"/>
        </w:rPr>
        <w:t xml:space="preserve"> filter</w:t>
      </w:r>
      <w:r w:rsidR="00E92192" w:rsidRPr="00554599">
        <w:rPr>
          <w:rFonts w:ascii="Arial" w:eastAsiaTheme="minorHAnsi" w:hAnsi="Arial" w:cs="Arial"/>
          <w:color w:val="000000"/>
        </w:rPr>
        <w:t xml:space="preserve"> and diluted 2.3 times in diluent reagent prior</w:t>
      </w:r>
      <w:r w:rsidR="00AA4006">
        <w:rPr>
          <w:rFonts w:ascii="Arial" w:eastAsiaTheme="minorHAnsi" w:hAnsi="Arial" w:cs="Arial"/>
          <w:color w:val="000000"/>
        </w:rPr>
        <w:t xml:space="preserve"> to</w:t>
      </w:r>
      <w:r w:rsidR="00E92192" w:rsidRPr="00554599">
        <w:rPr>
          <w:rFonts w:ascii="Arial" w:eastAsiaTheme="minorHAnsi" w:hAnsi="Arial" w:cs="Arial"/>
          <w:color w:val="000000"/>
        </w:rPr>
        <w:t xml:space="preserve"> dosage in order to fit</w:t>
      </w:r>
      <w:r w:rsidR="00AA4006">
        <w:rPr>
          <w:rFonts w:ascii="Arial" w:eastAsiaTheme="minorHAnsi" w:hAnsi="Arial" w:cs="Arial"/>
          <w:color w:val="000000"/>
        </w:rPr>
        <w:t xml:space="preserve"> within the</w:t>
      </w:r>
      <w:r w:rsidR="00E92192" w:rsidRPr="00554599">
        <w:rPr>
          <w:rFonts w:ascii="Arial" w:eastAsiaTheme="minorHAnsi" w:hAnsi="Arial" w:cs="Arial"/>
          <w:color w:val="000000"/>
        </w:rPr>
        <w:t xml:space="preserve"> standard dynamic range. </w:t>
      </w:r>
    </w:p>
    <w:p w14:paraId="7EC6A55E" w14:textId="77777777" w:rsidR="00BC0DF9" w:rsidRPr="00554599" w:rsidRDefault="00BC0DF9" w:rsidP="004B062E">
      <w:pPr>
        <w:tabs>
          <w:tab w:val="left" w:pos="851"/>
        </w:tabs>
        <w:ind w:firstLine="993"/>
        <w:contextualSpacing/>
        <w:jc w:val="both"/>
        <w:rPr>
          <w:rFonts w:ascii="Arial" w:eastAsiaTheme="minorHAnsi" w:hAnsi="Arial" w:cs="Arial"/>
          <w:color w:val="000000"/>
        </w:rPr>
      </w:pPr>
    </w:p>
    <w:p w14:paraId="19DC78C8" w14:textId="096D3DC5" w:rsidR="00D24D22" w:rsidRPr="00554599" w:rsidRDefault="004A5B6E" w:rsidP="004B062E">
      <w:pPr>
        <w:tabs>
          <w:tab w:val="left" w:pos="851"/>
        </w:tabs>
        <w:contextualSpacing/>
        <w:jc w:val="both"/>
        <w:rPr>
          <w:rFonts w:ascii="Arial" w:hAnsi="Arial" w:cs="Arial"/>
          <w:b/>
          <w:bCs/>
          <w:i/>
          <w:iCs/>
          <w:color w:val="000000" w:themeColor="text1"/>
        </w:rPr>
      </w:pPr>
      <w:r w:rsidRPr="00554599">
        <w:rPr>
          <w:rFonts w:ascii="Arial" w:hAnsi="Arial" w:cs="Arial"/>
          <w:b/>
          <w:bCs/>
          <w:i/>
          <w:iCs/>
          <w:color w:val="000000" w:themeColor="text1"/>
        </w:rPr>
        <w:t>In silico determination of Z</w:t>
      </w:r>
      <w:r w:rsidR="00AA4006">
        <w:rPr>
          <w:rFonts w:ascii="Arial" w:hAnsi="Arial" w:cs="Arial"/>
          <w:b/>
          <w:bCs/>
          <w:i/>
          <w:iCs/>
          <w:color w:val="000000" w:themeColor="text1"/>
        </w:rPr>
        <w:t>ac</w:t>
      </w:r>
      <w:r w:rsidRPr="00554599">
        <w:rPr>
          <w:rFonts w:ascii="Arial" w:hAnsi="Arial" w:cs="Arial"/>
          <w:b/>
          <w:bCs/>
          <w:i/>
          <w:iCs/>
          <w:color w:val="000000" w:themeColor="text1"/>
        </w:rPr>
        <w:t>1 binding sites</w:t>
      </w:r>
    </w:p>
    <w:p w14:paraId="0E310ADC" w14:textId="7C38C10C" w:rsidR="004A5B6E" w:rsidRDefault="000D615F" w:rsidP="004B062E">
      <w:pPr>
        <w:ind w:firstLine="993"/>
        <w:contextualSpacing/>
        <w:jc w:val="both"/>
        <w:rPr>
          <w:rFonts w:ascii="Arial" w:eastAsiaTheme="minorHAnsi" w:hAnsi="Arial" w:cs="Arial"/>
          <w:color w:val="000000"/>
        </w:rPr>
      </w:pPr>
      <w:r w:rsidRPr="00A91B5A">
        <w:rPr>
          <w:rFonts w:ascii="Arial" w:eastAsiaTheme="minorHAnsi" w:hAnsi="Arial" w:cs="Arial"/>
          <w:color w:val="000000"/>
        </w:rPr>
        <w:t>T</w:t>
      </w:r>
      <w:r w:rsidR="0095085C" w:rsidRPr="00A91B5A">
        <w:rPr>
          <w:rFonts w:ascii="Arial" w:eastAsiaTheme="minorHAnsi" w:hAnsi="Arial" w:cs="Arial"/>
          <w:color w:val="000000"/>
        </w:rPr>
        <w:t xml:space="preserve">he </w:t>
      </w:r>
      <w:proofErr w:type="spellStart"/>
      <w:r w:rsidR="0095085C" w:rsidRPr="00A91B5A">
        <w:rPr>
          <w:rFonts w:ascii="Arial" w:eastAsiaTheme="minorHAnsi" w:hAnsi="Arial" w:cs="Arial"/>
          <w:color w:val="000000"/>
        </w:rPr>
        <w:t>MatInspector</w:t>
      </w:r>
      <w:proofErr w:type="spellEnd"/>
      <w:r w:rsidR="0095085C" w:rsidRPr="00A91B5A">
        <w:rPr>
          <w:rFonts w:ascii="Arial" w:eastAsiaTheme="minorHAnsi" w:hAnsi="Arial" w:cs="Arial"/>
          <w:color w:val="000000"/>
        </w:rPr>
        <w:t xml:space="preserve"> tool </w:t>
      </w:r>
      <w:r w:rsidRPr="00A91B5A">
        <w:rPr>
          <w:rFonts w:ascii="Arial" w:eastAsiaTheme="minorHAnsi" w:hAnsi="Arial" w:cs="Arial"/>
          <w:color w:val="000000"/>
        </w:rPr>
        <w:t>(</w:t>
      </w:r>
      <w:proofErr w:type="spellStart"/>
      <w:r w:rsidRPr="00A91B5A">
        <w:rPr>
          <w:rFonts w:ascii="Arial" w:eastAsiaTheme="minorHAnsi" w:hAnsi="Arial" w:cs="Arial"/>
          <w:color w:val="000000"/>
        </w:rPr>
        <w:t>Genomatix</w:t>
      </w:r>
      <w:proofErr w:type="spellEnd"/>
      <w:r w:rsidRPr="00A91B5A">
        <w:rPr>
          <w:rFonts w:ascii="Arial" w:eastAsiaTheme="minorHAnsi" w:hAnsi="Arial" w:cs="Arial"/>
          <w:color w:val="000000"/>
        </w:rPr>
        <w:t xml:space="preserve"> software suite, v3.12) </w:t>
      </w:r>
      <w:r w:rsidR="0095085C" w:rsidRPr="00A91B5A">
        <w:rPr>
          <w:rFonts w:ascii="Arial" w:eastAsiaTheme="minorHAnsi" w:hAnsi="Arial" w:cs="Arial"/>
          <w:color w:val="000000"/>
        </w:rPr>
        <w:t xml:space="preserve">was </w:t>
      </w:r>
      <w:r w:rsidR="008A4B83" w:rsidRPr="00A91B5A">
        <w:rPr>
          <w:rFonts w:ascii="Arial" w:eastAsiaTheme="minorHAnsi" w:hAnsi="Arial" w:cs="Arial"/>
          <w:color w:val="000000"/>
        </w:rPr>
        <w:t>used</w:t>
      </w:r>
      <w:r w:rsidR="0095085C" w:rsidRPr="00A91B5A">
        <w:rPr>
          <w:rFonts w:ascii="Arial" w:eastAsiaTheme="minorHAnsi" w:hAnsi="Arial" w:cs="Arial"/>
          <w:color w:val="000000"/>
        </w:rPr>
        <w:t xml:space="preserve"> to </w:t>
      </w:r>
      <w:r w:rsidR="00AA4006" w:rsidRPr="00A91B5A">
        <w:rPr>
          <w:rFonts w:ascii="Arial" w:eastAsiaTheme="minorHAnsi" w:hAnsi="Arial" w:cs="Arial"/>
          <w:color w:val="000000"/>
        </w:rPr>
        <w:t xml:space="preserve">identify </w:t>
      </w:r>
      <w:r w:rsidR="008A4B83" w:rsidRPr="00A91B5A">
        <w:rPr>
          <w:rFonts w:ascii="Arial" w:eastAsiaTheme="minorHAnsi" w:hAnsi="Arial" w:cs="Arial"/>
          <w:color w:val="000000"/>
        </w:rPr>
        <w:t>c</w:t>
      </w:r>
      <w:r w:rsidR="00DF080A" w:rsidRPr="00A91B5A">
        <w:rPr>
          <w:rFonts w:ascii="Arial" w:eastAsiaTheme="minorHAnsi" w:hAnsi="Arial" w:cs="Arial"/>
          <w:color w:val="000000"/>
        </w:rPr>
        <w:t>onsensus</w:t>
      </w:r>
      <w:r w:rsidR="008A4B83" w:rsidRPr="00A91B5A">
        <w:rPr>
          <w:rFonts w:ascii="Arial" w:eastAsiaTheme="minorHAnsi" w:hAnsi="Arial" w:cs="Arial"/>
          <w:color w:val="000000"/>
        </w:rPr>
        <w:t xml:space="preserve"> Z</w:t>
      </w:r>
      <w:r w:rsidR="00AA4006" w:rsidRPr="00A91B5A">
        <w:rPr>
          <w:rFonts w:ascii="Arial" w:eastAsiaTheme="minorHAnsi" w:hAnsi="Arial" w:cs="Arial"/>
          <w:color w:val="000000"/>
        </w:rPr>
        <w:t>ac</w:t>
      </w:r>
      <w:r w:rsidR="008A4B83" w:rsidRPr="00A91B5A">
        <w:rPr>
          <w:rFonts w:ascii="Arial" w:eastAsiaTheme="minorHAnsi" w:hAnsi="Arial" w:cs="Arial"/>
          <w:color w:val="000000"/>
        </w:rPr>
        <w:t xml:space="preserve">1 binding sites within +/- 1kb from the </w:t>
      </w:r>
      <w:r w:rsidR="00C905FA" w:rsidRPr="00A91B5A">
        <w:rPr>
          <w:rFonts w:ascii="Arial" w:eastAsiaTheme="minorHAnsi" w:hAnsi="Arial" w:cs="Arial"/>
          <w:color w:val="000000"/>
        </w:rPr>
        <w:t>transcription start site</w:t>
      </w:r>
      <w:r w:rsidR="00AA4006" w:rsidRPr="00A91B5A">
        <w:rPr>
          <w:rFonts w:ascii="Arial" w:eastAsiaTheme="minorHAnsi" w:hAnsi="Arial" w:cs="Arial"/>
          <w:color w:val="000000"/>
        </w:rPr>
        <w:t>s</w:t>
      </w:r>
      <w:r w:rsidR="00C905FA" w:rsidRPr="00A91B5A">
        <w:rPr>
          <w:rFonts w:ascii="Arial" w:eastAsiaTheme="minorHAnsi" w:hAnsi="Arial" w:cs="Arial"/>
          <w:color w:val="000000"/>
        </w:rPr>
        <w:t xml:space="preserve"> (TSS</w:t>
      </w:r>
      <w:r w:rsidR="00AA4006" w:rsidRPr="00A91B5A">
        <w:rPr>
          <w:rFonts w:ascii="Arial" w:eastAsiaTheme="minorHAnsi" w:hAnsi="Arial" w:cs="Arial"/>
          <w:color w:val="000000"/>
        </w:rPr>
        <w:t>s</w:t>
      </w:r>
      <w:r w:rsidR="00C905FA" w:rsidRPr="00A91B5A">
        <w:rPr>
          <w:rFonts w:ascii="Arial" w:eastAsiaTheme="minorHAnsi" w:hAnsi="Arial" w:cs="Arial"/>
          <w:color w:val="000000"/>
        </w:rPr>
        <w:t xml:space="preserve">) of the </w:t>
      </w:r>
      <w:r w:rsidR="00D24D22" w:rsidRPr="00A91B5A">
        <w:rPr>
          <w:rFonts w:ascii="Arial" w:eastAsiaTheme="minorHAnsi" w:hAnsi="Arial" w:cs="Arial"/>
          <w:color w:val="000000"/>
        </w:rPr>
        <w:t>h</w:t>
      </w:r>
      <w:r w:rsidR="00C905FA" w:rsidRPr="00A91B5A">
        <w:rPr>
          <w:rFonts w:ascii="Arial" w:eastAsiaTheme="minorHAnsi" w:hAnsi="Arial" w:cs="Arial"/>
          <w:color w:val="000000"/>
        </w:rPr>
        <w:t xml:space="preserve">uman </w:t>
      </w:r>
      <w:r w:rsidR="00AA4006" w:rsidRPr="00A91B5A">
        <w:rPr>
          <w:rFonts w:ascii="Arial" w:eastAsiaTheme="minorHAnsi" w:hAnsi="Arial" w:cs="Arial"/>
          <w:i/>
          <w:color w:val="000000"/>
        </w:rPr>
        <w:t>TGF-</w:t>
      </w:r>
      <w:r w:rsidR="00AA4006" w:rsidRPr="00A91B5A">
        <w:rPr>
          <w:rFonts w:ascii="Arial" w:eastAsiaTheme="minorHAnsi" w:hAnsi="Arial" w:cs="Arial"/>
          <w:i/>
          <w:color w:val="000000"/>
        </w:rPr>
        <w:sym w:font="Symbol" w:char="F062"/>
      </w:r>
      <w:r w:rsidR="00AA4006" w:rsidRPr="00A91B5A">
        <w:rPr>
          <w:rFonts w:ascii="Arial" w:eastAsiaTheme="minorHAnsi" w:hAnsi="Arial" w:cs="Arial"/>
          <w:i/>
          <w:color w:val="000000"/>
        </w:rPr>
        <w:t>1</w:t>
      </w:r>
      <w:r w:rsidR="00C905FA" w:rsidRPr="00A91B5A">
        <w:rPr>
          <w:rFonts w:ascii="Arial" w:eastAsiaTheme="minorHAnsi" w:hAnsi="Arial" w:cs="Arial"/>
          <w:color w:val="000000"/>
        </w:rPr>
        <w:t xml:space="preserve">, </w:t>
      </w:r>
      <w:r w:rsidR="00C905FA" w:rsidRPr="00A91B5A">
        <w:rPr>
          <w:rFonts w:ascii="Arial" w:eastAsiaTheme="minorHAnsi" w:hAnsi="Arial" w:cs="Arial"/>
          <w:i/>
          <w:color w:val="000000"/>
        </w:rPr>
        <w:t>SNAI1</w:t>
      </w:r>
      <w:r w:rsidR="00C905FA" w:rsidRPr="00A91B5A">
        <w:rPr>
          <w:rFonts w:ascii="Arial" w:eastAsiaTheme="minorHAnsi" w:hAnsi="Arial" w:cs="Arial"/>
          <w:color w:val="000000"/>
        </w:rPr>
        <w:t xml:space="preserve">, </w:t>
      </w:r>
      <w:r w:rsidR="00C905FA" w:rsidRPr="00A91B5A">
        <w:rPr>
          <w:rFonts w:ascii="Arial" w:eastAsiaTheme="minorHAnsi" w:hAnsi="Arial" w:cs="Arial"/>
          <w:i/>
          <w:color w:val="000000"/>
        </w:rPr>
        <w:t>COL6A2</w:t>
      </w:r>
      <w:r w:rsidR="00C905FA" w:rsidRPr="00A91B5A">
        <w:rPr>
          <w:rFonts w:ascii="Arial" w:eastAsiaTheme="minorHAnsi" w:hAnsi="Arial" w:cs="Arial"/>
          <w:color w:val="000000"/>
        </w:rPr>
        <w:t xml:space="preserve"> and </w:t>
      </w:r>
      <w:r w:rsidR="00C905FA" w:rsidRPr="00A91B5A">
        <w:rPr>
          <w:rFonts w:ascii="Arial" w:eastAsiaTheme="minorHAnsi" w:hAnsi="Arial" w:cs="Arial"/>
          <w:i/>
          <w:color w:val="000000"/>
        </w:rPr>
        <w:t>COL1A1</w:t>
      </w:r>
      <w:r w:rsidR="00C905FA" w:rsidRPr="00A91B5A">
        <w:rPr>
          <w:rFonts w:ascii="Arial" w:eastAsiaTheme="minorHAnsi" w:hAnsi="Arial" w:cs="Arial"/>
          <w:color w:val="000000"/>
        </w:rPr>
        <w:t xml:space="preserve"> genes. TSS</w:t>
      </w:r>
      <w:r w:rsidR="00AA4006" w:rsidRPr="00A91B5A">
        <w:rPr>
          <w:rFonts w:ascii="Arial" w:eastAsiaTheme="minorHAnsi" w:hAnsi="Arial" w:cs="Arial"/>
          <w:color w:val="000000"/>
        </w:rPr>
        <w:t>s</w:t>
      </w:r>
      <w:r w:rsidR="00C905FA" w:rsidRPr="00A91B5A">
        <w:rPr>
          <w:rFonts w:ascii="Arial" w:eastAsiaTheme="minorHAnsi" w:hAnsi="Arial" w:cs="Arial"/>
          <w:color w:val="000000"/>
        </w:rPr>
        <w:t xml:space="preserve"> with a maximum number of CAGE (Cap analysis gene expression) tags w</w:t>
      </w:r>
      <w:r w:rsidR="00D24D22" w:rsidRPr="00A91B5A">
        <w:rPr>
          <w:rFonts w:ascii="Arial" w:eastAsiaTheme="minorHAnsi" w:hAnsi="Arial" w:cs="Arial"/>
          <w:color w:val="000000"/>
        </w:rPr>
        <w:t>ere</w:t>
      </w:r>
      <w:r w:rsidR="00C905FA" w:rsidRPr="00A91B5A">
        <w:rPr>
          <w:rFonts w:ascii="Arial" w:eastAsiaTheme="minorHAnsi" w:hAnsi="Arial" w:cs="Arial"/>
          <w:color w:val="000000"/>
        </w:rPr>
        <w:t xml:space="preserve"> used to refer </w:t>
      </w:r>
      <w:r w:rsidR="00AA4006" w:rsidRPr="00A91B5A">
        <w:rPr>
          <w:rFonts w:ascii="Arial" w:eastAsiaTheme="minorHAnsi" w:hAnsi="Arial" w:cs="Arial"/>
          <w:color w:val="000000"/>
        </w:rPr>
        <w:t xml:space="preserve">to </w:t>
      </w:r>
      <w:r w:rsidR="00C905FA" w:rsidRPr="00A91B5A">
        <w:rPr>
          <w:rFonts w:ascii="Arial" w:eastAsiaTheme="minorHAnsi" w:hAnsi="Arial" w:cs="Arial"/>
          <w:color w:val="000000"/>
        </w:rPr>
        <w:t>the coordinates o</w:t>
      </w:r>
      <w:r w:rsidR="00D24D22" w:rsidRPr="00A91B5A">
        <w:rPr>
          <w:rFonts w:ascii="Arial" w:eastAsiaTheme="minorHAnsi" w:hAnsi="Arial" w:cs="Arial"/>
          <w:color w:val="000000"/>
        </w:rPr>
        <w:t>f</w:t>
      </w:r>
      <w:r w:rsidR="00C905FA" w:rsidRPr="00A91B5A">
        <w:rPr>
          <w:rFonts w:ascii="Arial" w:eastAsiaTheme="minorHAnsi" w:hAnsi="Arial" w:cs="Arial"/>
          <w:color w:val="000000"/>
        </w:rPr>
        <w:t xml:space="preserve"> the </w:t>
      </w:r>
      <w:r w:rsidR="00D24D22" w:rsidRPr="00A91B5A">
        <w:rPr>
          <w:rFonts w:ascii="Arial" w:eastAsiaTheme="minorHAnsi" w:hAnsi="Arial" w:cs="Arial"/>
          <w:color w:val="000000"/>
        </w:rPr>
        <w:t>respective regulatory regions</w:t>
      </w:r>
      <w:r w:rsidR="00C905FA" w:rsidRPr="00A91B5A">
        <w:rPr>
          <w:rFonts w:ascii="Arial" w:eastAsiaTheme="minorHAnsi" w:hAnsi="Arial" w:cs="Arial"/>
          <w:color w:val="000000"/>
        </w:rPr>
        <w:t xml:space="preserve">. The </w:t>
      </w:r>
      <w:proofErr w:type="spellStart"/>
      <w:r w:rsidR="00C905FA" w:rsidRPr="00A91B5A">
        <w:rPr>
          <w:rFonts w:ascii="Arial" w:eastAsiaTheme="minorHAnsi" w:hAnsi="Arial" w:cs="Arial"/>
          <w:color w:val="000000"/>
        </w:rPr>
        <w:t>MatInspector</w:t>
      </w:r>
      <w:proofErr w:type="spellEnd"/>
      <w:r w:rsidR="00C905FA" w:rsidRPr="00A91B5A">
        <w:rPr>
          <w:rFonts w:ascii="Arial" w:eastAsiaTheme="minorHAnsi" w:hAnsi="Arial" w:cs="Arial"/>
          <w:color w:val="000000"/>
        </w:rPr>
        <w:t xml:space="preserve"> matrix family library (v11.0) was aligned to retrieve for the matrix family V$PLAG above 0.85 core similarity.</w:t>
      </w:r>
      <w:r w:rsidR="00C905FA" w:rsidRPr="00554599">
        <w:rPr>
          <w:rFonts w:ascii="Arial" w:eastAsiaTheme="minorHAnsi" w:hAnsi="Arial" w:cs="Arial"/>
          <w:color w:val="000000"/>
        </w:rPr>
        <w:t xml:space="preserve"> </w:t>
      </w:r>
    </w:p>
    <w:p w14:paraId="2852E01F" w14:textId="77777777" w:rsidR="00BC0DF9" w:rsidRPr="00554599" w:rsidRDefault="00BC0DF9" w:rsidP="004B062E">
      <w:pPr>
        <w:ind w:firstLine="993"/>
        <w:contextualSpacing/>
        <w:jc w:val="both"/>
        <w:rPr>
          <w:rFonts w:ascii="Arial" w:eastAsiaTheme="minorHAnsi" w:hAnsi="Arial" w:cs="Arial"/>
          <w:color w:val="000000"/>
        </w:rPr>
      </w:pPr>
    </w:p>
    <w:p w14:paraId="1948DC65" w14:textId="3586C49A" w:rsidR="008958BF" w:rsidRPr="00554599" w:rsidRDefault="00375207" w:rsidP="004B062E">
      <w:pPr>
        <w:tabs>
          <w:tab w:val="left" w:pos="851"/>
        </w:tabs>
        <w:contextualSpacing/>
        <w:jc w:val="both"/>
        <w:rPr>
          <w:rFonts w:ascii="Arial" w:hAnsi="Arial" w:cs="Arial"/>
          <w:b/>
          <w:bCs/>
          <w:i/>
          <w:iCs/>
          <w:color w:val="000000" w:themeColor="text1"/>
        </w:rPr>
      </w:pPr>
      <w:r w:rsidRPr="00554599">
        <w:rPr>
          <w:rFonts w:ascii="Arial" w:hAnsi="Arial" w:cs="Arial"/>
          <w:b/>
          <w:bCs/>
          <w:i/>
          <w:iCs/>
          <w:color w:val="000000" w:themeColor="text1"/>
        </w:rPr>
        <w:t>Chromatin immunoprecipitation</w:t>
      </w:r>
    </w:p>
    <w:p w14:paraId="740E7AC2" w14:textId="1CE2FB61" w:rsidR="00C90907" w:rsidRPr="00554599" w:rsidRDefault="00F91766" w:rsidP="004B062E">
      <w:pPr>
        <w:tabs>
          <w:tab w:val="left" w:pos="851"/>
        </w:tabs>
        <w:ind w:firstLine="993"/>
        <w:contextualSpacing/>
        <w:jc w:val="both"/>
        <w:rPr>
          <w:rFonts w:ascii="Arial" w:eastAsiaTheme="minorHAnsi" w:hAnsi="Arial" w:cs="Arial"/>
          <w:color w:val="000000"/>
        </w:rPr>
      </w:pPr>
      <w:proofErr w:type="spellStart"/>
      <w:r w:rsidRPr="00554599">
        <w:rPr>
          <w:rFonts w:ascii="Arial" w:eastAsiaTheme="minorHAnsi" w:hAnsi="Arial" w:cs="Arial"/>
          <w:color w:val="000000"/>
        </w:rPr>
        <w:t>ChIP</w:t>
      </w:r>
      <w:proofErr w:type="spellEnd"/>
      <w:r w:rsidRPr="00554599">
        <w:rPr>
          <w:rFonts w:ascii="Arial" w:eastAsiaTheme="minorHAnsi" w:hAnsi="Arial" w:cs="Arial"/>
          <w:color w:val="000000"/>
        </w:rPr>
        <w:t xml:space="preserve"> was performed </w:t>
      </w:r>
      <w:r w:rsidR="00E92192" w:rsidRPr="00554599">
        <w:rPr>
          <w:rFonts w:ascii="Arial" w:eastAsiaTheme="minorHAnsi" w:hAnsi="Arial" w:cs="Arial"/>
          <w:color w:val="000000"/>
        </w:rPr>
        <w:t xml:space="preserve">according to </w:t>
      </w:r>
      <w:r w:rsidR="00DE3198">
        <w:rPr>
          <w:rFonts w:ascii="Arial" w:eastAsiaTheme="minorHAnsi" w:hAnsi="Arial" w:cs="Arial"/>
          <w:color w:val="000000"/>
        </w:rPr>
        <w:t xml:space="preserve">the </w:t>
      </w:r>
      <w:r w:rsidR="00E92192" w:rsidRPr="00554599">
        <w:rPr>
          <w:rFonts w:ascii="Arial" w:eastAsiaTheme="minorHAnsi" w:hAnsi="Arial" w:cs="Arial"/>
          <w:color w:val="000000"/>
        </w:rPr>
        <w:t>Myers lab</w:t>
      </w:r>
      <w:r w:rsidRPr="00554599">
        <w:rPr>
          <w:rFonts w:ascii="Arial" w:eastAsiaTheme="minorHAnsi" w:hAnsi="Arial" w:cs="Arial"/>
          <w:color w:val="000000"/>
        </w:rPr>
        <w:t xml:space="preserve"> standard protocol</w:t>
      </w:r>
      <w:r w:rsidR="00D104C7">
        <w:rPr>
          <w:rFonts w:ascii="Arial" w:eastAsiaTheme="minorHAnsi" w:hAnsi="Arial" w:cs="Arial"/>
          <w:color w:val="000000"/>
        </w:rPr>
        <w:t xml:space="preserve"> </w:t>
      </w:r>
      <w:r w:rsidR="00882F35" w:rsidRPr="00554599">
        <w:rPr>
          <w:rFonts w:ascii="Arial" w:eastAsiaTheme="minorHAnsi" w:hAnsi="Arial" w:cs="Arial"/>
          <w:color w:val="000000"/>
        </w:rPr>
        <w:fldChar w:fldCharType="begin" w:fldLock="1"/>
      </w:r>
      <w:r w:rsidR="00136ED2">
        <w:rPr>
          <w:rFonts w:ascii="Arial" w:eastAsiaTheme="minorHAnsi" w:hAnsi="Arial" w:cs="Arial"/>
          <w:color w:val="000000"/>
        </w:rPr>
        <w:instrText>ADDIN CSL_CITATION {"citationItems":[{"id":"ITEM-1","itemData":{"DOI":"10.1126/science.1141319","ISSN":"00368075","PMID":"17540862","abstract":"In vivo protein-DNA interactions connect each transcription factor with its direct targets to form a gene network scaffold. To map these protein-DNA interactions comprehensively across entire mammalian genomes, we developed a large-scale chromatin immunoprecipitation assay (ChlPSeq) based on direct ultrahigh-throughput DNA sequencing. This sequence census method was then used to map in vivo binding of the neuron-restrictive silencer factor (NRSF; also known as REST, for repressor element-1 silencing transcription factor) to 1946 locations in the human genome. The data display sharp resolution of binding position [±S0 base pairs (bp)], which facilitated our finding motifs and allowed us to identify noncanonical NRSF-binding motifs. These ChlPSeq data also have high sensitivity and specificity [ROC (receiver operator characteristic) area &gt; 0.96] and statistical confidence (P &lt; 10-4), properties that were important for inferring new candidate interactions. These include key transcription factors in the gene network that regulates pancreatic islet cell development.","author":[{"dropping-particle":"","family":"Johnson","given":"David S.","non-dropping-particle":"","parse-names":false,"suffix":""},{"dropping-particle":"","family":"Mortazavi","given":"Ali","non-dropping-particle":"","parse-names":false,"suffix":""},{"dropping-particle":"","family":"Myers","given":"Richard M.","non-dropping-particle":"","parse-names":false,"suffix":""},{"dropping-particle":"","family":"Wold","given":"Barbara","non-dropping-particle":"","parse-names":false,"suffix":""}],"container-title":"Science","id":"ITEM-1","issue":"5830","issued":{"date-parts":[["2007","6"]]},"page":"1497-1502","title":"Genome-wide mapping of in vivo protein-DNA interactions","type":"article-journal","volume":"316"},"uris":["http://www.mendeley.com/documents/?uuid=0e2f0f58-50a6-45af-baef-1b5aaa8fcab0"]}],"mendeley":{"formattedCitation":"(12)","plainTextFormattedCitation":"(12)","previouslyFormattedCitation":"(12)"},"properties":{"noteIndex":0},"schema":"https://github.com/citation-style-language/schema/raw/master/csl-citation.json"}</w:instrText>
      </w:r>
      <w:r w:rsidR="00882F35" w:rsidRPr="00554599">
        <w:rPr>
          <w:rFonts w:ascii="Arial" w:eastAsiaTheme="minorHAnsi" w:hAnsi="Arial" w:cs="Arial"/>
          <w:color w:val="000000"/>
        </w:rPr>
        <w:fldChar w:fldCharType="separate"/>
      </w:r>
      <w:r w:rsidR="009836DD" w:rsidRPr="009836DD">
        <w:rPr>
          <w:rFonts w:ascii="Arial" w:eastAsiaTheme="minorHAnsi" w:hAnsi="Arial" w:cs="Arial"/>
          <w:noProof/>
          <w:color w:val="000000"/>
        </w:rPr>
        <w:t>(12)</w:t>
      </w:r>
      <w:r w:rsidR="00882F35" w:rsidRPr="00554599">
        <w:rPr>
          <w:rFonts w:ascii="Arial" w:eastAsiaTheme="minorHAnsi" w:hAnsi="Arial" w:cs="Arial"/>
          <w:color w:val="000000"/>
        </w:rPr>
        <w:fldChar w:fldCharType="end"/>
      </w:r>
      <w:r w:rsidRPr="00554599">
        <w:rPr>
          <w:rFonts w:ascii="Arial" w:eastAsiaTheme="minorHAnsi" w:hAnsi="Arial" w:cs="Arial"/>
          <w:color w:val="000000"/>
        </w:rPr>
        <w:t>.</w:t>
      </w:r>
      <w:r w:rsidR="0058374A" w:rsidRPr="00554599">
        <w:rPr>
          <w:rFonts w:ascii="Arial" w:eastAsiaTheme="minorHAnsi" w:hAnsi="Arial" w:cs="Arial"/>
          <w:color w:val="000000"/>
        </w:rPr>
        <w:t xml:space="preserve"> </w:t>
      </w:r>
      <w:r w:rsidRPr="00554599">
        <w:rPr>
          <w:rFonts w:ascii="Arial" w:eastAsiaTheme="minorHAnsi" w:hAnsi="Arial" w:cs="Arial"/>
          <w:color w:val="000000"/>
        </w:rPr>
        <w:t xml:space="preserve">Briefly, </w:t>
      </w:r>
      <w:r w:rsidR="00E92192" w:rsidRPr="00554599">
        <w:rPr>
          <w:rFonts w:ascii="Arial" w:eastAsiaTheme="minorHAnsi" w:hAnsi="Arial" w:cs="Arial"/>
          <w:color w:val="000000"/>
        </w:rPr>
        <w:t>HepG2</w:t>
      </w:r>
      <w:r w:rsidRPr="00554599">
        <w:rPr>
          <w:rFonts w:ascii="Arial" w:eastAsiaTheme="minorHAnsi" w:hAnsi="Arial" w:cs="Arial"/>
          <w:color w:val="000000"/>
        </w:rPr>
        <w:t xml:space="preserve"> cells were fixed in culture medium with 1% formaldehyde for 10 min</w:t>
      </w:r>
      <w:r w:rsidR="00DE3198">
        <w:rPr>
          <w:rFonts w:ascii="Arial" w:eastAsiaTheme="minorHAnsi" w:hAnsi="Arial" w:cs="Arial"/>
          <w:color w:val="000000"/>
        </w:rPr>
        <w:t>utes</w:t>
      </w:r>
      <w:r w:rsidRPr="00554599">
        <w:rPr>
          <w:rFonts w:ascii="Arial" w:eastAsiaTheme="minorHAnsi" w:hAnsi="Arial" w:cs="Arial"/>
          <w:color w:val="000000"/>
        </w:rPr>
        <w:t xml:space="preserve"> at </w:t>
      </w:r>
      <w:r w:rsidR="00E92192" w:rsidRPr="00554599">
        <w:rPr>
          <w:rFonts w:ascii="Arial" w:eastAsiaTheme="minorHAnsi" w:hAnsi="Arial" w:cs="Arial"/>
          <w:color w:val="000000"/>
        </w:rPr>
        <w:t>room temperature</w:t>
      </w:r>
      <w:r w:rsidRPr="00554599">
        <w:rPr>
          <w:rFonts w:ascii="Arial" w:eastAsiaTheme="minorHAnsi" w:hAnsi="Arial" w:cs="Arial"/>
          <w:color w:val="000000"/>
        </w:rPr>
        <w:t xml:space="preserve">. The cells were then washed in PBS and lysed in </w:t>
      </w:r>
      <w:proofErr w:type="spellStart"/>
      <w:r w:rsidR="00E92192" w:rsidRPr="00554599">
        <w:rPr>
          <w:rFonts w:ascii="Arial" w:eastAsiaTheme="minorHAnsi" w:hAnsi="Arial" w:cs="Arial"/>
          <w:color w:val="000000"/>
        </w:rPr>
        <w:t>Farnham</w:t>
      </w:r>
      <w:proofErr w:type="spellEnd"/>
      <w:r w:rsidR="00E92192" w:rsidRPr="00554599">
        <w:rPr>
          <w:rFonts w:ascii="Arial" w:eastAsiaTheme="minorHAnsi" w:hAnsi="Arial" w:cs="Arial"/>
          <w:color w:val="000000"/>
        </w:rPr>
        <w:t xml:space="preserve"> lysis buffer for nuclear isolation</w:t>
      </w:r>
      <w:r w:rsidRPr="00554599">
        <w:rPr>
          <w:rFonts w:ascii="Arial" w:eastAsiaTheme="minorHAnsi" w:hAnsi="Arial" w:cs="Arial"/>
          <w:color w:val="000000"/>
        </w:rPr>
        <w:t xml:space="preserve">. </w:t>
      </w:r>
      <w:r w:rsidR="00AE2F25" w:rsidRPr="00554599">
        <w:rPr>
          <w:rFonts w:ascii="Arial" w:eastAsiaTheme="minorHAnsi" w:hAnsi="Arial" w:cs="Arial"/>
          <w:color w:val="000000"/>
        </w:rPr>
        <w:t>N</w:t>
      </w:r>
      <w:r w:rsidRPr="00554599">
        <w:rPr>
          <w:rFonts w:ascii="Arial" w:eastAsiaTheme="minorHAnsi" w:hAnsi="Arial" w:cs="Arial"/>
          <w:color w:val="000000"/>
        </w:rPr>
        <w:t>uclei were resuspended in</w:t>
      </w:r>
      <w:r w:rsidR="00C90907" w:rsidRPr="00554599">
        <w:rPr>
          <w:rFonts w:ascii="Arial" w:eastAsiaTheme="minorHAnsi" w:hAnsi="Arial" w:cs="Arial"/>
          <w:color w:val="000000"/>
        </w:rPr>
        <w:t xml:space="preserve"> </w:t>
      </w:r>
      <w:r w:rsidR="00E92192" w:rsidRPr="00554599">
        <w:rPr>
          <w:rFonts w:ascii="Arial" w:eastAsiaTheme="minorHAnsi" w:hAnsi="Arial" w:cs="Arial"/>
          <w:color w:val="000000"/>
        </w:rPr>
        <w:t xml:space="preserve">RIPA </w:t>
      </w:r>
      <w:r w:rsidR="00DE3198">
        <w:rPr>
          <w:rFonts w:ascii="Arial" w:eastAsiaTheme="minorHAnsi" w:hAnsi="Arial" w:cs="Arial"/>
          <w:color w:val="000000"/>
        </w:rPr>
        <w:t>b</w:t>
      </w:r>
      <w:r w:rsidR="00E92192" w:rsidRPr="00554599">
        <w:rPr>
          <w:rFonts w:ascii="Arial" w:eastAsiaTheme="minorHAnsi" w:hAnsi="Arial" w:cs="Arial"/>
          <w:color w:val="000000"/>
        </w:rPr>
        <w:t xml:space="preserve">uffer </w:t>
      </w:r>
      <w:r w:rsidRPr="00554599">
        <w:rPr>
          <w:rFonts w:ascii="Arial" w:eastAsiaTheme="minorHAnsi" w:hAnsi="Arial" w:cs="Arial"/>
          <w:color w:val="000000"/>
        </w:rPr>
        <w:t>containing 0.1% SDS.</w:t>
      </w:r>
      <w:r w:rsidR="0058374A" w:rsidRPr="00554599">
        <w:rPr>
          <w:rFonts w:ascii="Arial" w:eastAsiaTheme="minorHAnsi" w:hAnsi="Arial" w:cs="Arial"/>
          <w:color w:val="000000"/>
        </w:rPr>
        <w:t xml:space="preserve"> </w:t>
      </w:r>
      <w:r w:rsidRPr="00554599">
        <w:rPr>
          <w:rFonts w:ascii="Arial" w:eastAsiaTheme="minorHAnsi" w:hAnsi="Arial" w:cs="Arial"/>
          <w:color w:val="000000"/>
        </w:rPr>
        <w:t xml:space="preserve">The </w:t>
      </w:r>
      <w:hyperlink r:id="rId7" w:tooltip="Learn more about Chromatin from ScienceDirect's AI-generated Topic Pages" w:history="1">
        <w:r w:rsidRPr="00554599">
          <w:rPr>
            <w:rFonts w:ascii="Arial" w:eastAsiaTheme="minorHAnsi" w:hAnsi="Arial" w:cs="Arial"/>
            <w:color w:val="000000"/>
          </w:rPr>
          <w:t>chromatin</w:t>
        </w:r>
      </w:hyperlink>
      <w:r w:rsidRPr="00554599">
        <w:rPr>
          <w:rFonts w:ascii="Arial" w:eastAsiaTheme="minorHAnsi" w:hAnsi="Arial" w:cs="Arial"/>
          <w:color w:val="000000"/>
        </w:rPr>
        <w:t xml:space="preserve"> was fragmented for </w:t>
      </w:r>
      <w:r w:rsidR="00E92192" w:rsidRPr="00554599">
        <w:rPr>
          <w:rFonts w:ascii="Arial" w:eastAsiaTheme="minorHAnsi" w:hAnsi="Arial" w:cs="Arial"/>
          <w:color w:val="000000"/>
        </w:rPr>
        <w:t>25</w:t>
      </w:r>
      <w:r w:rsidR="00DE3198">
        <w:rPr>
          <w:rFonts w:ascii="Arial" w:eastAsiaTheme="minorHAnsi" w:hAnsi="Arial" w:cs="Arial"/>
          <w:color w:val="000000"/>
        </w:rPr>
        <w:t xml:space="preserve"> </w:t>
      </w:r>
      <w:r w:rsidR="00E92192" w:rsidRPr="00554599">
        <w:rPr>
          <w:rFonts w:ascii="Arial" w:eastAsiaTheme="minorHAnsi" w:hAnsi="Arial" w:cs="Arial"/>
          <w:color w:val="000000"/>
        </w:rPr>
        <w:t>min</w:t>
      </w:r>
      <w:r w:rsidR="00DE3198">
        <w:rPr>
          <w:rFonts w:ascii="Arial" w:eastAsiaTheme="minorHAnsi" w:hAnsi="Arial" w:cs="Arial"/>
          <w:color w:val="000000"/>
        </w:rPr>
        <w:t>utes</w:t>
      </w:r>
      <w:r w:rsidR="00E92192" w:rsidRPr="00554599">
        <w:rPr>
          <w:rFonts w:ascii="Arial" w:eastAsiaTheme="minorHAnsi" w:hAnsi="Arial" w:cs="Arial"/>
          <w:color w:val="000000"/>
        </w:rPr>
        <w:t xml:space="preserve"> at 4°C with a </w:t>
      </w:r>
      <w:proofErr w:type="spellStart"/>
      <w:r w:rsidR="00882F35" w:rsidRPr="00554599">
        <w:rPr>
          <w:rFonts w:ascii="Arial" w:eastAsiaTheme="minorHAnsi" w:hAnsi="Arial" w:cs="Arial"/>
          <w:color w:val="000000"/>
        </w:rPr>
        <w:t>Covaris</w:t>
      </w:r>
      <w:proofErr w:type="spellEnd"/>
      <w:r w:rsidR="00882F35" w:rsidRPr="00554599">
        <w:rPr>
          <w:rFonts w:ascii="Arial" w:eastAsiaTheme="minorHAnsi" w:hAnsi="Arial" w:cs="Arial"/>
          <w:color w:val="000000"/>
        </w:rPr>
        <w:t xml:space="preserve"> S220 </w:t>
      </w:r>
      <w:proofErr w:type="spellStart"/>
      <w:r w:rsidR="00882F35" w:rsidRPr="00554599">
        <w:rPr>
          <w:rFonts w:ascii="Arial" w:eastAsiaTheme="minorHAnsi" w:hAnsi="Arial" w:cs="Arial"/>
          <w:color w:val="000000"/>
        </w:rPr>
        <w:t>Ultrasonicator</w:t>
      </w:r>
      <w:proofErr w:type="spellEnd"/>
      <w:r w:rsidR="00E92192" w:rsidRPr="00554599">
        <w:rPr>
          <w:rFonts w:ascii="Arial" w:eastAsiaTheme="minorHAnsi" w:hAnsi="Arial" w:cs="Arial"/>
          <w:color w:val="000000"/>
        </w:rPr>
        <w:t xml:space="preserve"> (</w:t>
      </w:r>
      <w:proofErr w:type="spellStart"/>
      <w:r w:rsidR="00882F35" w:rsidRPr="00554599">
        <w:rPr>
          <w:rFonts w:ascii="Arial" w:eastAsiaTheme="minorHAnsi" w:hAnsi="Arial" w:cs="Arial"/>
          <w:color w:val="000000"/>
        </w:rPr>
        <w:t>Covaris</w:t>
      </w:r>
      <w:proofErr w:type="spellEnd"/>
      <w:r w:rsidR="00E92192" w:rsidRPr="00554599">
        <w:rPr>
          <w:rFonts w:ascii="Arial" w:eastAsiaTheme="minorHAnsi" w:hAnsi="Arial" w:cs="Arial"/>
          <w:color w:val="000000"/>
        </w:rPr>
        <w:t xml:space="preserve">) </w:t>
      </w:r>
      <w:r w:rsidR="00FD7850" w:rsidRPr="00554599">
        <w:rPr>
          <w:rFonts w:ascii="Arial" w:eastAsiaTheme="minorHAnsi" w:hAnsi="Arial" w:cs="Arial"/>
          <w:color w:val="000000"/>
        </w:rPr>
        <w:t>(</w:t>
      </w:r>
      <w:r w:rsidR="00E92192" w:rsidRPr="00554599">
        <w:rPr>
          <w:rFonts w:ascii="Arial" w:eastAsiaTheme="minorHAnsi" w:hAnsi="Arial" w:cs="Arial"/>
          <w:color w:val="000000"/>
        </w:rPr>
        <w:t>140 PIP, 5% Duty Factor, 200 CPB)</w:t>
      </w:r>
      <w:r w:rsidR="00FD7850" w:rsidRPr="00554599">
        <w:rPr>
          <w:rFonts w:ascii="Arial" w:eastAsiaTheme="minorHAnsi" w:hAnsi="Arial" w:cs="Arial"/>
          <w:color w:val="000000"/>
        </w:rPr>
        <w:t xml:space="preserve">. </w:t>
      </w:r>
      <w:r w:rsidRPr="00554599">
        <w:rPr>
          <w:rFonts w:ascii="Arial" w:eastAsiaTheme="minorHAnsi" w:hAnsi="Arial" w:cs="Arial"/>
          <w:color w:val="000000"/>
        </w:rPr>
        <w:t>Average length of sonicated fragments was 0.</w:t>
      </w:r>
      <w:r w:rsidR="00FD7850" w:rsidRPr="00554599">
        <w:rPr>
          <w:rFonts w:ascii="Arial" w:eastAsiaTheme="minorHAnsi" w:hAnsi="Arial" w:cs="Arial"/>
          <w:color w:val="000000"/>
        </w:rPr>
        <w:t>2</w:t>
      </w:r>
      <w:r w:rsidRPr="00554599">
        <w:rPr>
          <w:rFonts w:ascii="Arial" w:eastAsiaTheme="minorHAnsi" w:hAnsi="Arial" w:cs="Arial"/>
          <w:color w:val="000000"/>
        </w:rPr>
        <w:t xml:space="preserve"> kb</w:t>
      </w:r>
      <w:r w:rsidR="00FD7850" w:rsidRPr="00554599">
        <w:rPr>
          <w:rFonts w:ascii="Arial" w:eastAsiaTheme="minorHAnsi" w:hAnsi="Arial" w:cs="Arial"/>
          <w:color w:val="000000"/>
        </w:rPr>
        <w:t xml:space="preserve"> (</w:t>
      </w:r>
      <w:proofErr w:type="spellStart"/>
      <w:r w:rsidR="00FD7850" w:rsidRPr="00554599">
        <w:rPr>
          <w:rFonts w:ascii="Arial" w:eastAsiaTheme="minorHAnsi" w:hAnsi="Arial" w:cs="Arial"/>
          <w:color w:val="000000"/>
        </w:rPr>
        <w:t>TapeStation</w:t>
      </w:r>
      <w:proofErr w:type="spellEnd"/>
      <w:r w:rsidR="00FD7850" w:rsidRPr="00554599">
        <w:rPr>
          <w:rFonts w:ascii="Arial" w:eastAsiaTheme="minorHAnsi" w:hAnsi="Arial" w:cs="Arial"/>
          <w:color w:val="000000"/>
        </w:rPr>
        <w:t xml:space="preserve"> HSD1000 assay)</w:t>
      </w:r>
      <w:r w:rsidRPr="00554599">
        <w:rPr>
          <w:rFonts w:ascii="Arial" w:eastAsiaTheme="minorHAnsi" w:hAnsi="Arial" w:cs="Arial"/>
          <w:color w:val="000000"/>
        </w:rPr>
        <w:t>.</w:t>
      </w:r>
      <w:r w:rsidR="0058374A" w:rsidRPr="00554599">
        <w:rPr>
          <w:rFonts w:ascii="Arial" w:eastAsiaTheme="minorHAnsi" w:hAnsi="Arial" w:cs="Arial"/>
          <w:color w:val="000000"/>
        </w:rPr>
        <w:t xml:space="preserve"> </w:t>
      </w:r>
      <w:r w:rsidR="00FD7850" w:rsidRPr="00554599">
        <w:rPr>
          <w:rFonts w:ascii="Arial" w:eastAsiaTheme="minorHAnsi" w:hAnsi="Arial" w:cs="Arial"/>
          <w:color w:val="000000"/>
        </w:rPr>
        <w:t>For immunoprecipitation</w:t>
      </w:r>
      <w:r w:rsidR="007B2864" w:rsidRPr="00554599">
        <w:rPr>
          <w:rFonts w:ascii="Arial" w:eastAsiaTheme="minorHAnsi" w:hAnsi="Arial" w:cs="Arial"/>
          <w:color w:val="000000"/>
        </w:rPr>
        <w:t xml:space="preserve"> of Zac1-DNA complexes</w:t>
      </w:r>
      <w:r w:rsidR="00FD7850" w:rsidRPr="00554599">
        <w:rPr>
          <w:rFonts w:ascii="Arial" w:eastAsiaTheme="minorHAnsi" w:hAnsi="Arial" w:cs="Arial"/>
          <w:color w:val="000000"/>
        </w:rPr>
        <w:t>, magnetic beads (</w:t>
      </w:r>
      <w:proofErr w:type="spellStart"/>
      <w:r w:rsidR="00FD7850" w:rsidRPr="00554599">
        <w:rPr>
          <w:rFonts w:ascii="Arial" w:eastAsiaTheme="minorHAnsi" w:hAnsi="Arial" w:cs="Arial"/>
          <w:color w:val="000000"/>
        </w:rPr>
        <w:t>Dynabeads</w:t>
      </w:r>
      <w:proofErr w:type="spellEnd"/>
      <w:r w:rsidR="00FD7850" w:rsidRPr="00554599">
        <w:rPr>
          <w:rFonts w:ascii="Arial" w:eastAsiaTheme="minorHAnsi" w:hAnsi="Arial" w:cs="Arial"/>
          <w:color w:val="000000"/>
        </w:rPr>
        <w:t xml:space="preserve"> </w:t>
      </w:r>
      <w:proofErr w:type="spellStart"/>
      <w:r w:rsidR="00FD7850" w:rsidRPr="00554599">
        <w:rPr>
          <w:rFonts w:ascii="Arial" w:eastAsiaTheme="minorHAnsi" w:hAnsi="Arial" w:cs="Arial"/>
          <w:color w:val="000000"/>
        </w:rPr>
        <w:t>Prot</w:t>
      </w:r>
      <w:proofErr w:type="spellEnd"/>
      <w:r w:rsidR="00FD7850" w:rsidRPr="00554599">
        <w:rPr>
          <w:rFonts w:ascii="Arial" w:eastAsiaTheme="minorHAnsi" w:hAnsi="Arial" w:cs="Arial"/>
          <w:color w:val="000000"/>
        </w:rPr>
        <w:t xml:space="preserve"> G</w:t>
      </w:r>
      <w:r w:rsidR="00882F35" w:rsidRPr="00554599">
        <w:rPr>
          <w:rFonts w:ascii="Arial" w:eastAsiaTheme="minorHAnsi" w:hAnsi="Arial" w:cs="Arial"/>
          <w:color w:val="000000"/>
        </w:rPr>
        <w:t>, Invitrogen</w:t>
      </w:r>
      <w:r w:rsidR="00FD7850" w:rsidRPr="00554599">
        <w:rPr>
          <w:rFonts w:ascii="Arial" w:eastAsiaTheme="minorHAnsi" w:hAnsi="Arial" w:cs="Arial"/>
          <w:color w:val="000000"/>
        </w:rPr>
        <w:t>) were coupled with 5</w:t>
      </w:r>
      <w:r w:rsidR="00DE3198">
        <w:rPr>
          <w:rFonts w:ascii="Arial" w:eastAsiaTheme="minorHAnsi" w:hAnsi="Arial" w:cs="Arial"/>
          <w:color w:val="000000"/>
        </w:rPr>
        <w:t xml:space="preserve"> </w:t>
      </w:r>
      <w:r w:rsidR="00F16CE2">
        <w:rPr>
          <w:rFonts w:ascii="Arial" w:eastAsiaTheme="minorHAnsi" w:hAnsi="Arial" w:cs="Arial"/>
          <w:color w:val="000000"/>
        </w:rPr>
        <w:sym w:font="Symbol" w:char="F06D"/>
      </w:r>
      <w:r w:rsidR="00FD7850" w:rsidRPr="00554599">
        <w:rPr>
          <w:rFonts w:ascii="Arial" w:eastAsiaTheme="minorHAnsi" w:hAnsi="Arial" w:cs="Arial"/>
          <w:color w:val="000000"/>
        </w:rPr>
        <w:t xml:space="preserve">g of </w:t>
      </w:r>
      <w:r w:rsidR="00DE3198">
        <w:rPr>
          <w:rFonts w:ascii="Arial" w:eastAsiaTheme="minorHAnsi" w:hAnsi="Arial" w:cs="Arial"/>
          <w:color w:val="000000"/>
        </w:rPr>
        <w:t xml:space="preserve">the </w:t>
      </w:r>
      <w:r w:rsidR="00AE2F25" w:rsidRPr="00554599">
        <w:rPr>
          <w:rFonts w:ascii="Arial" w:eastAsiaTheme="minorHAnsi" w:hAnsi="Arial" w:cs="Arial"/>
          <w:color w:val="000000"/>
        </w:rPr>
        <w:t>anti-</w:t>
      </w:r>
      <w:r w:rsidR="00FD7850" w:rsidRPr="00554599">
        <w:rPr>
          <w:rFonts w:ascii="Arial" w:eastAsiaTheme="minorHAnsi" w:hAnsi="Arial" w:cs="Arial"/>
          <w:color w:val="000000"/>
        </w:rPr>
        <w:t>FLAG antibod</w:t>
      </w:r>
      <w:r w:rsidR="00AE2F25" w:rsidRPr="00554599">
        <w:rPr>
          <w:rFonts w:ascii="Arial" w:eastAsiaTheme="minorHAnsi" w:hAnsi="Arial" w:cs="Arial"/>
          <w:color w:val="000000"/>
        </w:rPr>
        <w:t>y</w:t>
      </w:r>
      <w:r w:rsidR="007B2864" w:rsidRPr="00554599">
        <w:rPr>
          <w:rFonts w:ascii="Arial" w:eastAsiaTheme="minorHAnsi" w:hAnsi="Arial" w:cs="Arial"/>
          <w:color w:val="000000"/>
        </w:rPr>
        <w:t xml:space="preserve"> </w:t>
      </w:r>
      <w:r w:rsidR="00AE2F25" w:rsidRPr="00554599">
        <w:rPr>
          <w:rFonts w:ascii="Arial" w:eastAsiaTheme="minorHAnsi" w:hAnsi="Arial" w:cs="Arial"/>
          <w:color w:val="000000"/>
        </w:rPr>
        <w:t>(</w:t>
      </w:r>
      <w:r w:rsidR="00882F35" w:rsidRPr="00554599">
        <w:rPr>
          <w:rFonts w:ascii="Arial" w:eastAsiaTheme="minorHAnsi" w:hAnsi="Arial" w:cs="Arial"/>
          <w:color w:val="000000"/>
        </w:rPr>
        <w:t>Sigma-Aldrich, #F1804</w:t>
      </w:r>
      <w:r w:rsidR="00AE2F25" w:rsidRPr="00554599">
        <w:rPr>
          <w:rFonts w:ascii="Arial" w:eastAsiaTheme="minorHAnsi" w:hAnsi="Arial" w:cs="Arial"/>
          <w:color w:val="000000"/>
        </w:rPr>
        <w:t xml:space="preserve">) </w:t>
      </w:r>
      <w:r w:rsidR="007B2864" w:rsidRPr="00554599">
        <w:rPr>
          <w:rFonts w:ascii="Arial" w:eastAsiaTheme="minorHAnsi" w:hAnsi="Arial" w:cs="Arial"/>
          <w:color w:val="000000"/>
        </w:rPr>
        <w:t>and incubated for 2</w:t>
      </w:r>
      <w:r w:rsidR="00DE3198">
        <w:rPr>
          <w:rFonts w:ascii="Arial" w:eastAsiaTheme="minorHAnsi" w:hAnsi="Arial" w:cs="Arial"/>
          <w:color w:val="000000"/>
        </w:rPr>
        <w:t xml:space="preserve"> </w:t>
      </w:r>
      <w:r w:rsidR="007B2864" w:rsidRPr="00554599">
        <w:rPr>
          <w:rFonts w:ascii="Arial" w:eastAsiaTheme="minorHAnsi" w:hAnsi="Arial" w:cs="Arial"/>
          <w:color w:val="000000"/>
        </w:rPr>
        <w:t>h</w:t>
      </w:r>
      <w:r w:rsidR="00DE3198">
        <w:rPr>
          <w:rFonts w:ascii="Arial" w:eastAsiaTheme="minorHAnsi" w:hAnsi="Arial" w:cs="Arial"/>
          <w:color w:val="000000"/>
        </w:rPr>
        <w:t>ours</w:t>
      </w:r>
      <w:r w:rsidR="007B2864" w:rsidRPr="00554599">
        <w:rPr>
          <w:rFonts w:ascii="Arial" w:eastAsiaTheme="minorHAnsi" w:hAnsi="Arial" w:cs="Arial"/>
          <w:color w:val="000000"/>
        </w:rPr>
        <w:t xml:space="preserve"> with c</w:t>
      </w:r>
      <w:r w:rsidR="00C90907" w:rsidRPr="00554599">
        <w:rPr>
          <w:rFonts w:ascii="Arial" w:eastAsiaTheme="minorHAnsi" w:hAnsi="Arial" w:cs="Arial"/>
          <w:color w:val="000000"/>
        </w:rPr>
        <w:t>ross-linked chromatin corresponding to 20</w:t>
      </w:r>
      <w:r w:rsidR="00DE3198">
        <w:rPr>
          <w:rFonts w:ascii="Arial" w:eastAsiaTheme="minorHAnsi" w:hAnsi="Arial" w:cs="Arial"/>
          <w:color w:val="000000"/>
        </w:rPr>
        <w:t xml:space="preserve"> million</w:t>
      </w:r>
      <w:r w:rsidR="00C90907" w:rsidRPr="00554599">
        <w:rPr>
          <w:rFonts w:ascii="Arial" w:eastAsiaTheme="minorHAnsi" w:hAnsi="Arial" w:cs="Arial"/>
          <w:color w:val="000000"/>
        </w:rPr>
        <w:t xml:space="preserve"> HepG2 cells</w:t>
      </w:r>
      <w:r w:rsidR="007B2864" w:rsidRPr="00554599">
        <w:rPr>
          <w:rFonts w:ascii="Arial" w:eastAsiaTheme="minorHAnsi" w:hAnsi="Arial" w:cs="Arial"/>
          <w:color w:val="000000"/>
        </w:rPr>
        <w:t xml:space="preserve">. </w:t>
      </w:r>
      <w:r w:rsidR="00882F35" w:rsidRPr="00554599">
        <w:rPr>
          <w:rFonts w:ascii="Arial" w:eastAsiaTheme="minorHAnsi" w:hAnsi="Arial" w:cs="Arial"/>
          <w:color w:val="000000"/>
        </w:rPr>
        <w:t>B</w:t>
      </w:r>
      <w:r w:rsidR="00C90907" w:rsidRPr="00554599">
        <w:rPr>
          <w:rFonts w:ascii="Arial" w:eastAsiaTheme="minorHAnsi" w:hAnsi="Arial" w:cs="Arial"/>
          <w:color w:val="000000"/>
        </w:rPr>
        <w:t xml:space="preserve">eads coated with anti-mouse IgG </w:t>
      </w:r>
      <w:r w:rsidR="00882F35" w:rsidRPr="00554599">
        <w:rPr>
          <w:rFonts w:ascii="Arial" w:eastAsiaTheme="minorHAnsi" w:hAnsi="Arial" w:cs="Arial"/>
          <w:color w:val="000000"/>
        </w:rPr>
        <w:t>(</w:t>
      </w:r>
      <w:proofErr w:type="spellStart"/>
      <w:r w:rsidR="00882F35" w:rsidRPr="00554599">
        <w:rPr>
          <w:rFonts w:ascii="Arial" w:eastAsiaTheme="minorHAnsi" w:hAnsi="Arial" w:cs="Arial"/>
          <w:color w:val="000000"/>
        </w:rPr>
        <w:t>Dynabeads</w:t>
      </w:r>
      <w:proofErr w:type="spellEnd"/>
      <w:r w:rsidR="00882F35" w:rsidRPr="00554599">
        <w:rPr>
          <w:rFonts w:ascii="Arial" w:eastAsiaTheme="minorHAnsi" w:hAnsi="Arial" w:cs="Arial"/>
          <w:color w:val="000000"/>
        </w:rPr>
        <w:t xml:space="preserve"> M-280 Sheep Anti-Mouse IgG, Invitrogen) </w:t>
      </w:r>
      <w:r w:rsidR="00C90907" w:rsidRPr="00554599">
        <w:rPr>
          <w:rFonts w:ascii="Arial" w:eastAsiaTheme="minorHAnsi" w:hAnsi="Arial" w:cs="Arial"/>
          <w:color w:val="000000"/>
        </w:rPr>
        <w:t xml:space="preserve">were used in parallel to control for </w:t>
      </w:r>
      <w:r w:rsidR="00DE3198">
        <w:rPr>
          <w:rFonts w:ascii="Arial" w:eastAsiaTheme="minorHAnsi" w:hAnsi="Arial" w:cs="Arial"/>
          <w:color w:val="000000"/>
        </w:rPr>
        <w:t>non-</w:t>
      </w:r>
      <w:r w:rsidR="00C90907" w:rsidRPr="00554599">
        <w:rPr>
          <w:rFonts w:ascii="Arial" w:eastAsiaTheme="minorHAnsi" w:hAnsi="Arial" w:cs="Arial"/>
          <w:color w:val="000000"/>
        </w:rPr>
        <w:t>specific binding.</w:t>
      </w:r>
      <w:r w:rsidR="007B2864" w:rsidRPr="00554599">
        <w:rPr>
          <w:rFonts w:ascii="Arial" w:eastAsiaTheme="minorHAnsi" w:hAnsi="Arial" w:cs="Arial"/>
          <w:color w:val="000000"/>
        </w:rPr>
        <w:t xml:space="preserve"> Beads linked to </w:t>
      </w:r>
      <w:r w:rsidR="00DE3198">
        <w:rPr>
          <w:rFonts w:ascii="Arial" w:eastAsiaTheme="minorHAnsi" w:hAnsi="Arial" w:cs="Arial"/>
          <w:color w:val="000000"/>
        </w:rPr>
        <w:t xml:space="preserve">the </w:t>
      </w:r>
      <w:r w:rsidR="007B2864" w:rsidRPr="00554599">
        <w:rPr>
          <w:rFonts w:ascii="Arial" w:eastAsiaTheme="minorHAnsi" w:hAnsi="Arial" w:cs="Arial"/>
          <w:color w:val="000000"/>
        </w:rPr>
        <w:t xml:space="preserve">TBP primary antibody </w:t>
      </w:r>
      <w:r w:rsidR="00882F35" w:rsidRPr="00554599">
        <w:rPr>
          <w:rFonts w:ascii="Arial" w:eastAsiaTheme="minorHAnsi" w:hAnsi="Arial" w:cs="Arial"/>
          <w:color w:val="000000"/>
        </w:rPr>
        <w:t>(Abcam, #51841)</w:t>
      </w:r>
      <w:r w:rsidR="008958BF" w:rsidRPr="00554599">
        <w:rPr>
          <w:rFonts w:ascii="Arial" w:eastAsiaTheme="minorHAnsi" w:hAnsi="Arial" w:cs="Arial"/>
          <w:color w:val="000000"/>
        </w:rPr>
        <w:t xml:space="preserve"> </w:t>
      </w:r>
      <w:r w:rsidR="007B2864" w:rsidRPr="00554599">
        <w:rPr>
          <w:rFonts w:ascii="Arial" w:eastAsiaTheme="minorHAnsi" w:hAnsi="Arial" w:cs="Arial"/>
          <w:color w:val="000000"/>
        </w:rPr>
        <w:t xml:space="preserve">were used as </w:t>
      </w:r>
      <w:r w:rsidR="00DE3198">
        <w:rPr>
          <w:rFonts w:ascii="Arial" w:eastAsiaTheme="minorHAnsi" w:hAnsi="Arial" w:cs="Arial"/>
          <w:color w:val="000000"/>
        </w:rPr>
        <w:t xml:space="preserve">a </w:t>
      </w:r>
      <w:r w:rsidR="007B2864" w:rsidRPr="00554599">
        <w:rPr>
          <w:rFonts w:ascii="Arial" w:eastAsiaTheme="minorHAnsi" w:hAnsi="Arial" w:cs="Arial"/>
          <w:color w:val="000000"/>
        </w:rPr>
        <w:t>positive control for immunoprecipitation.</w:t>
      </w:r>
      <w:r w:rsidR="0058374A" w:rsidRPr="00554599">
        <w:rPr>
          <w:rFonts w:ascii="Arial" w:eastAsiaTheme="minorHAnsi" w:hAnsi="Arial" w:cs="Arial"/>
          <w:color w:val="000000"/>
        </w:rPr>
        <w:t xml:space="preserve"> </w:t>
      </w:r>
      <w:r w:rsidR="007B2864" w:rsidRPr="00554599">
        <w:rPr>
          <w:rFonts w:ascii="Arial" w:eastAsiaTheme="minorHAnsi" w:hAnsi="Arial" w:cs="Arial"/>
          <w:color w:val="000000"/>
        </w:rPr>
        <w:t>B</w:t>
      </w:r>
      <w:r w:rsidR="00C90907" w:rsidRPr="00554599">
        <w:rPr>
          <w:rFonts w:ascii="Arial" w:eastAsiaTheme="minorHAnsi" w:hAnsi="Arial" w:cs="Arial"/>
          <w:color w:val="000000"/>
        </w:rPr>
        <w:t xml:space="preserve">eads were extensively </w:t>
      </w:r>
      <w:r w:rsidR="00AE2F25" w:rsidRPr="00554599">
        <w:rPr>
          <w:rFonts w:ascii="Arial" w:eastAsiaTheme="minorHAnsi" w:hAnsi="Arial" w:cs="Arial"/>
          <w:color w:val="000000"/>
        </w:rPr>
        <w:t>washed,</w:t>
      </w:r>
      <w:r w:rsidR="00C90907" w:rsidRPr="00554599">
        <w:rPr>
          <w:rFonts w:ascii="Arial" w:eastAsiaTheme="minorHAnsi" w:hAnsi="Arial" w:cs="Arial"/>
          <w:color w:val="000000"/>
        </w:rPr>
        <w:t xml:space="preserve"> and the immuno-bound chromatin collected in IP elution buffer (1% SDS, 0,1M NaHCO3) at 6</w:t>
      </w:r>
      <w:r w:rsidR="00A91B5A">
        <w:rPr>
          <w:rFonts w:ascii="Arial" w:eastAsiaTheme="minorHAnsi" w:hAnsi="Arial" w:cs="Arial"/>
          <w:color w:val="000000"/>
        </w:rPr>
        <w:t>0</w:t>
      </w:r>
      <w:r w:rsidR="008958BF" w:rsidRPr="00554599">
        <w:rPr>
          <w:rFonts w:ascii="Arial" w:eastAsiaTheme="minorHAnsi" w:hAnsi="Arial" w:cs="Arial"/>
          <w:color w:val="000000"/>
        </w:rPr>
        <w:t>°</w:t>
      </w:r>
      <w:r w:rsidR="00C90907" w:rsidRPr="00554599">
        <w:rPr>
          <w:rFonts w:ascii="Arial" w:eastAsiaTheme="minorHAnsi" w:hAnsi="Arial" w:cs="Arial"/>
          <w:color w:val="000000"/>
        </w:rPr>
        <w:t xml:space="preserve">C </w:t>
      </w:r>
      <w:r w:rsidR="00A91B5A" w:rsidRPr="00D104C7">
        <w:rPr>
          <w:rFonts w:ascii="Arial" w:eastAsiaTheme="minorHAnsi" w:hAnsi="Arial" w:cs="Arial"/>
          <w:color w:val="000000"/>
        </w:rPr>
        <w:t xml:space="preserve">and </w:t>
      </w:r>
      <w:r w:rsidR="00C90907" w:rsidRPr="00D104C7">
        <w:rPr>
          <w:rFonts w:ascii="Arial" w:eastAsiaTheme="minorHAnsi" w:hAnsi="Arial" w:cs="Arial"/>
          <w:color w:val="000000"/>
        </w:rPr>
        <w:t>500</w:t>
      </w:r>
      <w:r w:rsidR="00DE3198" w:rsidRPr="00D104C7">
        <w:rPr>
          <w:rFonts w:ascii="Arial" w:eastAsiaTheme="minorHAnsi" w:hAnsi="Arial" w:cs="Arial"/>
          <w:color w:val="000000"/>
        </w:rPr>
        <w:t xml:space="preserve"> </w:t>
      </w:r>
      <w:r w:rsidR="00C90907" w:rsidRPr="00D104C7">
        <w:rPr>
          <w:rFonts w:ascii="Arial" w:eastAsiaTheme="minorHAnsi" w:hAnsi="Arial" w:cs="Arial"/>
          <w:color w:val="000000"/>
        </w:rPr>
        <w:t xml:space="preserve">rpm </w:t>
      </w:r>
      <w:r w:rsidR="00A91B5A" w:rsidRPr="00D104C7">
        <w:rPr>
          <w:rFonts w:ascii="Arial" w:eastAsiaTheme="minorHAnsi" w:hAnsi="Arial" w:cs="Arial"/>
          <w:color w:val="000000"/>
        </w:rPr>
        <w:t>shaking</w:t>
      </w:r>
      <w:r w:rsidR="00A91B5A">
        <w:rPr>
          <w:rFonts w:ascii="Arial" w:eastAsiaTheme="minorHAnsi" w:hAnsi="Arial" w:cs="Arial"/>
          <w:color w:val="000000"/>
        </w:rPr>
        <w:t xml:space="preserve"> </w:t>
      </w:r>
      <w:r w:rsidR="003E050C" w:rsidRPr="00554599">
        <w:rPr>
          <w:rFonts w:ascii="Arial" w:eastAsiaTheme="minorHAnsi" w:hAnsi="Arial" w:cs="Arial"/>
          <w:color w:val="000000"/>
        </w:rPr>
        <w:t>for</w:t>
      </w:r>
      <w:r w:rsidR="00C90907" w:rsidRPr="00554599">
        <w:rPr>
          <w:rFonts w:ascii="Arial" w:eastAsiaTheme="minorHAnsi" w:hAnsi="Arial" w:cs="Arial"/>
          <w:color w:val="000000"/>
        </w:rPr>
        <w:t xml:space="preserve"> 1</w:t>
      </w:r>
      <w:r w:rsidR="00DE3198">
        <w:rPr>
          <w:rFonts w:ascii="Arial" w:eastAsiaTheme="minorHAnsi" w:hAnsi="Arial" w:cs="Arial"/>
          <w:color w:val="000000"/>
        </w:rPr>
        <w:t xml:space="preserve"> </w:t>
      </w:r>
      <w:r w:rsidR="00C90907" w:rsidRPr="00554599">
        <w:rPr>
          <w:rFonts w:ascii="Arial" w:eastAsiaTheme="minorHAnsi" w:hAnsi="Arial" w:cs="Arial"/>
          <w:color w:val="000000"/>
        </w:rPr>
        <w:t>h</w:t>
      </w:r>
      <w:r w:rsidR="00DE3198">
        <w:rPr>
          <w:rFonts w:ascii="Arial" w:eastAsiaTheme="minorHAnsi" w:hAnsi="Arial" w:cs="Arial"/>
          <w:color w:val="000000"/>
        </w:rPr>
        <w:t>our</w:t>
      </w:r>
      <w:r w:rsidR="00C90907" w:rsidRPr="00554599">
        <w:rPr>
          <w:rFonts w:ascii="Arial" w:eastAsiaTheme="minorHAnsi" w:hAnsi="Arial" w:cs="Arial"/>
          <w:color w:val="000000"/>
        </w:rPr>
        <w:t>.</w:t>
      </w:r>
    </w:p>
    <w:p w14:paraId="63B1940A" w14:textId="37288496" w:rsidR="00A64D28" w:rsidRPr="00DA332D" w:rsidRDefault="00C90907" w:rsidP="004B062E">
      <w:pPr>
        <w:ind w:firstLine="993"/>
        <w:contextualSpacing/>
        <w:jc w:val="both"/>
        <w:rPr>
          <w:rFonts w:ascii="Arial" w:eastAsiaTheme="minorHAnsi" w:hAnsi="Arial" w:cs="Arial"/>
          <w:color w:val="000000"/>
        </w:rPr>
      </w:pPr>
      <w:r w:rsidRPr="00554599">
        <w:rPr>
          <w:rFonts w:ascii="Arial" w:eastAsiaTheme="minorHAnsi" w:hAnsi="Arial" w:cs="Arial"/>
          <w:color w:val="000000"/>
        </w:rPr>
        <w:t xml:space="preserve">After DNA purification, </w:t>
      </w:r>
      <w:proofErr w:type="spellStart"/>
      <w:r w:rsidR="00F91766" w:rsidRPr="00554599">
        <w:rPr>
          <w:rFonts w:ascii="Arial" w:eastAsiaTheme="minorHAnsi" w:hAnsi="Arial" w:cs="Arial"/>
          <w:color w:val="000000"/>
        </w:rPr>
        <w:t>immunoprecipitate</w:t>
      </w:r>
      <w:r w:rsidR="00DE3198">
        <w:rPr>
          <w:rFonts w:ascii="Arial" w:eastAsiaTheme="minorHAnsi" w:hAnsi="Arial" w:cs="Arial"/>
          <w:color w:val="000000"/>
        </w:rPr>
        <w:t>s</w:t>
      </w:r>
      <w:proofErr w:type="spellEnd"/>
      <w:r w:rsidR="00F91766" w:rsidRPr="00554599">
        <w:rPr>
          <w:rFonts w:ascii="Arial" w:eastAsiaTheme="minorHAnsi" w:hAnsi="Arial" w:cs="Arial"/>
          <w:color w:val="000000"/>
        </w:rPr>
        <w:t xml:space="preserve"> </w:t>
      </w:r>
      <w:r w:rsidR="007B2864" w:rsidRPr="00DA332D">
        <w:rPr>
          <w:rFonts w:ascii="Arial" w:eastAsiaTheme="minorHAnsi" w:hAnsi="Arial" w:cs="Arial"/>
          <w:color w:val="000000"/>
        </w:rPr>
        <w:t xml:space="preserve">(IgG, TBP and </w:t>
      </w:r>
      <w:r w:rsidR="00217DC1" w:rsidRPr="00DA332D">
        <w:rPr>
          <w:rFonts w:ascii="Arial" w:eastAsiaTheme="minorHAnsi" w:hAnsi="Arial" w:cs="Arial"/>
          <w:color w:val="000000"/>
        </w:rPr>
        <w:t>FLAG</w:t>
      </w:r>
      <w:r w:rsidR="007B2864" w:rsidRPr="00DA332D">
        <w:rPr>
          <w:rFonts w:ascii="Arial" w:eastAsiaTheme="minorHAnsi" w:hAnsi="Arial" w:cs="Arial"/>
          <w:color w:val="000000"/>
        </w:rPr>
        <w:t xml:space="preserve">) </w:t>
      </w:r>
      <w:r w:rsidR="00F91766" w:rsidRPr="00DA332D">
        <w:rPr>
          <w:rFonts w:ascii="Arial" w:eastAsiaTheme="minorHAnsi" w:hAnsi="Arial" w:cs="Arial"/>
          <w:color w:val="000000"/>
        </w:rPr>
        <w:t>w</w:t>
      </w:r>
      <w:r w:rsidR="00DE3198" w:rsidRPr="00DA332D">
        <w:rPr>
          <w:rFonts w:ascii="Arial" w:eastAsiaTheme="minorHAnsi" w:hAnsi="Arial" w:cs="Arial"/>
          <w:color w:val="000000"/>
        </w:rPr>
        <w:t>ere</w:t>
      </w:r>
      <w:r w:rsidR="00F91766" w:rsidRPr="00DA332D">
        <w:rPr>
          <w:rFonts w:ascii="Arial" w:eastAsiaTheme="minorHAnsi" w:hAnsi="Arial" w:cs="Arial"/>
          <w:color w:val="000000"/>
        </w:rPr>
        <w:t xml:space="preserve"> assessed by real-time PCR</w:t>
      </w:r>
      <w:r w:rsidR="0006487B" w:rsidRPr="00DA332D">
        <w:rPr>
          <w:rFonts w:ascii="Arial" w:eastAsiaTheme="minorHAnsi" w:hAnsi="Arial" w:cs="Arial"/>
          <w:color w:val="000000"/>
        </w:rPr>
        <w:t xml:space="preserve">. </w:t>
      </w:r>
      <w:r w:rsidR="00A64D28" w:rsidRPr="00DA332D">
        <w:rPr>
          <w:rFonts w:ascii="Arial" w:eastAsiaTheme="minorHAnsi" w:hAnsi="Arial" w:cs="Arial"/>
          <w:color w:val="000000"/>
        </w:rPr>
        <w:t xml:space="preserve">Primers specific to the predicted Zac1 binding sites in the </w:t>
      </w:r>
      <w:r w:rsidR="00DE3198" w:rsidRPr="00DA332D">
        <w:rPr>
          <w:rFonts w:ascii="Arial" w:eastAsiaTheme="minorHAnsi" w:hAnsi="Arial" w:cs="Arial"/>
          <w:i/>
          <w:color w:val="000000"/>
        </w:rPr>
        <w:t>TGF-</w:t>
      </w:r>
      <w:r w:rsidR="00DE3198" w:rsidRPr="00DA332D">
        <w:rPr>
          <w:rFonts w:ascii="Arial" w:eastAsiaTheme="minorHAnsi" w:hAnsi="Arial" w:cs="Arial"/>
          <w:i/>
          <w:color w:val="000000"/>
        </w:rPr>
        <w:sym w:font="Symbol" w:char="F062"/>
      </w:r>
      <w:r w:rsidR="00DE3198" w:rsidRPr="00DA332D">
        <w:rPr>
          <w:rFonts w:ascii="Arial" w:eastAsiaTheme="minorHAnsi" w:hAnsi="Arial" w:cs="Arial"/>
          <w:i/>
          <w:color w:val="000000"/>
        </w:rPr>
        <w:t>1</w:t>
      </w:r>
      <w:r w:rsidR="00A64D28" w:rsidRPr="00DA332D">
        <w:rPr>
          <w:rFonts w:ascii="Arial" w:eastAsiaTheme="minorHAnsi" w:hAnsi="Arial" w:cs="Arial"/>
          <w:color w:val="000000"/>
        </w:rPr>
        <w:t xml:space="preserve">, </w:t>
      </w:r>
      <w:r w:rsidR="00A64D28" w:rsidRPr="00DA332D">
        <w:rPr>
          <w:rFonts w:ascii="Arial" w:eastAsiaTheme="minorHAnsi" w:hAnsi="Arial" w:cs="Arial"/>
          <w:i/>
          <w:color w:val="000000"/>
        </w:rPr>
        <w:t>SNAI1</w:t>
      </w:r>
      <w:r w:rsidR="00A64D28" w:rsidRPr="00DA332D">
        <w:rPr>
          <w:rFonts w:ascii="Arial" w:eastAsiaTheme="minorHAnsi" w:hAnsi="Arial" w:cs="Arial"/>
          <w:color w:val="000000"/>
        </w:rPr>
        <w:t xml:space="preserve">, </w:t>
      </w:r>
      <w:r w:rsidR="00A64D28" w:rsidRPr="00DA332D">
        <w:rPr>
          <w:rFonts w:ascii="Arial" w:eastAsiaTheme="minorHAnsi" w:hAnsi="Arial" w:cs="Arial"/>
          <w:i/>
          <w:color w:val="000000"/>
        </w:rPr>
        <w:t>COL6A2</w:t>
      </w:r>
      <w:r w:rsidR="00A64D28" w:rsidRPr="00DA332D">
        <w:rPr>
          <w:rFonts w:ascii="Arial" w:eastAsiaTheme="minorHAnsi" w:hAnsi="Arial" w:cs="Arial"/>
          <w:color w:val="000000"/>
        </w:rPr>
        <w:t xml:space="preserve"> </w:t>
      </w:r>
      <w:r w:rsidR="00DE3198" w:rsidRPr="00DA332D">
        <w:rPr>
          <w:rFonts w:ascii="Arial" w:eastAsiaTheme="minorHAnsi" w:hAnsi="Arial" w:cs="Arial"/>
          <w:color w:val="000000"/>
        </w:rPr>
        <w:t xml:space="preserve">and </w:t>
      </w:r>
      <w:r w:rsidR="00A64D28" w:rsidRPr="00DA332D">
        <w:rPr>
          <w:rFonts w:ascii="Arial" w:eastAsiaTheme="minorHAnsi" w:hAnsi="Arial" w:cs="Arial"/>
          <w:i/>
          <w:color w:val="000000"/>
        </w:rPr>
        <w:t>COL1A1</w:t>
      </w:r>
      <w:r w:rsidR="00A64D28" w:rsidRPr="00DA332D">
        <w:rPr>
          <w:rFonts w:ascii="Arial" w:eastAsiaTheme="minorHAnsi" w:hAnsi="Arial" w:cs="Arial"/>
          <w:color w:val="000000"/>
        </w:rPr>
        <w:t xml:space="preserve"> loci are detailed in</w:t>
      </w:r>
      <w:r w:rsidR="00DE3198" w:rsidRPr="00DA332D">
        <w:rPr>
          <w:rFonts w:ascii="Arial" w:eastAsiaTheme="minorHAnsi" w:hAnsi="Arial" w:cs="Arial"/>
          <w:color w:val="000000"/>
        </w:rPr>
        <w:t xml:space="preserve"> Supporting Table </w:t>
      </w:r>
      <w:r w:rsidR="00DC5548" w:rsidRPr="00DA332D">
        <w:rPr>
          <w:rFonts w:ascii="Arial" w:eastAsiaTheme="minorHAnsi" w:hAnsi="Arial" w:cs="Arial"/>
          <w:color w:val="000000"/>
        </w:rPr>
        <w:t>S2</w:t>
      </w:r>
      <w:r w:rsidR="00DE3198" w:rsidRPr="00DA332D">
        <w:rPr>
          <w:rFonts w:ascii="Arial" w:eastAsiaTheme="minorHAnsi" w:hAnsi="Arial" w:cs="Arial"/>
          <w:color w:val="000000"/>
        </w:rPr>
        <w:t xml:space="preserve">. </w:t>
      </w:r>
      <w:r w:rsidR="00A64D28" w:rsidRPr="00DA332D">
        <w:rPr>
          <w:rFonts w:ascii="Arial" w:eastAsiaTheme="minorHAnsi" w:hAnsi="Arial" w:cs="Arial"/>
          <w:color w:val="000000"/>
        </w:rPr>
        <w:t>Primers for a</w:t>
      </w:r>
      <w:r w:rsidR="007B2864" w:rsidRPr="00DA332D">
        <w:rPr>
          <w:rFonts w:ascii="Arial" w:eastAsiaTheme="minorHAnsi" w:hAnsi="Arial" w:cs="Arial"/>
          <w:color w:val="000000"/>
        </w:rPr>
        <w:t xml:space="preserve">mplification of known </w:t>
      </w:r>
      <w:r w:rsidR="00A64D28" w:rsidRPr="00DA332D">
        <w:rPr>
          <w:rFonts w:ascii="Arial" w:eastAsiaTheme="minorHAnsi" w:hAnsi="Arial" w:cs="Arial"/>
          <w:color w:val="000000"/>
        </w:rPr>
        <w:t>Zac1</w:t>
      </w:r>
      <w:r w:rsidR="00D104C7" w:rsidRPr="00DA332D">
        <w:rPr>
          <w:rFonts w:ascii="Arial" w:eastAsiaTheme="minorHAnsi" w:hAnsi="Arial" w:cs="Arial"/>
          <w:color w:val="000000"/>
        </w:rPr>
        <w:t xml:space="preserve"> </w:t>
      </w:r>
      <w:r w:rsidR="00C82627" w:rsidRPr="00DA332D">
        <w:rPr>
          <w:rFonts w:ascii="Arial" w:eastAsiaTheme="minorHAnsi" w:hAnsi="Arial" w:cs="Arial"/>
          <w:color w:val="000000"/>
        </w:rPr>
        <w:fldChar w:fldCharType="begin" w:fldLock="1"/>
      </w:r>
      <w:r w:rsidR="00F62DD9" w:rsidRPr="00DA332D">
        <w:rPr>
          <w:rFonts w:ascii="Arial" w:eastAsiaTheme="minorHAnsi" w:hAnsi="Arial" w:cs="Arial"/>
          <w:color w:val="000000"/>
        </w:rPr>
        <w:instrText>ADDIN CSL_CITATION {"citationItems":[{"id":"ITEM-1","itemData":{"DOI":"10.1093/hmg/ddu347","ISSN":"14602083","PMID":"24993786","abstract":"Genomic imprinting is the epigenetic process that results in monoallelic expression of genes depending on parental origin. These genes are known to be critical for placental development and fetal growth in mammals. Aberrant epigenetic profiles at imprinted loci, such as DNA methylation defects, are surprisingly rare in pregnancies with compromised fetal growth, while variations in transcriptional output from the expressed alleles of imprinted genes are more commonly reported in pregnancies complicated with intrauterine growth restriction (IUGR). To determine if PLAGL1 and HYMAI, two imprinted transcripts deregulated in Transient Neonatal Diabetes Mellitus, are involved in non-syndromic IUGR we compared the expression and DNA methylation levels in a large cohort of placental biopsies from IUGR and uneventful pregnancies. This revealed that despite appropriate maternal methylation at the shared PLAGL1/HYMAI promoter, there was a loss of correlation between PLAGL1 and HYMAI expression in IUGR. This incongruity was due to higher HYMAI expression in IUGR gestations, coupled with PLAGL1 down-regulation in placentas from IUGR girls, but not boys. The PLAGL1 protein is a zinc-finger transcription factor that has been shown to be a master coordinator of a genetic growth network in mice. We observe PLAGL1 binding to the H19/IGF2 shared enhancers in placentae, with significant correlations between PLAGL1 levels with H19 and IGF2 expression levels. In addition, PLAGL1 binding and expression also correlate with expression levels of metabolic regulator genes SLC2A4, TCF4 and PPARγ1. Our results strongly suggest that fetal growth can be influenced by altered expression of the PLAGL1 gene network in human placenta.","author":[{"dropping-particle":"","family":"Iglesias-Platas","given":"Isabel","non-dropping-particle":"","parse-names":false,"suffix":""},{"dropping-particle":"","family":"Martin-Trujillo","given":"Alex","non-dropping-particle":"","parse-names":false,"suffix":""},{"dropping-particle":"","family":"Petazzi","given":"Paolo","non-dropping-particle":"","parse-names":false,"suffix":""},{"dropping-particle":"","family":"Guillaumet-Adkins","given":"Amy","non-dropping-particle":"","parse-names":false,"suffix":""},{"dropping-particle":"","family":"Esteller","given":"Manel","non-dropping-particle":"","parse-names":false,"suffix":""},{"dropping-particle":"","family":"Monk","given":"David","non-dropping-particle":"","parse-names":false,"suffix":""}],"container-title":"Human molecular genetics","id":"ITEM-1","issue":"23","issued":{"date-parts":[["2014"]]},"page":"6275-85","title":"Altered expression of the imprinted transcription factor PLAGL1 deregulates a network of genes in the human IUGR placenta","type":"article-journal","volume":"23"},"uris":["http://www.mendeley.com/documents/?uuid=dca6be7d-ab5f-4988-81ce-384f7f94b485"]}],"mendeley":{"formattedCitation":"(13)","plainTextFormattedCitation":"(13)","previouslyFormattedCitation":"(13)"},"properties":{"noteIndex":0},"schema":"https://github.com/citation-style-language/schema/raw/master/csl-citation.json"}</w:instrText>
      </w:r>
      <w:r w:rsidR="00C82627" w:rsidRPr="00DA332D">
        <w:rPr>
          <w:rFonts w:ascii="Arial" w:eastAsiaTheme="minorHAnsi" w:hAnsi="Arial" w:cs="Arial"/>
          <w:color w:val="000000"/>
        </w:rPr>
        <w:fldChar w:fldCharType="separate"/>
      </w:r>
      <w:r w:rsidR="009836DD" w:rsidRPr="00DA332D">
        <w:rPr>
          <w:rFonts w:ascii="Arial" w:eastAsiaTheme="minorHAnsi" w:hAnsi="Arial" w:cs="Arial"/>
          <w:noProof/>
          <w:color w:val="000000"/>
        </w:rPr>
        <w:t>(13)</w:t>
      </w:r>
      <w:r w:rsidR="00C82627" w:rsidRPr="00DA332D">
        <w:rPr>
          <w:rFonts w:ascii="Arial" w:eastAsiaTheme="minorHAnsi" w:hAnsi="Arial" w:cs="Arial"/>
          <w:color w:val="000000"/>
        </w:rPr>
        <w:fldChar w:fldCharType="end"/>
      </w:r>
      <w:r w:rsidR="00A64D28" w:rsidRPr="00DA332D">
        <w:rPr>
          <w:rFonts w:ascii="Arial" w:eastAsiaTheme="minorHAnsi" w:hAnsi="Arial" w:cs="Arial"/>
          <w:color w:val="000000"/>
        </w:rPr>
        <w:t xml:space="preserve"> and </w:t>
      </w:r>
      <w:r w:rsidR="007B2864" w:rsidRPr="00DA332D">
        <w:rPr>
          <w:rFonts w:ascii="Arial" w:eastAsiaTheme="minorHAnsi" w:hAnsi="Arial" w:cs="Arial"/>
          <w:color w:val="000000"/>
        </w:rPr>
        <w:t xml:space="preserve">TBP binding sites </w:t>
      </w:r>
      <w:r w:rsidR="00A64D28" w:rsidRPr="00DA332D">
        <w:rPr>
          <w:rFonts w:ascii="Arial" w:eastAsiaTheme="minorHAnsi" w:hAnsi="Arial" w:cs="Arial"/>
          <w:color w:val="000000"/>
        </w:rPr>
        <w:t>(</w:t>
      </w:r>
      <w:r w:rsidR="00D1686B" w:rsidRPr="00DA332D">
        <w:rPr>
          <w:rFonts w:ascii="Arial" w:eastAsiaTheme="minorHAnsi" w:hAnsi="Arial" w:cs="Arial"/>
          <w:color w:val="000000"/>
        </w:rPr>
        <w:t>Encode 3, ENCFF534GKQ</w:t>
      </w:r>
      <w:r w:rsidR="00A64D28" w:rsidRPr="00DA332D">
        <w:rPr>
          <w:rFonts w:ascii="Arial" w:eastAsiaTheme="minorHAnsi" w:hAnsi="Arial" w:cs="Arial"/>
          <w:color w:val="000000"/>
        </w:rPr>
        <w:t xml:space="preserve">) </w:t>
      </w:r>
      <w:r w:rsidR="007B2864" w:rsidRPr="00DA332D">
        <w:rPr>
          <w:rFonts w:ascii="Arial" w:eastAsiaTheme="minorHAnsi" w:hAnsi="Arial" w:cs="Arial"/>
          <w:color w:val="000000"/>
        </w:rPr>
        <w:t>were used for positive control</w:t>
      </w:r>
      <w:r w:rsidR="00A64D28" w:rsidRPr="00DA332D">
        <w:rPr>
          <w:rFonts w:ascii="Arial" w:eastAsiaTheme="minorHAnsi" w:hAnsi="Arial" w:cs="Arial"/>
          <w:color w:val="000000"/>
        </w:rPr>
        <w:t>s</w:t>
      </w:r>
      <w:r w:rsidR="007B2864" w:rsidRPr="00DA332D">
        <w:rPr>
          <w:rFonts w:ascii="Arial" w:eastAsiaTheme="minorHAnsi" w:hAnsi="Arial" w:cs="Arial"/>
          <w:color w:val="000000"/>
        </w:rPr>
        <w:t>.</w:t>
      </w:r>
      <w:r w:rsidR="00F91766" w:rsidRPr="00DA332D">
        <w:rPr>
          <w:rFonts w:ascii="Arial" w:eastAsiaTheme="minorHAnsi" w:hAnsi="Arial" w:cs="Arial"/>
          <w:color w:val="000000"/>
        </w:rPr>
        <w:t xml:space="preserve"> </w:t>
      </w:r>
      <w:r w:rsidR="00DE3198" w:rsidRPr="00DA332D">
        <w:rPr>
          <w:rFonts w:ascii="Arial" w:eastAsiaTheme="minorHAnsi" w:hAnsi="Arial" w:cs="Arial"/>
          <w:color w:val="000000"/>
        </w:rPr>
        <w:t>A n</w:t>
      </w:r>
      <w:r w:rsidR="007B2864" w:rsidRPr="00DA332D">
        <w:rPr>
          <w:rFonts w:ascii="Arial" w:eastAsiaTheme="minorHAnsi" w:hAnsi="Arial" w:cs="Arial"/>
          <w:color w:val="000000"/>
        </w:rPr>
        <w:t>egative</w:t>
      </w:r>
      <w:r w:rsidR="00F91766" w:rsidRPr="00DA332D">
        <w:rPr>
          <w:rFonts w:ascii="Arial" w:eastAsiaTheme="minorHAnsi" w:hAnsi="Arial" w:cs="Arial"/>
          <w:color w:val="000000"/>
        </w:rPr>
        <w:t xml:space="preserve"> loc</w:t>
      </w:r>
      <w:r w:rsidR="00AE2F25" w:rsidRPr="00DA332D">
        <w:rPr>
          <w:rFonts w:ascii="Arial" w:eastAsiaTheme="minorHAnsi" w:hAnsi="Arial" w:cs="Arial"/>
          <w:color w:val="000000"/>
        </w:rPr>
        <w:t>us</w:t>
      </w:r>
      <w:r w:rsidR="00F91766" w:rsidRPr="00DA332D">
        <w:rPr>
          <w:rFonts w:ascii="Arial" w:eastAsiaTheme="minorHAnsi" w:hAnsi="Arial" w:cs="Arial"/>
          <w:color w:val="000000"/>
        </w:rPr>
        <w:t xml:space="preserve"> </w:t>
      </w:r>
      <w:r w:rsidR="00D1686B" w:rsidRPr="00DA332D">
        <w:rPr>
          <w:rFonts w:ascii="Arial" w:eastAsiaTheme="minorHAnsi" w:hAnsi="Arial" w:cs="Arial"/>
          <w:color w:val="000000"/>
        </w:rPr>
        <w:t>within</w:t>
      </w:r>
      <w:r w:rsidR="00A64D28" w:rsidRPr="00DA332D">
        <w:rPr>
          <w:rFonts w:ascii="Arial" w:eastAsiaTheme="minorHAnsi" w:hAnsi="Arial" w:cs="Arial"/>
          <w:color w:val="000000"/>
        </w:rPr>
        <w:t xml:space="preserve"> </w:t>
      </w:r>
      <w:r w:rsidR="00DE3198" w:rsidRPr="00DA332D">
        <w:rPr>
          <w:rFonts w:ascii="Arial" w:eastAsiaTheme="minorHAnsi" w:hAnsi="Arial" w:cs="Arial"/>
          <w:color w:val="000000"/>
        </w:rPr>
        <w:t xml:space="preserve">a </w:t>
      </w:r>
      <w:r w:rsidR="00A64D28" w:rsidRPr="00DA332D">
        <w:rPr>
          <w:rFonts w:ascii="Arial" w:eastAsiaTheme="minorHAnsi" w:hAnsi="Arial" w:cs="Arial"/>
          <w:color w:val="000000"/>
        </w:rPr>
        <w:t xml:space="preserve">transcription factor desert </w:t>
      </w:r>
      <w:r w:rsidR="00D1686B" w:rsidRPr="00DA332D">
        <w:rPr>
          <w:rFonts w:ascii="Arial" w:eastAsiaTheme="minorHAnsi" w:hAnsi="Arial" w:cs="Arial"/>
          <w:color w:val="000000"/>
        </w:rPr>
        <w:t>(chr7</w:t>
      </w:r>
      <w:r w:rsidR="00DE3198" w:rsidRPr="00DA332D">
        <w:rPr>
          <w:rFonts w:ascii="Arial" w:eastAsiaTheme="minorHAnsi" w:hAnsi="Arial" w:cs="Arial"/>
          <w:color w:val="000000"/>
        </w:rPr>
        <w:t>:</w:t>
      </w:r>
      <w:r w:rsidR="00D1686B" w:rsidRPr="00DA332D">
        <w:rPr>
          <w:rFonts w:ascii="Arial" w:eastAsiaTheme="minorHAnsi" w:hAnsi="Arial" w:cs="Arial"/>
          <w:color w:val="000000"/>
        </w:rPr>
        <w:t xml:space="preserve">68612531-68988383, http://www.chr7.org) </w:t>
      </w:r>
      <w:r w:rsidR="00A64D28" w:rsidRPr="00DA332D">
        <w:rPr>
          <w:rFonts w:ascii="Arial" w:eastAsiaTheme="minorHAnsi" w:hAnsi="Arial" w:cs="Arial"/>
          <w:color w:val="000000"/>
        </w:rPr>
        <w:t xml:space="preserve">was used </w:t>
      </w:r>
      <w:r w:rsidR="00F91766" w:rsidRPr="00DA332D">
        <w:rPr>
          <w:rFonts w:ascii="Arial" w:eastAsiaTheme="minorHAnsi" w:hAnsi="Arial" w:cs="Arial"/>
          <w:color w:val="000000"/>
        </w:rPr>
        <w:t>for normalization.</w:t>
      </w:r>
    </w:p>
    <w:p w14:paraId="621C3B1F" w14:textId="3E4AA1EA" w:rsidR="00AD38AE" w:rsidRDefault="0058374A" w:rsidP="004B062E">
      <w:pPr>
        <w:ind w:firstLine="993"/>
        <w:contextualSpacing/>
        <w:jc w:val="both"/>
        <w:rPr>
          <w:rFonts w:ascii="Arial" w:eastAsiaTheme="minorHAnsi" w:hAnsi="Arial" w:cs="Arial"/>
          <w:color w:val="000000"/>
        </w:rPr>
      </w:pPr>
      <w:r w:rsidRPr="00DA332D">
        <w:rPr>
          <w:rFonts w:ascii="Arial" w:eastAsiaTheme="minorHAnsi" w:hAnsi="Arial" w:cs="Arial"/>
          <w:color w:val="000000"/>
        </w:rPr>
        <w:t>D</w:t>
      </w:r>
      <w:r w:rsidR="00F91766" w:rsidRPr="00DA332D">
        <w:rPr>
          <w:rFonts w:ascii="Arial" w:eastAsiaTheme="minorHAnsi" w:hAnsi="Arial" w:cs="Arial"/>
          <w:color w:val="000000"/>
        </w:rPr>
        <w:t xml:space="preserve">ata were normalized for each </w:t>
      </w:r>
      <w:proofErr w:type="spellStart"/>
      <w:r w:rsidR="00F91766" w:rsidRPr="00DA332D">
        <w:rPr>
          <w:rFonts w:ascii="Arial" w:eastAsiaTheme="minorHAnsi" w:hAnsi="Arial" w:cs="Arial"/>
          <w:color w:val="000000"/>
        </w:rPr>
        <w:t>immunoprecipitate</w:t>
      </w:r>
      <w:proofErr w:type="spellEnd"/>
      <w:r w:rsidR="00F91766" w:rsidRPr="00DA332D">
        <w:rPr>
          <w:rFonts w:ascii="Arial" w:eastAsiaTheme="minorHAnsi" w:hAnsi="Arial" w:cs="Arial"/>
          <w:color w:val="000000"/>
        </w:rPr>
        <w:t xml:space="preserve"> to the </w:t>
      </w:r>
      <w:r w:rsidR="00AD38AE" w:rsidRPr="00DA332D">
        <w:rPr>
          <w:rFonts w:ascii="Arial" w:eastAsiaTheme="minorHAnsi" w:hAnsi="Arial" w:cs="Arial"/>
          <w:color w:val="000000"/>
        </w:rPr>
        <w:t>Ct value</w:t>
      </w:r>
      <w:r w:rsidR="00F91766" w:rsidRPr="00DA332D">
        <w:rPr>
          <w:rFonts w:ascii="Arial" w:eastAsiaTheme="minorHAnsi" w:hAnsi="Arial" w:cs="Arial"/>
          <w:color w:val="000000"/>
        </w:rPr>
        <w:t xml:space="preserve"> obtained </w:t>
      </w:r>
      <w:r w:rsidR="00AD38AE" w:rsidRPr="00DA332D">
        <w:rPr>
          <w:rFonts w:ascii="Arial" w:eastAsiaTheme="minorHAnsi" w:hAnsi="Arial" w:cs="Arial"/>
          <w:color w:val="000000"/>
        </w:rPr>
        <w:t>from</w:t>
      </w:r>
      <w:r w:rsidR="00AD38AE" w:rsidRPr="00554599">
        <w:rPr>
          <w:rFonts w:ascii="Arial" w:eastAsiaTheme="minorHAnsi" w:hAnsi="Arial" w:cs="Arial"/>
          <w:color w:val="000000"/>
        </w:rPr>
        <w:t xml:space="preserve"> chromatin input</w:t>
      </w:r>
      <w:r w:rsidR="00AE2F25" w:rsidRPr="00554599">
        <w:rPr>
          <w:rFonts w:ascii="Arial" w:eastAsiaTheme="minorHAnsi" w:hAnsi="Arial" w:cs="Arial"/>
          <w:color w:val="000000"/>
        </w:rPr>
        <w:t xml:space="preserve">, </w:t>
      </w:r>
      <w:r w:rsidR="00AD38AE" w:rsidRPr="00554599">
        <w:rPr>
          <w:rFonts w:ascii="Arial" w:eastAsiaTheme="minorHAnsi" w:hAnsi="Arial" w:cs="Arial"/>
          <w:color w:val="000000"/>
        </w:rPr>
        <w:t>and</w:t>
      </w:r>
      <w:r w:rsidR="00AE2F25" w:rsidRPr="00554599">
        <w:rPr>
          <w:rFonts w:ascii="Arial" w:eastAsiaTheme="minorHAnsi" w:hAnsi="Arial" w:cs="Arial"/>
          <w:color w:val="000000"/>
        </w:rPr>
        <w:t xml:space="preserve"> </w:t>
      </w:r>
      <w:r w:rsidR="00AD38AE" w:rsidRPr="00554599">
        <w:rPr>
          <w:rFonts w:ascii="Arial" w:eastAsiaTheme="minorHAnsi" w:hAnsi="Arial" w:cs="Arial"/>
          <w:color w:val="000000"/>
        </w:rPr>
        <w:t xml:space="preserve">corrected with IgG background. Data were expressed relative to the </w:t>
      </w:r>
      <w:r w:rsidR="00AE2F25" w:rsidRPr="00554599">
        <w:rPr>
          <w:rFonts w:ascii="Arial" w:eastAsiaTheme="minorHAnsi" w:hAnsi="Arial" w:cs="Arial"/>
          <w:color w:val="000000"/>
        </w:rPr>
        <w:t xml:space="preserve">residual signal measured </w:t>
      </w:r>
      <w:r w:rsidR="00DE3198">
        <w:rPr>
          <w:rFonts w:ascii="Arial" w:eastAsiaTheme="minorHAnsi" w:hAnsi="Arial" w:cs="Arial"/>
          <w:color w:val="000000"/>
        </w:rPr>
        <w:t>in the</w:t>
      </w:r>
      <w:r w:rsidR="00DE3198" w:rsidRPr="00554599">
        <w:rPr>
          <w:rFonts w:ascii="Arial" w:eastAsiaTheme="minorHAnsi" w:hAnsi="Arial" w:cs="Arial"/>
          <w:color w:val="000000"/>
        </w:rPr>
        <w:t xml:space="preserve"> </w:t>
      </w:r>
      <w:r w:rsidR="00AD38AE" w:rsidRPr="00554599">
        <w:rPr>
          <w:rFonts w:ascii="Arial" w:eastAsiaTheme="minorHAnsi" w:hAnsi="Arial" w:cs="Arial"/>
          <w:color w:val="000000"/>
        </w:rPr>
        <w:t>negative control region.</w:t>
      </w:r>
    </w:p>
    <w:p w14:paraId="2209935B" w14:textId="6466CFBD" w:rsidR="00CF75A0" w:rsidRDefault="00CF75A0" w:rsidP="00CF75A0">
      <w:pPr>
        <w:contextualSpacing/>
        <w:jc w:val="both"/>
        <w:rPr>
          <w:rFonts w:ascii="Arial" w:eastAsiaTheme="minorHAnsi" w:hAnsi="Arial" w:cs="Arial"/>
          <w:color w:val="000000"/>
        </w:rPr>
      </w:pPr>
    </w:p>
    <w:p w14:paraId="573C8304" w14:textId="06FC25D3" w:rsidR="00CF75A0" w:rsidRDefault="00CF75A0" w:rsidP="00CF75A0">
      <w:pPr>
        <w:contextualSpacing/>
        <w:jc w:val="both"/>
        <w:rPr>
          <w:rFonts w:ascii="Arial" w:eastAsiaTheme="minorHAnsi" w:hAnsi="Arial" w:cs="Arial"/>
          <w:b/>
          <w:i/>
          <w:color w:val="000000"/>
        </w:rPr>
      </w:pPr>
      <w:r>
        <w:rPr>
          <w:rFonts w:ascii="Arial" w:eastAsiaTheme="minorHAnsi" w:hAnsi="Arial" w:cs="Arial"/>
          <w:b/>
          <w:i/>
          <w:color w:val="000000"/>
        </w:rPr>
        <w:t>Zac1 over-expression in vivo</w:t>
      </w:r>
    </w:p>
    <w:p w14:paraId="1243CE25" w14:textId="5642E53C" w:rsidR="00CF75A0" w:rsidRPr="00967CF8" w:rsidRDefault="00CF75A0" w:rsidP="00967CF8">
      <w:pPr>
        <w:contextualSpacing/>
        <w:jc w:val="both"/>
        <w:rPr>
          <w:rFonts w:ascii="Arial" w:eastAsiaTheme="minorHAnsi" w:hAnsi="Arial" w:cs="Arial"/>
          <w:color w:val="000000"/>
        </w:rPr>
      </w:pPr>
      <w:r w:rsidRPr="00967CF8">
        <w:rPr>
          <w:rFonts w:ascii="Arial" w:hAnsi="Arial" w:cs="Gill Sans Light"/>
        </w:rPr>
        <w:t>9-week-old hybrid mice generated from a C57Bl/6J mother and a CAST/</w:t>
      </w:r>
      <w:proofErr w:type="spellStart"/>
      <w:r w:rsidRPr="00967CF8">
        <w:rPr>
          <w:rFonts w:ascii="Arial" w:hAnsi="Arial" w:cs="Gill Sans Light"/>
        </w:rPr>
        <w:t>EiJ</w:t>
      </w:r>
      <w:proofErr w:type="spellEnd"/>
      <w:r w:rsidRPr="00967CF8">
        <w:rPr>
          <w:rFonts w:ascii="Arial" w:hAnsi="Arial" w:cs="Gill Sans Light"/>
        </w:rPr>
        <w:t xml:space="preserve"> father were injected with 1x10</w:t>
      </w:r>
      <w:r w:rsidRPr="00967CF8">
        <w:rPr>
          <w:rFonts w:ascii="Arial" w:hAnsi="Arial" w:cs="Gill Sans Light"/>
          <w:vertAlign w:val="superscript"/>
        </w:rPr>
        <w:t>12</w:t>
      </w:r>
      <w:r w:rsidRPr="00967CF8">
        <w:rPr>
          <w:rFonts w:ascii="Arial" w:hAnsi="Arial" w:cs="Gill Sans Light"/>
        </w:rPr>
        <w:t xml:space="preserve"> genome equivalents of AAV8-TBG-</w:t>
      </w:r>
      <w:r w:rsidRPr="00967CF8">
        <w:rPr>
          <w:rFonts w:ascii="Arial" w:hAnsi="Arial" w:cs="Gill Sans Light"/>
          <w:i/>
        </w:rPr>
        <w:t>Zac1</w:t>
      </w:r>
      <w:r w:rsidRPr="00967CF8">
        <w:rPr>
          <w:rFonts w:ascii="Arial" w:hAnsi="Arial" w:cs="Gill Sans Light"/>
        </w:rPr>
        <w:t xml:space="preserve"> or AAV8-TBG-</w:t>
      </w:r>
      <w:r w:rsidRPr="00967CF8">
        <w:rPr>
          <w:rFonts w:ascii="Arial" w:hAnsi="Arial" w:cs="Gill Sans Light"/>
          <w:i/>
        </w:rPr>
        <w:t>EGFP</w:t>
      </w:r>
      <w:r w:rsidR="009D3994">
        <w:rPr>
          <w:rFonts w:ascii="Arial" w:hAnsi="Arial" w:cs="Gill Sans Light"/>
          <w:i/>
        </w:rPr>
        <w:t xml:space="preserve"> </w:t>
      </w:r>
      <w:r w:rsidR="009D3994">
        <w:rPr>
          <w:rFonts w:ascii="Arial" w:hAnsi="Arial" w:cs="Gill Sans Light"/>
        </w:rPr>
        <w:t xml:space="preserve">particles, </w:t>
      </w:r>
      <w:r w:rsidR="009D3994" w:rsidRPr="00967CF8">
        <w:rPr>
          <w:rFonts w:ascii="Arial" w:hAnsi="Arial" w:cs="Gill Sans Light"/>
        </w:rPr>
        <w:t>produced by the Vector Core at the University of North Carolina at Chapel Hill</w:t>
      </w:r>
      <w:r w:rsidR="009D3994">
        <w:rPr>
          <w:rFonts w:ascii="Arial" w:hAnsi="Arial" w:cs="Gill Sans Light"/>
        </w:rPr>
        <w:t>,</w:t>
      </w:r>
      <w:r w:rsidR="009D3994" w:rsidRPr="00967CF8">
        <w:rPr>
          <w:rFonts w:ascii="Arial" w:hAnsi="Arial" w:cs="Gill Sans Light"/>
        </w:rPr>
        <w:t xml:space="preserve"> </w:t>
      </w:r>
      <w:r w:rsidRPr="00967CF8">
        <w:rPr>
          <w:rFonts w:ascii="Arial" w:hAnsi="Arial" w:cs="Gill Sans Light"/>
        </w:rPr>
        <w:t xml:space="preserve">through the tail vein. At 3- or 10-weeks post-injection, livers were collected for molecular and histological analyses. </w:t>
      </w:r>
      <w:r w:rsidR="009D3994">
        <w:rPr>
          <w:rFonts w:ascii="Arial" w:hAnsi="Arial" w:cs="Gill Sans Light"/>
        </w:rPr>
        <w:t xml:space="preserve">For </w:t>
      </w:r>
      <w:proofErr w:type="spellStart"/>
      <w:r w:rsidR="009D3994">
        <w:rPr>
          <w:rFonts w:ascii="Arial" w:hAnsi="Arial" w:cs="Gill Sans Light"/>
        </w:rPr>
        <w:t>qRT</w:t>
      </w:r>
      <w:proofErr w:type="spellEnd"/>
      <w:r w:rsidR="009D3994">
        <w:rPr>
          <w:rFonts w:ascii="Arial" w:hAnsi="Arial" w:cs="Gill Sans Light"/>
        </w:rPr>
        <w:t xml:space="preserve">-PCR of </w:t>
      </w:r>
      <w:r w:rsidR="009D3994" w:rsidRPr="00E42A85">
        <w:rPr>
          <w:rFonts w:ascii="Arial" w:hAnsi="Arial" w:cs="Gill Sans Light"/>
          <w:i/>
        </w:rPr>
        <w:t>Zac1</w:t>
      </w:r>
      <w:r w:rsidR="009D3994">
        <w:rPr>
          <w:rFonts w:ascii="Arial" w:hAnsi="Arial" w:cs="Gill Sans Light"/>
        </w:rPr>
        <w:t xml:space="preserve">, RNA was treated with an additional </w:t>
      </w:r>
      <w:r w:rsidR="009D3994">
        <w:rPr>
          <w:rFonts w:ascii="Arial" w:hAnsi="Arial" w:cs="Gill Sans Light"/>
        </w:rPr>
        <w:lastRenderedPageBreak/>
        <w:t xml:space="preserve">DNase I digestion step after isolation to eliminate AAV8 vector contamination, and elimination was confirmed using control samples not treated with reverse transcriptase. </w:t>
      </w:r>
      <w:r w:rsidRPr="00967CF8">
        <w:rPr>
          <w:rFonts w:ascii="Arial" w:hAnsi="Arial" w:cs="Gill Sans Light"/>
        </w:rPr>
        <w:t>Construct sequences are presented in Supporting File S2.</w:t>
      </w:r>
    </w:p>
    <w:p w14:paraId="71DD1396" w14:textId="77777777" w:rsidR="00BC0DF9" w:rsidRPr="00554599" w:rsidRDefault="00BC0DF9" w:rsidP="004B062E">
      <w:pPr>
        <w:ind w:firstLine="993"/>
        <w:contextualSpacing/>
        <w:jc w:val="both"/>
        <w:rPr>
          <w:rFonts w:ascii="Arial" w:eastAsiaTheme="minorHAnsi" w:hAnsi="Arial" w:cs="Arial"/>
          <w:color w:val="000000"/>
        </w:rPr>
      </w:pPr>
    </w:p>
    <w:p w14:paraId="639F08DF" w14:textId="78E0827D" w:rsidR="00F91766" w:rsidRPr="00554599" w:rsidRDefault="00F91766" w:rsidP="004B062E">
      <w:pPr>
        <w:tabs>
          <w:tab w:val="left" w:pos="851"/>
        </w:tabs>
        <w:contextualSpacing/>
        <w:jc w:val="both"/>
        <w:rPr>
          <w:rFonts w:ascii="Arial" w:hAnsi="Arial" w:cs="Arial"/>
          <w:b/>
          <w:bCs/>
          <w:i/>
          <w:iCs/>
          <w:color w:val="000000" w:themeColor="text1"/>
        </w:rPr>
      </w:pPr>
      <w:r w:rsidRPr="00554599">
        <w:rPr>
          <w:rFonts w:ascii="Arial" w:hAnsi="Arial" w:cs="Arial"/>
          <w:b/>
          <w:bCs/>
          <w:i/>
          <w:iCs/>
          <w:color w:val="000000" w:themeColor="text1"/>
        </w:rPr>
        <w:t>Statistical analyses</w:t>
      </w:r>
    </w:p>
    <w:p w14:paraId="74B4B17F" w14:textId="4012B921" w:rsidR="008E3E93" w:rsidRPr="00554599" w:rsidRDefault="008E3E93" w:rsidP="004B062E">
      <w:pPr>
        <w:ind w:firstLine="720"/>
        <w:contextualSpacing/>
        <w:jc w:val="both"/>
        <w:rPr>
          <w:rFonts w:ascii="Arial" w:eastAsiaTheme="minorHAnsi" w:hAnsi="Arial" w:cs="Arial"/>
          <w:color w:val="000000"/>
        </w:rPr>
      </w:pPr>
      <w:r w:rsidRPr="00554599">
        <w:rPr>
          <w:rFonts w:ascii="Arial" w:eastAsiaTheme="minorHAnsi" w:hAnsi="Arial" w:cs="Arial"/>
          <w:color w:val="000000"/>
        </w:rPr>
        <w:t xml:space="preserve">All statistical analyses were performed using </w:t>
      </w:r>
      <w:proofErr w:type="spellStart"/>
      <w:r w:rsidRPr="00554599">
        <w:rPr>
          <w:rFonts w:ascii="Arial" w:eastAsiaTheme="minorHAnsi" w:hAnsi="Arial" w:cs="Arial"/>
          <w:color w:val="000000"/>
        </w:rPr>
        <w:t>Graphpad</w:t>
      </w:r>
      <w:proofErr w:type="spellEnd"/>
      <w:r w:rsidRPr="00554599">
        <w:rPr>
          <w:rFonts w:ascii="Arial" w:eastAsiaTheme="minorHAnsi" w:hAnsi="Arial" w:cs="Arial"/>
          <w:color w:val="000000"/>
        </w:rPr>
        <w:t xml:space="preserve"> software.</w:t>
      </w:r>
      <w:r w:rsidR="006C4741" w:rsidRPr="00554599">
        <w:rPr>
          <w:rFonts w:ascii="Arial" w:eastAsiaTheme="minorHAnsi" w:hAnsi="Arial" w:cs="Arial"/>
          <w:color w:val="000000"/>
        </w:rPr>
        <w:t xml:space="preserve"> Data are presented as the mean ± standard error of the mean and expressed relative to </w:t>
      </w:r>
      <w:r w:rsidR="00C101BA">
        <w:rPr>
          <w:rFonts w:ascii="Arial" w:eastAsiaTheme="minorHAnsi" w:hAnsi="Arial" w:cs="Arial"/>
          <w:color w:val="000000"/>
        </w:rPr>
        <w:t xml:space="preserve">the </w:t>
      </w:r>
      <w:r w:rsidR="006C4741" w:rsidRPr="00554599">
        <w:rPr>
          <w:rFonts w:ascii="Arial" w:eastAsiaTheme="minorHAnsi" w:hAnsi="Arial" w:cs="Arial"/>
          <w:color w:val="000000"/>
        </w:rPr>
        <w:t>Control group within</w:t>
      </w:r>
      <w:r w:rsidR="00C101BA">
        <w:rPr>
          <w:rFonts w:ascii="Arial" w:eastAsiaTheme="minorHAnsi" w:hAnsi="Arial" w:cs="Arial"/>
          <w:color w:val="000000"/>
        </w:rPr>
        <w:t xml:space="preserve"> the</w:t>
      </w:r>
      <w:r w:rsidR="006C4741" w:rsidRPr="00554599">
        <w:rPr>
          <w:rFonts w:ascii="Arial" w:eastAsiaTheme="minorHAnsi" w:hAnsi="Arial" w:cs="Arial"/>
          <w:color w:val="000000"/>
        </w:rPr>
        <w:t xml:space="preserve"> respective cohort (7</w:t>
      </w:r>
      <w:r w:rsidR="00C101BA">
        <w:rPr>
          <w:rFonts w:ascii="Arial" w:eastAsiaTheme="minorHAnsi" w:hAnsi="Arial" w:cs="Arial"/>
          <w:color w:val="000000"/>
        </w:rPr>
        <w:t>w</w:t>
      </w:r>
      <w:r w:rsidR="006C4741" w:rsidRPr="00554599">
        <w:rPr>
          <w:rFonts w:ascii="Arial" w:eastAsiaTheme="minorHAnsi" w:hAnsi="Arial" w:cs="Arial"/>
          <w:color w:val="000000"/>
        </w:rPr>
        <w:t xml:space="preserve"> or 17</w:t>
      </w:r>
      <w:r w:rsidR="00C101BA">
        <w:rPr>
          <w:rFonts w:ascii="Arial" w:eastAsiaTheme="minorHAnsi" w:hAnsi="Arial" w:cs="Arial"/>
          <w:color w:val="000000"/>
        </w:rPr>
        <w:t>w</w:t>
      </w:r>
      <w:r w:rsidR="006C4741" w:rsidRPr="00554599">
        <w:rPr>
          <w:rFonts w:ascii="Arial" w:eastAsiaTheme="minorHAnsi" w:hAnsi="Arial" w:cs="Arial"/>
          <w:color w:val="000000"/>
        </w:rPr>
        <w:t>).</w:t>
      </w:r>
    </w:p>
    <w:p w14:paraId="41DBD0F6" w14:textId="2954F94A" w:rsidR="008E3E93" w:rsidRPr="00554599" w:rsidRDefault="008E3E93" w:rsidP="004B062E">
      <w:pPr>
        <w:ind w:firstLine="720"/>
        <w:contextualSpacing/>
        <w:jc w:val="both"/>
        <w:rPr>
          <w:rFonts w:ascii="Arial" w:eastAsiaTheme="minorHAnsi" w:hAnsi="Arial" w:cs="Arial"/>
          <w:color w:val="000000"/>
        </w:rPr>
      </w:pPr>
      <w:r w:rsidRPr="00554599">
        <w:rPr>
          <w:rFonts w:ascii="Arial" w:eastAsiaTheme="minorHAnsi" w:hAnsi="Arial" w:cs="Arial"/>
          <w:color w:val="000000"/>
        </w:rPr>
        <w:t xml:space="preserve">When comparing animals from the </w:t>
      </w:r>
      <w:proofErr w:type="spellStart"/>
      <w:r w:rsidRPr="00554599">
        <w:rPr>
          <w:rFonts w:ascii="Arial" w:eastAsiaTheme="minorHAnsi" w:hAnsi="Arial" w:cs="Arial"/>
          <w:color w:val="000000"/>
        </w:rPr>
        <w:t>MetS</w:t>
      </w:r>
      <w:proofErr w:type="spellEnd"/>
      <w:r w:rsidRPr="00554599">
        <w:rPr>
          <w:rFonts w:ascii="Arial" w:eastAsiaTheme="minorHAnsi" w:hAnsi="Arial" w:cs="Arial"/>
          <w:color w:val="000000"/>
        </w:rPr>
        <w:t>-Ct, Ct-</w:t>
      </w:r>
      <w:proofErr w:type="spellStart"/>
      <w:r w:rsidRPr="00554599">
        <w:rPr>
          <w:rFonts w:ascii="Arial" w:eastAsiaTheme="minorHAnsi" w:hAnsi="Arial" w:cs="Arial"/>
          <w:color w:val="000000"/>
        </w:rPr>
        <w:t>MetS</w:t>
      </w:r>
      <w:proofErr w:type="spellEnd"/>
      <w:r w:rsidRPr="00554599">
        <w:rPr>
          <w:rFonts w:ascii="Arial" w:eastAsiaTheme="minorHAnsi" w:hAnsi="Arial" w:cs="Arial"/>
          <w:color w:val="000000"/>
        </w:rPr>
        <w:t xml:space="preserve"> and </w:t>
      </w:r>
      <w:proofErr w:type="spellStart"/>
      <w:r w:rsidRPr="00554599">
        <w:rPr>
          <w:rFonts w:ascii="Arial" w:eastAsiaTheme="minorHAnsi" w:hAnsi="Arial" w:cs="Arial"/>
          <w:color w:val="000000"/>
        </w:rPr>
        <w:t>MetS-MetS</w:t>
      </w:r>
      <w:proofErr w:type="spellEnd"/>
      <w:r w:rsidRPr="00554599">
        <w:rPr>
          <w:rFonts w:ascii="Arial" w:eastAsiaTheme="minorHAnsi" w:hAnsi="Arial" w:cs="Arial"/>
          <w:color w:val="000000"/>
        </w:rPr>
        <w:t xml:space="preserve"> exposure groups to Ct-Ct of the corresponding cohort (7</w:t>
      </w:r>
      <w:r w:rsidR="00C101BA">
        <w:rPr>
          <w:rFonts w:ascii="Arial" w:eastAsiaTheme="minorHAnsi" w:hAnsi="Arial" w:cs="Arial"/>
          <w:color w:val="000000"/>
        </w:rPr>
        <w:t>w</w:t>
      </w:r>
      <w:r w:rsidRPr="00554599">
        <w:rPr>
          <w:rFonts w:ascii="Arial" w:eastAsiaTheme="minorHAnsi" w:hAnsi="Arial" w:cs="Arial"/>
          <w:color w:val="000000"/>
        </w:rPr>
        <w:t xml:space="preserve"> or 17</w:t>
      </w:r>
      <w:r w:rsidR="00C101BA">
        <w:rPr>
          <w:rFonts w:ascii="Arial" w:eastAsiaTheme="minorHAnsi" w:hAnsi="Arial" w:cs="Arial"/>
          <w:color w:val="000000"/>
        </w:rPr>
        <w:t>w</w:t>
      </w:r>
      <w:r w:rsidRPr="00554599">
        <w:rPr>
          <w:rFonts w:ascii="Arial" w:eastAsiaTheme="minorHAnsi" w:hAnsi="Arial" w:cs="Arial"/>
          <w:color w:val="000000"/>
        </w:rPr>
        <w:t>), s</w:t>
      </w:r>
      <w:r w:rsidR="00AE2F25" w:rsidRPr="00554599">
        <w:rPr>
          <w:rFonts w:ascii="Arial" w:eastAsiaTheme="minorHAnsi" w:hAnsi="Arial" w:cs="Arial"/>
          <w:color w:val="000000"/>
        </w:rPr>
        <w:t>tatistical analyses were performed using a one-way analysis of variance (ANOVA) followed by Dunnett’s multiple comparison test</w:t>
      </w:r>
      <w:r w:rsidRPr="00554599">
        <w:rPr>
          <w:rFonts w:ascii="Arial" w:eastAsiaTheme="minorHAnsi" w:hAnsi="Arial" w:cs="Arial"/>
          <w:color w:val="000000"/>
        </w:rPr>
        <w:t>.</w:t>
      </w:r>
      <w:r w:rsidR="006C4741" w:rsidRPr="00554599">
        <w:rPr>
          <w:rFonts w:ascii="Arial" w:eastAsiaTheme="minorHAnsi" w:hAnsi="Arial" w:cs="Arial"/>
          <w:color w:val="000000"/>
        </w:rPr>
        <w:t xml:space="preserve"> When considering only Ct-</w:t>
      </w:r>
      <w:proofErr w:type="spellStart"/>
      <w:r w:rsidR="006C4741" w:rsidRPr="00554599">
        <w:rPr>
          <w:rFonts w:ascii="Arial" w:eastAsiaTheme="minorHAnsi" w:hAnsi="Arial" w:cs="Arial"/>
          <w:color w:val="000000"/>
        </w:rPr>
        <w:t>MetS</w:t>
      </w:r>
      <w:proofErr w:type="spellEnd"/>
      <w:r w:rsidR="006C4741" w:rsidRPr="00554599">
        <w:rPr>
          <w:rFonts w:ascii="Arial" w:eastAsiaTheme="minorHAnsi" w:hAnsi="Arial" w:cs="Arial"/>
          <w:color w:val="000000"/>
        </w:rPr>
        <w:t xml:space="preserve"> and Ct-Ct groups, the mean values were compared using </w:t>
      </w:r>
      <w:r w:rsidR="00C101BA">
        <w:rPr>
          <w:rFonts w:ascii="Arial" w:eastAsiaTheme="minorHAnsi" w:hAnsi="Arial" w:cs="Arial"/>
          <w:color w:val="000000"/>
        </w:rPr>
        <w:t xml:space="preserve">an </w:t>
      </w:r>
      <w:r w:rsidR="006C4741" w:rsidRPr="00554599">
        <w:rPr>
          <w:rFonts w:ascii="Arial" w:eastAsiaTheme="minorHAnsi" w:hAnsi="Arial" w:cs="Arial"/>
          <w:color w:val="000000"/>
        </w:rPr>
        <w:t xml:space="preserve">unpaired </w:t>
      </w:r>
      <w:r w:rsidR="00C101BA">
        <w:rPr>
          <w:rFonts w:ascii="Arial" w:eastAsiaTheme="minorHAnsi" w:hAnsi="Arial" w:cs="Arial"/>
          <w:color w:val="000000"/>
        </w:rPr>
        <w:t xml:space="preserve">Student’s </w:t>
      </w:r>
      <w:r w:rsidR="006C4741" w:rsidRPr="00554599">
        <w:rPr>
          <w:rFonts w:ascii="Arial" w:eastAsiaTheme="minorHAnsi" w:hAnsi="Arial" w:cs="Arial"/>
          <w:color w:val="000000"/>
        </w:rPr>
        <w:t>t-test.</w:t>
      </w:r>
    </w:p>
    <w:p w14:paraId="59BA11D6" w14:textId="3BEC57B6" w:rsidR="006C4741" w:rsidRPr="00554599" w:rsidRDefault="006C4741" w:rsidP="004B062E">
      <w:pPr>
        <w:ind w:firstLine="720"/>
        <w:contextualSpacing/>
        <w:jc w:val="both"/>
        <w:rPr>
          <w:rFonts w:ascii="Arial" w:eastAsiaTheme="minorHAnsi" w:hAnsi="Arial" w:cs="Arial"/>
          <w:color w:val="000000"/>
        </w:rPr>
      </w:pPr>
      <w:r w:rsidRPr="00554599">
        <w:rPr>
          <w:rFonts w:ascii="Arial" w:eastAsiaTheme="minorHAnsi" w:hAnsi="Arial" w:cs="Arial"/>
          <w:color w:val="000000"/>
        </w:rPr>
        <w:t xml:space="preserve">To test the effect of maternal diet duration (7 vs 17-weeks), means from the same exposure group were compared using </w:t>
      </w:r>
      <w:r w:rsidR="00C101BA">
        <w:rPr>
          <w:rFonts w:ascii="Arial" w:eastAsiaTheme="minorHAnsi" w:hAnsi="Arial" w:cs="Arial"/>
          <w:color w:val="000000"/>
        </w:rPr>
        <w:t xml:space="preserve">an </w:t>
      </w:r>
      <w:r w:rsidR="00C101BA" w:rsidRPr="00554599">
        <w:rPr>
          <w:rFonts w:ascii="Arial" w:eastAsiaTheme="minorHAnsi" w:hAnsi="Arial" w:cs="Arial"/>
          <w:color w:val="000000"/>
        </w:rPr>
        <w:t xml:space="preserve">unpaired </w:t>
      </w:r>
      <w:r w:rsidR="00C101BA">
        <w:rPr>
          <w:rFonts w:ascii="Arial" w:eastAsiaTheme="minorHAnsi" w:hAnsi="Arial" w:cs="Arial"/>
          <w:color w:val="000000"/>
        </w:rPr>
        <w:t xml:space="preserve">Student’s </w:t>
      </w:r>
      <w:r w:rsidRPr="00554599">
        <w:rPr>
          <w:rFonts w:ascii="Arial" w:eastAsiaTheme="minorHAnsi" w:hAnsi="Arial" w:cs="Arial"/>
          <w:color w:val="000000"/>
        </w:rPr>
        <w:t xml:space="preserve">t-test. </w:t>
      </w:r>
    </w:p>
    <w:p w14:paraId="7AD2E502" w14:textId="3990BF7C" w:rsidR="00F91766" w:rsidRDefault="006C4741" w:rsidP="004B062E">
      <w:pPr>
        <w:ind w:firstLine="720"/>
        <w:contextualSpacing/>
        <w:jc w:val="both"/>
        <w:rPr>
          <w:rFonts w:ascii="Arial" w:eastAsiaTheme="minorHAnsi" w:hAnsi="Arial" w:cs="Arial"/>
          <w:color w:val="000000"/>
        </w:rPr>
      </w:pPr>
      <w:r w:rsidRPr="00554599">
        <w:rPr>
          <w:rFonts w:ascii="Arial" w:eastAsiaTheme="minorHAnsi" w:hAnsi="Arial" w:cs="Arial"/>
          <w:color w:val="000000"/>
        </w:rPr>
        <w:t xml:space="preserve">Unpaired </w:t>
      </w:r>
      <w:r w:rsidR="00C101BA">
        <w:rPr>
          <w:rFonts w:ascii="Arial" w:eastAsiaTheme="minorHAnsi" w:hAnsi="Arial" w:cs="Arial"/>
          <w:color w:val="000000"/>
        </w:rPr>
        <w:t xml:space="preserve">Student’s </w:t>
      </w:r>
      <w:r w:rsidRPr="00554599">
        <w:rPr>
          <w:rFonts w:ascii="Arial" w:eastAsiaTheme="minorHAnsi" w:hAnsi="Arial" w:cs="Arial"/>
          <w:color w:val="000000"/>
        </w:rPr>
        <w:t>t-test</w:t>
      </w:r>
      <w:r w:rsidR="00C101BA">
        <w:rPr>
          <w:rFonts w:ascii="Arial" w:eastAsiaTheme="minorHAnsi" w:hAnsi="Arial" w:cs="Arial"/>
          <w:color w:val="000000"/>
        </w:rPr>
        <w:t>s</w:t>
      </w:r>
      <w:r w:rsidRPr="00554599">
        <w:rPr>
          <w:rFonts w:ascii="Arial" w:eastAsiaTheme="minorHAnsi" w:hAnsi="Arial" w:cs="Arial"/>
          <w:color w:val="000000"/>
        </w:rPr>
        <w:t xml:space="preserve"> were applied to</w:t>
      </w:r>
      <w:r w:rsidR="005E2D27" w:rsidRPr="00554599">
        <w:rPr>
          <w:rFonts w:ascii="Arial" w:eastAsiaTheme="minorHAnsi" w:hAnsi="Arial" w:cs="Arial"/>
          <w:color w:val="000000"/>
        </w:rPr>
        <w:t xml:space="preserve"> </w:t>
      </w:r>
      <w:r w:rsidR="00C101BA">
        <w:rPr>
          <w:rFonts w:ascii="Arial" w:eastAsiaTheme="minorHAnsi" w:hAnsi="Arial" w:cs="Arial"/>
          <w:color w:val="000000"/>
        </w:rPr>
        <w:t xml:space="preserve">experiments performed on </w:t>
      </w:r>
      <w:r w:rsidR="005E2D27" w:rsidRPr="00554599">
        <w:rPr>
          <w:rFonts w:ascii="Arial" w:eastAsiaTheme="minorHAnsi" w:hAnsi="Arial" w:cs="Arial"/>
          <w:color w:val="000000"/>
        </w:rPr>
        <w:t xml:space="preserve">HepG2 </w:t>
      </w:r>
      <w:r w:rsidR="00C101BA">
        <w:rPr>
          <w:rFonts w:ascii="Arial" w:eastAsiaTheme="minorHAnsi" w:hAnsi="Arial" w:cs="Arial"/>
          <w:color w:val="000000"/>
        </w:rPr>
        <w:t xml:space="preserve">cells </w:t>
      </w:r>
      <w:r w:rsidR="005E2D27" w:rsidRPr="00554599">
        <w:rPr>
          <w:rFonts w:ascii="Arial" w:eastAsiaTheme="minorHAnsi" w:hAnsi="Arial" w:cs="Arial"/>
          <w:color w:val="000000"/>
        </w:rPr>
        <w:t xml:space="preserve">and </w:t>
      </w:r>
      <w:r w:rsidR="00C101BA">
        <w:rPr>
          <w:rFonts w:ascii="Arial" w:eastAsiaTheme="minorHAnsi" w:hAnsi="Arial" w:cs="Arial"/>
          <w:color w:val="000000"/>
        </w:rPr>
        <w:t xml:space="preserve">for </w:t>
      </w:r>
      <w:proofErr w:type="spellStart"/>
      <w:r w:rsidR="005E2D27" w:rsidRPr="00554599">
        <w:rPr>
          <w:rFonts w:ascii="Arial" w:eastAsiaTheme="minorHAnsi" w:hAnsi="Arial" w:cs="Arial"/>
          <w:color w:val="000000"/>
        </w:rPr>
        <w:t>ChIP</w:t>
      </w:r>
      <w:proofErr w:type="spellEnd"/>
      <w:r w:rsidR="005E2D27" w:rsidRPr="00554599">
        <w:rPr>
          <w:rFonts w:ascii="Arial" w:eastAsiaTheme="minorHAnsi" w:hAnsi="Arial" w:cs="Arial"/>
          <w:color w:val="000000"/>
        </w:rPr>
        <w:t xml:space="preserve"> </w:t>
      </w:r>
      <w:r w:rsidRPr="00554599">
        <w:rPr>
          <w:rFonts w:ascii="Arial" w:eastAsiaTheme="minorHAnsi" w:hAnsi="Arial" w:cs="Arial"/>
          <w:color w:val="000000"/>
        </w:rPr>
        <w:t xml:space="preserve">analysis </w:t>
      </w:r>
      <w:r w:rsidR="005E2D27" w:rsidRPr="00554599">
        <w:rPr>
          <w:rFonts w:ascii="Arial" w:eastAsiaTheme="minorHAnsi" w:hAnsi="Arial" w:cs="Arial"/>
          <w:color w:val="000000"/>
        </w:rPr>
        <w:t xml:space="preserve">using respectively </w:t>
      </w:r>
      <w:r w:rsidR="00367494" w:rsidRPr="003E7651">
        <w:rPr>
          <w:rFonts w:ascii="Arial" w:eastAsiaTheme="minorHAnsi" w:hAnsi="Arial" w:cs="Arial"/>
          <w:i/>
          <w:color w:val="000000"/>
        </w:rPr>
        <w:t>EGFP</w:t>
      </w:r>
      <w:r w:rsidR="005E2D27" w:rsidRPr="00554599">
        <w:rPr>
          <w:rFonts w:ascii="Arial" w:eastAsiaTheme="minorHAnsi" w:hAnsi="Arial" w:cs="Arial"/>
          <w:color w:val="000000"/>
        </w:rPr>
        <w:t xml:space="preserve"> or</w:t>
      </w:r>
      <w:r w:rsidR="00C101BA">
        <w:rPr>
          <w:rFonts w:ascii="Arial" w:eastAsiaTheme="minorHAnsi" w:hAnsi="Arial" w:cs="Arial"/>
          <w:color w:val="000000"/>
        </w:rPr>
        <w:t xml:space="preserve"> the</w:t>
      </w:r>
      <w:r w:rsidR="005E2D27" w:rsidRPr="00554599">
        <w:rPr>
          <w:rFonts w:ascii="Arial" w:eastAsiaTheme="minorHAnsi" w:hAnsi="Arial" w:cs="Arial"/>
          <w:color w:val="000000"/>
        </w:rPr>
        <w:t xml:space="preserve"> negative </w:t>
      </w:r>
      <w:r w:rsidR="00C101BA">
        <w:rPr>
          <w:rFonts w:ascii="Arial" w:eastAsiaTheme="minorHAnsi" w:hAnsi="Arial" w:cs="Arial"/>
          <w:color w:val="000000"/>
        </w:rPr>
        <w:t>control regions</w:t>
      </w:r>
      <w:r w:rsidR="00C101BA" w:rsidRPr="00554599">
        <w:rPr>
          <w:rFonts w:ascii="Arial" w:eastAsiaTheme="minorHAnsi" w:hAnsi="Arial" w:cs="Arial"/>
          <w:color w:val="000000"/>
        </w:rPr>
        <w:t xml:space="preserve"> </w:t>
      </w:r>
      <w:r w:rsidR="005E2D27" w:rsidRPr="00554599">
        <w:rPr>
          <w:rFonts w:ascii="Arial" w:eastAsiaTheme="minorHAnsi" w:hAnsi="Arial" w:cs="Arial"/>
          <w:color w:val="000000"/>
        </w:rPr>
        <w:t>as control</w:t>
      </w:r>
      <w:r w:rsidR="00C101BA">
        <w:rPr>
          <w:rFonts w:ascii="Arial" w:eastAsiaTheme="minorHAnsi" w:hAnsi="Arial" w:cs="Arial"/>
          <w:color w:val="000000"/>
        </w:rPr>
        <w:t>s</w:t>
      </w:r>
      <w:r w:rsidR="005E2D27" w:rsidRPr="00554599">
        <w:rPr>
          <w:rFonts w:ascii="Arial" w:eastAsiaTheme="minorHAnsi" w:hAnsi="Arial" w:cs="Arial"/>
          <w:color w:val="000000"/>
        </w:rPr>
        <w:t>.</w:t>
      </w:r>
    </w:p>
    <w:p w14:paraId="010ED5B6" w14:textId="0486DA2A" w:rsidR="00263C66" w:rsidRPr="00554599" w:rsidRDefault="00263C66" w:rsidP="004B062E">
      <w:pPr>
        <w:ind w:firstLine="720"/>
        <w:contextualSpacing/>
        <w:jc w:val="both"/>
        <w:rPr>
          <w:rFonts w:ascii="Arial" w:eastAsiaTheme="minorHAnsi" w:hAnsi="Arial" w:cs="Arial"/>
          <w:color w:val="000000"/>
        </w:rPr>
      </w:pPr>
      <w:r>
        <w:rPr>
          <w:rFonts w:ascii="Arial" w:eastAsiaTheme="minorHAnsi" w:hAnsi="Arial" w:cs="Arial"/>
          <w:color w:val="000000"/>
        </w:rPr>
        <w:t xml:space="preserve">Nested Student’s t-test were used to analyze </w:t>
      </w:r>
      <w:proofErr w:type="spellStart"/>
      <w:r>
        <w:rPr>
          <w:rFonts w:ascii="Arial" w:eastAsiaTheme="minorHAnsi" w:hAnsi="Arial" w:cs="Arial"/>
          <w:color w:val="000000"/>
        </w:rPr>
        <w:t>qRT</w:t>
      </w:r>
      <w:proofErr w:type="spellEnd"/>
      <w:r>
        <w:rPr>
          <w:rFonts w:ascii="Arial" w:eastAsiaTheme="minorHAnsi" w:hAnsi="Arial" w:cs="Arial"/>
          <w:color w:val="000000"/>
        </w:rPr>
        <w:t xml:space="preserve">-PCR data from liver tissues isolated from mice injected with AAV8 particles. </w:t>
      </w:r>
    </w:p>
    <w:p w14:paraId="1F171619" w14:textId="69EB9BA5" w:rsidR="00D104C7" w:rsidRDefault="00D104C7" w:rsidP="004B062E">
      <w:pPr>
        <w:contextualSpacing/>
        <w:jc w:val="both"/>
        <w:rPr>
          <w:rFonts w:ascii="Arial" w:eastAsiaTheme="minorHAnsi" w:hAnsi="Arial" w:cs="Arial"/>
          <w:color w:val="000000"/>
        </w:rPr>
      </w:pPr>
    </w:p>
    <w:p w14:paraId="0EBEFAE9" w14:textId="14B32E10" w:rsidR="00D104C7" w:rsidRPr="00D104C7" w:rsidRDefault="00D104C7" w:rsidP="004B062E">
      <w:pPr>
        <w:contextualSpacing/>
        <w:jc w:val="both"/>
        <w:rPr>
          <w:rFonts w:ascii="Arial" w:eastAsiaTheme="minorHAnsi" w:hAnsi="Arial" w:cs="Arial"/>
          <w:b/>
          <w:color w:val="000000"/>
        </w:rPr>
      </w:pPr>
      <w:r>
        <w:rPr>
          <w:rFonts w:ascii="Arial" w:eastAsiaTheme="minorHAnsi" w:hAnsi="Arial" w:cs="Arial"/>
          <w:b/>
          <w:color w:val="000000"/>
        </w:rPr>
        <w:t>REFERENCES</w:t>
      </w:r>
    </w:p>
    <w:p w14:paraId="24163E0D" w14:textId="48397C46" w:rsidR="00EB3308" w:rsidRPr="00EB3308" w:rsidRDefault="00816E1B" w:rsidP="004B062E">
      <w:pPr>
        <w:widowControl w:val="0"/>
        <w:autoSpaceDE w:val="0"/>
        <w:autoSpaceDN w:val="0"/>
        <w:adjustRightInd w:val="0"/>
        <w:ind w:left="640" w:hanging="640"/>
        <w:contextualSpacing/>
        <w:rPr>
          <w:rFonts w:ascii="Arial" w:hAnsi="Arial" w:cs="Arial"/>
          <w:noProof/>
        </w:rPr>
      </w:pPr>
      <w:r>
        <w:rPr>
          <w:rFonts w:ascii="Arial" w:eastAsiaTheme="minorHAnsi" w:hAnsi="Arial" w:cs="Arial"/>
          <w:color w:val="000000"/>
        </w:rPr>
        <w:fldChar w:fldCharType="begin" w:fldLock="1"/>
      </w:r>
      <w:r>
        <w:rPr>
          <w:rFonts w:ascii="Arial" w:eastAsiaTheme="minorHAnsi" w:hAnsi="Arial" w:cs="Arial"/>
          <w:color w:val="000000"/>
        </w:rPr>
        <w:instrText xml:space="preserve">ADDIN Mendeley Bibliography CSL_BIBLIOGRAPHY </w:instrText>
      </w:r>
      <w:r>
        <w:rPr>
          <w:rFonts w:ascii="Arial" w:eastAsiaTheme="minorHAnsi" w:hAnsi="Arial" w:cs="Arial"/>
          <w:color w:val="000000"/>
        </w:rPr>
        <w:fldChar w:fldCharType="separate"/>
      </w:r>
      <w:r w:rsidR="00EB3308" w:rsidRPr="00EB3308">
        <w:rPr>
          <w:rFonts w:ascii="Arial" w:hAnsi="Arial" w:cs="Arial"/>
          <w:noProof/>
        </w:rPr>
        <w:t xml:space="preserve">1. </w:t>
      </w:r>
      <w:r w:rsidR="00EB3308" w:rsidRPr="00EB3308">
        <w:rPr>
          <w:rFonts w:ascii="Arial" w:hAnsi="Arial" w:cs="Arial"/>
          <w:noProof/>
        </w:rPr>
        <w:tab/>
        <w:t xml:space="preserve">Laustsen PG, Russell SJ, Cui L, Entingh-Pearsall A, Holzenberger M, Liao R, et al. Essential Role of Insulin and Insulin-Like Growth Factor 1 Receptor Signaling in Cardiac Development and Function. Mol Cell Biol. 2007;27(5):1649–64. </w:t>
      </w:r>
    </w:p>
    <w:p w14:paraId="04574D78" w14:textId="77777777" w:rsidR="00EB3308" w:rsidRPr="00EB3308" w:rsidRDefault="00EB3308" w:rsidP="004B062E">
      <w:pPr>
        <w:widowControl w:val="0"/>
        <w:autoSpaceDE w:val="0"/>
        <w:autoSpaceDN w:val="0"/>
        <w:adjustRightInd w:val="0"/>
        <w:ind w:left="640" w:hanging="640"/>
        <w:contextualSpacing/>
        <w:rPr>
          <w:rFonts w:ascii="Arial" w:hAnsi="Arial" w:cs="Arial"/>
          <w:noProof/>
        </w:rPr>
      </w:pPr>
      <w:r w:rsidRPr="00EB3308">
        <w:rPr>
          <w:rFonts w:ascii="Arial" w:hAnsi="Arial" w:cs="Arial"/>
          <w:noProof/>
        </w:rPr>
        <w:t xml:space="preserve">2. </w:t>
      </w:r>
      <w:r w:rsidRPr="00EB3308">
        <w:rPr>
          <w:rFonts w:ascii="Arial" w:hAnsi="Arial" w:cs="Arial"/>
          <w:noProof/>
        </w:rPr>
        <w:tab/>
        <w:t xml:space="preserve">Mehlem A, Hagberg CE, Muhl L, Eriksson U, Falkevall A. Imaging of neutral lipids by oil red O for analyzing the metabolic status in health and disease. Nat Protoc. 2013;8(6):1149–54. </w:t>
      </w:r>
    </w:p>
    <w:p w14:paraId="2443B8C8" w14:textId="77777777" w:rsidR="00EB3308" w:rsidRPr="00EB3308" w:rsidRDefault="00EB3308" w:rsidP="004B062E">
      <w:pPr>
        <w:widowControl w:val="0"/>
        <w:autoSpaceDE w:val="0"/>
        <w:autoSpaceDN w:val="0"/>
        <w:adjustRightInd w:val="0"/>
        <w:ind w:left="640" w:hanging="640"/>
        <w:contextualSpacing/>
        <w:rPr>
          <w:rFonts w:ascii="Arial" w:hAnsi="Arial" w:cs="Arial"/>
          <w:noProof/>
        </w:rPr>
      </w:pPr>
      <w:r w:rsidRPr="00EB3308">
        <w:rPr>
          <w:rFonts w:ascii="Arial" w:hAnsi="Arial" w:cs="Arial"/>
          <w:noProof/>
        </w:rPr>
        <w:t xml:space="preserve">3. </w:t>
      </w:r>
      <w:r w:rsidRPr="00EB3308">
        <w:rPr>
          <w:rFonts w:ascii="Arial" w:hAnsi="Arial" w:cs="Arial"/>
          <w:noProof/>
        </w:rPr>
        <w:tab/>
        <w:t xml:space="preserve">Régnier M, Polizzi A, Smati S, Lukowicz C, Fougerat A, Lippi Y, et al. Hepatocyte-specific deletion of Pparα promotes NAFLD in the context of obesity. Sci Rep. 2020;10(1):6489. </w:t>
      </w:r>
    </w:p>
    <w:p w14:paraId="55148F5F" w14:textId="77777777" w:rsidR="00EB3308" w:rsidRPr="00EB3308" w:rsidRDefault="00EB3308" w:rsidP="004B062E">
      <w:pPr>
        <w:widowControl w:val="0"/>
        <w:autoSpaceDE w:val="0"/>
        <w:autoSpaceDN w:val="0"/>
        <w:adjustRightInd w:val="0"/>
        <w:ind w:left="640" w:hanging="640"/>
        <w:contextualSpacing/>
        <w:rPr>
          <w:rFonts w:ascii="Arial" w:hAnsi="Arial" w:cs="Arial"/>
          <w:noProof/>
        </w:rPr>
      </w:pPr>
      <w:r w:rsidRPr="00EB3308">
        <w:rPr>
          <w:rFonts w:ascii="Arial" w:hAnsi="Arial" w:cs="Arial"/>
          <w:noProof/>
        </w:rPr>
        <w:t xml:space="preserve">4. </w:t>
      </w:r>
      <w:r w:rsidRPr="00EB3308">
        <w:rPr>
          <w:rFonts w:ascii="Arial" w:hAnsi="Arial" w:cs="Arial"/>
          <w:noProof/>
        </w:rPr>
        <w:tab/>
        <w:t xml:space="preserve">BLIGH EG, DYER WJ. A rapid method of total lipid extraction and purification. Can J Biochem Physiol. 1959;37(8):911–7. </w:t>
      </w:r>
    </w:p>
    <w:p w14:paraId="10CD0AA1" w14:textId="77777777" w:rsidR="00EB3308" w:rsidRPr="00EB3308" w:rsidRDefault="00EB3308" w:rsidP="004B062E">
      <w:pPr>
        <w:widowControl w:val="0"/>
        <w:autoSpaceDE w:val="0"/>
        <w:autoSpaceDN w:val="0"/>
        <w:adjustRightInd w:val="0"/>
        <w:ind w:left="640" w:hanging="640"/>
        <w:contextualSpacing/>
        <w:rPr>
          <w:rFonts w:ascii="Arial" w:hAnsi="Arial" w:cs="Arial"/>
          <w:noProof/>
        </w:rPr>
      </w:pPr>
      <w:r w:rsidRPr="00EB3308">
        <w:rPr>
          <w:rFonts w:ascii="Arial" w:hAnsi="Arial" w:cs="Arial"/>
          <w:noProof/>
        </w:rPr>
        <w:t xml:space="preserve">5. </w:t>
      </w:r>
      <w:r w:rsidRPr="00EB3308">
        <w:rPr>
          <w:rFonts w:ascii="Arial" w:hAnsi="Arial" w:cs="Arial"/>
          <w:noProof/>
        </w:rPr>
        <w:tab/>
        <w:t xml:space="preserve">Livak KJ, Schmittgen TD. Analysis of relative gene expression data using real-time quantitative PCR and the 2-ΔΔCT method. Methods. 2001;25(4):402–8. </w:t>
      </w:r>
    </w:p>
    <w:p w14:paraId="251D712C" w14:textId="77777777" w:rsidR="00EB3308" w:rsidRPr="00EB3308" w:rsidRDefault="00EB3308" w:rsidP="004B062E">
      <w:pPr>
        <w:widowControl w:val="0"/>
        <w:autoSpaceDE w:val="0"/>
        <w:autoSpaceDN w:val="0"/>
        <w:adjustRightInd w:val="0"/>
        <w:ind w:left="640" w:hanging="640"/>
        <w:contextualSpacing/>
        <w:rPr>
          <w:rFonts w:ascii="Arial" w:hAnsi="Arial" w:cs="Arial"/>
          <w:noProof/>
        </w:rPr>
      </w:pPr>
      <w:r w:rsidRPr="00EB3308">
        <w:rPr>
          <w:rFonts w:ascii="Arial" w:hAnsi="Arial" w:cs="Arial"/>
          <w:noProof/>
        </w:rPr>
        <w:t xml:space="preserve">6. </w:t>
      </w:r>
      <w:r w:rsidRPr="00EB3308">
        <w:rPr>
          <w:rFonts w:ascii="Arial" w:hAnsi="Arial" w:cs="Arial"/>
          <w:noProof/>
        </w:rPr>
        <w:tab/>
        <w:t xml:space="preserve">Bustin SA, Benes V, Garson J, Hellemans J, Huggett J, Kubista M, et al. The MIQE Guidelines: Minimum Information for Publication of Quantitative Real-Time PCR Experiments. Clin Chem. 2009;55(4):1–12. </w:t>
      </w:r>
    </w:p>
    <w:p w14:paraId="758B5EAD" w14:textId="77777777" w:rsidR="00EB3308" w:rsidRPr="00EB3308" w:rsidRDefault="00EB3308" w:rsidP="004B062E">
      <w:pPr>
        <w:widowControl w:val="0"/>
        <w:autoSpaceDE w:val="0"/>
        <w:autoSpaceDN w:val="0"/>
        <w:adjustRightInd w:val="0"/>
        <w:ind w:left="640" w:hanging="640"/>
        <w:contextualSpacing/>
        <w:rPr>
          <w:rFonts w:ascii="Arial" w:hAnsi="Arial" w:cs="Arial"/>
          <w:noProof/>
        </w:rPr>
      </w:pPr>
      <w:r w:rsidRPr="00EB3308">
        <w:rPr>
          <w:rFonts w:ascii="Arial" w:hAnsi="Arial" w:cs="Arial"/>
          <w:noProof/>
        </w:rPr>
        <w:t xml:space="preserve">7. </w:t>
      </w:r>
      <w:r w:rsidRPr="00EB3308">
        <w:rPr>
          <w:rFonts w:ascii="Arial" w:hAnsi="Arial" w:cs="Arial"/>
          <w:noProof/>
        </w:rPr>
        <w:tab/>
        <w:t xml:space="preserve">Dobin A, Davis CA, Schlesinger F, Drenkow J, Zaleski C, Jha S, et al. STAR: ultrafast universal RNA-seq aligner. Bioinformatics. 2013;29(1):15–21. </w:t>
      </w:r>
    </w:p>
    <w:p w14:paraId="7EBC0DCD" w14:textId="77777777" w:rsidR="00EB3308" w:rsidRPr="00EB3308" w:rsidRDefault="00EB3308" w:rsidP="004B062E">
      <w:pPr>
        <w:widowControl w:val="0"/>
        <w:autoSpaceDE w:val="0"/>
        <w:autoSpaceDN w:val="0"/>
        <w:adjustRightInd w:val="0"/>
        <w:ind w:left="640" w:hanging="640"/>
        <w:contextualSpacing/>
        <w:rPr>
          <w:rFonts w:ascii="Arial" w:hAnsi="Arial" w:cs="Arial"/>
          <w:noProof/>
        </w:rPr>
      </w:pPr>
      <w:r w:rsidRPr="00EB3308">
        <w:rPr>
          <w:rFonts w:ascii="Arial" w:hAnsi="Arial" w:cs="Arial"/>
          <w:noProof/>
        </w:rPr>
        <w:t xml:space="preserve">8. </w:t>
      </w:r>
      <w:r w:rsidRPr="00EB3308">
        <w:rPr>
          <w:rFonts w:ascii="Arial" w:hAnsi="Arial" w:cs="Arial"/>
          <w:noProof/>
        </w:rPr>
        <w:tab/>
        <w:t xml:space="preserve">Anders S, Pyl PT, Huber W. HTSeq-A Python framework to work with high-throughput sequencing data. Bioinformatics. 2015;31(2):166–9. </w:t>
      </w:r>
    </w:p>
    <w:p w14:paraId="0F6A7487" w14:textId="77777777" w:rsidR="00EB3308" w:rsidRPr="00EB3308" w:rsidRDefault="00EB3308" w:rsidP="004B062E">
      <w:pPr>
        <w:widowControl w:val="0"/>
        <w:autoSpaceDE w:val="0"/>
        <w:autoSpaceDN w:val="0"/>
        <w:adjustRightInd w:val="0"/>
        <w:ind w:left="640" w:hanging="640"/>
        <w:contextualSpacing/>
        <w:rPr>
          <w:rFonts w:ascii="Arial" w:hAnsi="Arial" w:cs="Arial"/>
          <w:noProof/>
        </w:rPr>
      </w:pPr>
      <w:r w:rsidRPr="00EB3308">
        <w:rPr>
          <w:rFonts w:ascii="Arial" w:hAnsi="Arial" w:cs="Arial"/>
          <w:noProof/>
        </w:rPr>
        <w:t xml:space="preserve">9. </w:t>
      </w:r>
      <w:r w:rsidRPr="00EB3308">
        <w:rPr>
          <w:rFonts w:ascii="Arial" w:hAnsi="Arial" w:cs="Arial"/>
          <w:noProof/>
        </w:rPr>
        <w:tab/>
        <w:t xml:space="preserve">Love MI, Huber W, Anders S. Moderated estimation of fold change and dispersion for RNA-seq data with DESeq2. Genome Biol. 2014;15(12):550. </w:t>
      </w:r>
    </w:p>
    <w:p w14:paraId="020506AF" w14:textId="77777777" w:rsidR="00EB3308" w:rsidRPr="00EB3308" w:rsidRDefault="00EB3308" w:rsidP="004B062E">
      <w:pPr>
        <w:widowControl w:val="0"/>
        <w:autoSpaceDE w:val="0"/>
        <w:autoSpaceDN w:val="0"/>
        <w:adjustRightInd w:val="0"/>
        <w:ind w:left="640" w:hanging="640"/>
        <w:contextualSpacing/>
        <w:rPr>
          <w:rFonts w:ascii="Arial" w:hAnsi="Arial" w:cs="Arial"/>
          <w:noProof/>
        </w:rPr>
      </w:pPr>
      <w:r w:rsidRPr="00EB3308">
        <w:rPr>
          <w:rFonts w:ascii="Arial" w:hAnsi="Arial" w:cs="Arial"/>
          <w:noProof/>
        </w:rPr>
        <w:t xml:space="preserve">10. </w:t>
      </w:r>
      <w:r w:rsidRPr="00EB3308">
        <w:rPr>
          <w:rFonts w:ascii="Arial" w:hAnsi="Arial" w:cs="Arial"/>
          <w:noProof/>
        </w:rPr>
        <w:tab/>
        <w:t xml:space="preserve">Benjamini Y, Hochberg Y. Controlling the False Discovery Rate: A Practical and Powerful Approach to Multiple Testing. J R Stat Soc Ser B. 1995;57(1):289–300. </w:t>
      </w:r>
    </w:p>
    <w:p w14:paraId="15DE1E6D" w14:textId="77777777" w:rsidR="00EB3308" w:rsidRPr="00EB3308" w:rsidRDefault="00EB3308" w:rsidP="004B062E">
      <w:pPr>
        <w:widowControl w:val="0"/>
        <w:autoSpaceDE w:val="0"/>
        <w:autoSpaceDN w:val="0"/>
        <w:adjustRightInd w:val="0"/>
        <w:ind w:left="640" w:hanging="640"/>
        <w:contextualSpacing/>
        <w:rPr>
          <w:rFonts w:ascii="Arial" w:hAnsi="Arial" w:cs="Arial"/>
          <w:noProof/>
        </w:rPr>
      </w:pPr>
      <w:r w:rsidRPr="00EB3308">
        <w:rPr>
          <w:rFonts w:ascii="Arial" w:hAnsi="Arial" w:cs="Arial"/>
          <w:noProof/>
        </w:rPr>
        <w:t xml:space="preserve">11. </w:t>
      </w:r>
      <w:r w:rsidRPr="00EB3308">
        <w:rPr>
          <w:rFonts w:ascii="Arial" w:hAnsi="Arial" w:cs="Arial"/>
          <w:noProof/>
        </w:rPr>
        <w:tab/>
        <w:t xml:space="preserve">Al Adhami H, Evano B, Le Digarcher A, Gueydan C, Dubois E, Parrinello H, et al. </w:t>
      </w:r>
      <w:r w:rsidRPr="00EB3308">
        <w:rPr>
          <w:rFonts w:ascii="Arial" w:hAnsi="Arial" w:cs="Arial"/>
          <w:noProof/>
        </w:rPr>
        <w:lastRenderedPageBreak/>
        <w:t xml:space="preserve">A systems-level approach to parental genomic imprinting: the imprinted gene network includes extracellular matrix genes and regulates cell cycle exit and differentiation. Genome Res. 2015;25(3):353–67. </w:t>
      </w:r>
    </w:p>
    <w:p w14:paraId="0541ED95" w14:textId="77777777" w:rsidR="00EB3308" w:rsidRPr="00EB3308" w:rsidRDefault="00EB3308" w:rsidP="004B062E">
      <w:pPr>
        <w:widowControl w:val="0"/>
        <w:autoSpaceDE w:val="0"/>
        <w:autoSpaceDN w:val="0"/>
        <w:adjustRightInd w:val="0"/>
        <w:ind w:left="640" w:hanging="640"/>
        <w:contextualSpacing/>
        <w:rPr>
          <w:rFonts w:ascii="Arial" w:hAnsi="Arial" w:cs="Arial"/>
          <w:noProof/>
        </w:rPr>
      </w:pPr>
      <w:r w:rsidRPr="00EB3308">
        <w:rPr>
          <w:rFonts w:ascii="Arial" w:hAnsi="Arial" w:cs="Arial"/>
          <w:noProof/>
        </w:rPr>
        <w:t xml:space="preserve">12. </w:t>
      </w:r>
      <w:r w:rsidRPr="00EB3308">
        <w:rPr>
          <w:rFonts w:ascii="Arial" w:hAnsi="Arial" w:cs="Arial"/>
          <w:noProof/>
        </w:rPr>
        <w:tab/>
        <w:t xml:space="preserve">Johnson DS, Mortazavi A, Myers RM, Wold B. Genome-wide mapping of in vivo protein-DNA interactions. Science (80- ). 2007;316(5830):1497–502. </w:t>
      </w:r>
    </w:p>
    <w:p w14:paraId="4D44172A" w14:textId="77777777" w:rsidR="00EB3308" w:rsidRPr="00EB3308" w:rsidRDefault="00EB3308" w:rsidP="004B062E">
      <w:pPr>
        <w:widowControl w:val="0"/>
        <w:autoSpaceDE w:val="0"/>
        <w:autoSpaceDN w:val="0"/>
        <w:adjustRightInd w:val="0"/>
        <w:ind w:left="640" w:hanging="640"/>
        <w:contextualSpacing/>
        <w:rPr>
          <w:rFonts w:ascii="Arial" w:hAnsi="Arial" w:cs="Arial"/>
          <w:noProof/>
        </w:rPr>
      </w:pPr>
      <w:r w:rsidRPr="00EB3308">
        <w:rPr>
          <w:rFonts w:ascii="Arial" w:hAnsi="Arial" w:cs="Arial"/>
          <w:noProof/>
        </w:rPr>
        <w:t xml:space="preserve">13. </w:t>
      </w:r>
      <w:r w:rsidRPr="00EB3308">
        <w:rPr>
          <w:rFonts w:ascii="Arial" w:hAnsi="Arial" w:cs="Arial"/>
          <w:noProof/>
        </w:rPr>
        <w:tab/>
        <w:t xml:space="preserve">Iglesias-Platas I, Martin-Trujillo A, Petazzi P, Guillaumet-Adkins A, Esteller M, Monk D. Altered expression of the imprinted transcription factor PLAGL1 deregulates a network of genes in the human IUGR placenta. Hum Mol Genet. 2014;23(23):6275–85. </w:t>
      </w:r>
    </w:p>
    <w:p w14:paraId="1D10F3E1" w14:textId="53A38C47" w:rsidR="00C405E9" w:rsidRPr="00554599" w:rsidRDefault="00816E1B" w:rsidP="004B062E">
      <w:pPr>
        <w:widowControl w:val="0"/>
        <w:autoSpaceDE w:val="0"/>
        <w:autoSpaceDN w:val="0"/>
        <w:adjustRightInd w:val="0"/>
        <w:ind w:left="640" w:hanging="640"/>
        <w:contextualSpacing/>
        <w:rPr>
          <w:rFonts w:ascii="Arial" w:eastAsiaTheme="minorHAnsi" w:hAnsi="Arial" w:cs="Arial"/>
          <w:color w:val="000000"/>
        </w:rPr>
      </w:pPr>
      <w:r>
        <w:rPr>
          <w:rFonts w:ascii="Arial" w:eastAsiaTheme="minorHAnsi" w:hAnsi="Arial" w:cs="Arial"/>
          <w:color w:val="000000"/>
        </w:rPr>
        <w:fldChar w:fldCharType="end"/>
      </w:r>
    </w:p>
    <w:sectPr w:rsidR="00C405E9" w:rsidRPr="00554599" w:rsidSect="00DE30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Gill Sans Light">
    <w:panose1 w:val="020B0302020104020203"/>
    <w:charset w:val="B1"/>
    <w:family w:val="swiss"/>
    <w:pitch w:val="variable"/>
    <w:sig w:usb0="80000A67" w:usb1="00000000" w:usb2="00000000" w:usb3="00000000" w:csb0="000001F7"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86CFC"/>
    <w:multiLevelType w:val="hybridMultilevel"/>
    <w:tmpl w:val="49C20B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F6123ED"/>
    <w:multiLevelType w:val="hybridMultilevel"/>
    <w:tmpl w:val="B7EE956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507E4931"/>
    <w:multiLevelType w:val="multilevel"/>
    <w:tmpl w:val="DE866B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99E4373"/>
    <w:multiLevelType w:val="hybridMultilevel"/>
    <w:tmpl w:val="A404B07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2BA3"/>
    <w:rsid w:val="00003BB7"/>
    <w:rsid w:val="000051E1"/>
    <w:rsid w:val="000149CD"/>
    <w:rsid w:val="00014BDA"/>
    <w:rsid w:val="00015FD6"/>
    <w:rsid w:val="00016B7B"/>
    <w:rsid w:val="00016DBC"/>
    <w:rsid w:val="00033E5C"/>
    <w:rsid w:val="0006487B"/>
    <w:rsid w:val="00066A48"/>
    <w:rsid w:val="0008268F"/>
    <w:rsid w:val="00086DCD"/>
    <w:rsid w:val="000A57AE"/>
    <w:rsid w:val="000A6802"/>
    <w:rsid w:val="000B0B36"/>
    <w:rsid w:val="000B256D"/>
    <w:rsid w:val="000D1969"/>
    <w:rsid w:val="000D4554"/>
    <w:rsid w:val="000D615F"/>
    <w:rsid w:val="000D7F3C"/>
    <w:rsid w:val="000E0B1B"/>
    <w:rsid w:val="000E151E"/>
    <w:rsid w:val="000E45DF"/>
    <w:rsid w:val="000E57D3"/>
    <w:rsid w:val="000F2E13"/>
    <w:rsid w:val="000F4647"/>
    <w:rsid w:val="000F5582"/>
    <w:rsid w:val="000F788C"/>
    <w:rsid w:val="00107C17"/>
    <w:rsid w:val="00124FC0"/>
    <w:rsid w:val="00131214"/>
    <w:rsid w:val="00136ED2"/>
    <w:rsid w:val="00143A11"/>
    <w:rsid w:val="0015409D"/>
    <w:rsid w:val="00161D8A"/>
    <w:rsid w:val="001632D9"/>
    <w:rsid w:val="00171270"/>
    <w:rsid w:val="00177A2C"/>
    <w:rsid w:val="00185AA0"/>
    <w:rsid w:val="00194D1E"/>
    <w:rsid w:val="001978B3"/>
    <w:rsid w:val="001A077A"/>
    <w:rsid w:val="001C1D1E"/>
    <w:rsid w:val="001C54AE"/>
    <w:rsid w:val="001C6134"/>
    <w:rsid w:val="001C6888"/>
    <w:rsid w:val="001D0909"/>
    <w:rsid w:val="001D32DF"/>
    <w:rsid w:val="001D3C68"/>
    <w:rsid w:val="001D6237"/>
    <w:rsid w:val="001D7410"/>
    <w:rsid w:val="001E19A6"/>
    <w:rsid w:val="001E7813"/>
    <w:rsid w:val="001F21FE"/>
    <w:rsid w:val="001F2D78"/>
    <w:rsid w:val="001F61FD"/>
    <w:rsid w:val="002012E5"/>
    <w:rsid w:val="00206FDB"/>
    <w:rsid w:val="00207940"/>
    <w:rsid w:val="0021024D"/>
    <w:rsid w:val="00217DC1"/>
    <w:rsid w:val="00221BC3"/>
    <w:rsid w:val="00234EB7"/>
    <w:rsid w:val="00235607"/>
    <w:rsid w:val="00237CD9"/>
    <w:rsid w:val="00240B1F"/>
    <w:rsid w:val="00256E0C"/>
    <w:rsid w:val="00263C66"/>
    <w:rsid w:val="0027126B"/>
    <w:rsid w:val="00274FFE"/>
    <w:rsid w:val="00276859"/>
    <w:rsid w:val="00280B09"/>
    <w:rsid w:val="00284694"/>
    <w:rsid w:val="002C2363"/>
    <w:rsid w:val="002C69E5"/>
    <w:rsid w:val="002D3977"/>
    <w:rsid w:val="002D5F7E"/>
    <w:rsid w:val="002E1EF7"/>
    <w:rsid w:val="002F07AA"/>
    <w:rsid w:val="002F74F6"/>
    <w:rsid w:val="003038CA"/>
    <w:rsid w:val="003144D6"/>
    <w:rsid w:val="0031559C"/>
    <w:rsid w:val="0032500A"/>
    <w:rsid w:val="00346A56"/>
    <w:rsid w:val="00361CAD"/>
    <w:rsid w:val="00367494"/>
    <w:rsid w:val="00375207"/>
    <w:rsid w:val="003757A4"/>
    <w:rsid w:val="003816C3"/>
    <w:rsid w:val="003838B7"/>
    <w:rsid w:val="00385A75"/>
    <w:rsid w:val="003A4D10"/>
    <w:rsid w:val="003B2458"/>
    <w:rsid w:val="003B40D9"/>
    <w:rsid w:val="003B4661"/>
    <w:rsid w:val="003C0C54"/>
    <w:rsid w:val="003C10C4"/>
    <w:rsid w:val="003D3ACA"/>
    <w:rsid w:val="003D786C"/>
    <w:rsid w:val="003E050C"/>
    <w:rsid w:val="003E4846"/>
    <w:rsid w:val="003E4898"/>
    <w:rsid w:val="003E5B9C"/>
    <w:rsid w:val="003E7651"/>
    <w:rsid w:val="003F252A"/>
    <w:rsid w:val="003F4794"/>
    <w:rsid w:val="003F6D00"/>
    <w:rsid w:val="00402404"/>
    <w:rsid w:val="004157F3"/>
    <w:rsid w:val="00432E7E"/>
    <w:rsid w:val="00461CF5"/>
    <w:rsid w:val="00461F22"/>
    <w:rsid w:val="00473F89"/>
    <w:rsid w:val="00486491"/>
    <w:rsid w:val="004900F8"/>
    <w:rsid w:val="00496CD7"/>
    <w:rsid w:val="004A5B6E"/>
    <w:rsid w:val="004B062E"/>
    <w:rsid w:val="004B1A5B"/>
    <w:rsid w:val="004B2BA9"/>
    <w:rsid w:val="004D46AA"/>
    <w:rsid w:val="004E38AA"/>
    <w:rsid w:val="0050123B"/>
    <w:rsid w:val="005038DE"/>
    <w:rsid w:val="00503EB0"/>
    <w:rsid w:val="005220D9"/>
    <w:rsid w:val="005303A2"/>
    <w:rsid w:val="00532955"/>
    <w:rsid w:val="0055301F"/>
    <w:rsid w:val="00554599"/>
    <w:rsid w:val="00555DCB"/>
    <w:rsid w:val="0056464A"/>
    <w:rsid w:val="00566185"/>
    <w:rsid w:val="0058374A"/>
    <w:rsid w:val="005837A1"/>
    <w:rsid w:val="005A46E3"/>
    <w:rsid w:val="005A60CB"/>
    <w:rsid w:val="005B115D"/>
    <w:rsid w:val="005E1659"/>
    <w:rsid w:val="005E2D27"/>
    <w:rsid w:val="005E35D0"/>
    <w:rsid w:val="005E6E21"/>
    <w:rsid w:val="005F438E"/>
    <w:rsid w:val="005F5F3C"/>
    <w:rsid w:val="005F5FD3"/>
    <w:rsid w:val="006108DF"/>
    <w:rsid w:val="00626791"/>
    <w:rsid w:val="00626EBF"/>
    <w:rsid w:val="0063013E"/>
    <w:rsid w:val="00640CCC"/>
    <w:rsid w:val="00641F4A"/>
    <w:rsid w:val="0065089A"/>
    <w:rsid w:val="00655717"/>
    <w:rsid w:val="00655D4D"/>
    <w:rsid w:val="0066198B"/>
    <w:rsid w:val="0067173B"/>
    <w:rsid w:val="0067216B"/>
    <w:rsid w:val="00673544"/>
    <w:rsid w:val="00676B26"/>
    <w:rsid w:val="00687617"/>
    <w:rsid w:val="006940D1"/>
    <w:rsid w:val="006A0E40"/>
    <w:rsid w:val="006B4760"/>
    <w:rsid w:val="006B7EAC"/>
    <w:rsid w:val="006C02E9"/>
    <w:rsid w:val="006C235B"/>
    <w:rsid w:val="006C3883"/>
    <w:rsid w:val="006C4741"/>
    <w:rsid w:val="006D1418"/>
    <w:rsid w:val="006E22E7"/>
    <w:rsid w:val="006E3577"/>
    <w:rsid w:val="006F1E65"/>
    <w:rsid w:val="00703D6B"/>
    <w:rsid w:val="00710CE3"/>
    <w:rsid w:val="0071596D"/>
    <w:rsid w:val="007270A3"/>
    <w:rsid w:val="007354FD"/>
    <w:rsid w:val="00745CFF"/>
    <w:rsid w:val="00754485"/>
    <w:rsid w:val="0075495D"/>
    <w:rsid w:val="00765608"/>
    <w:rsid w:val="00776ED3"/>
    <w:rsid w:val="00780B34"/>
    <w:rsid w:val="007947FD"/>
    <w:rsid w:val="007A1DDC"/>
    <w:rsid w:val="007B2864"/>
    <w:rsid w:val="007B4206"/>
    <w:rsid w:val="007B72BC"/>
    <w:rsid w:val="007B7B14"/>
    <w:rsid w:val="007C29F8"/>
    <w:rsid w:val="007C2F5E"/>
    <w:rsid w:val="007C605C"/>
    <w:rsid w:val="007D3DE6"/>
    <w:rsid w:val="007E0C90"/>
    <w:rsid w:val="007E0F18"/>
    <w:rsid w:val="007E4F6F"/>
    <w:rsid w:val="007F3334"/>
    <w:rsid w:val="007F6C50"/>
    <w:rsid w:val="0080545C"/>
    <w:rsid w:val="00816E1B"/>
    <w:rsid w:val="00825F69"/>
    <w:rsid w:val="008545FC"/>
    <w:rsid w:val="008568DC"/>
    <w:rsid w:val="008615E1"/>
    <w:rsid w:val="00862D1F"/>
    <w:rsid w:val="00882F35"/>
    <w:rsid w:val="008853D8"/>
    <w:rsid w:val="00890AD4"/>
    <w:rsid w:val="008913DC"/>
    <w:rsid w:val="008958BF"/>
    <w:rsid w:val="008A1382"/>
    <w:rsid w:val="008A3683"/>
    <w:rsid w:val="008A4B83"/>
    <w:rsid w:val="008B6DD4"/>
    <w:rsid w:val="008C0E5F"/>
    <w:rsid w:val="008E0F18"/>
    <w:rsid w:val="008E3E93"/>
    <w:rsid w:val="00904462"/>
    <w:rsid w:val="00915884"/>
    <w:rsid w:val="00924F82"/>
    <w:rsid w:val="00927AB6"/>
    <w:rsid w:val="0094604B"/>
    <w:rsid w:val="0095085C"/>
    <w:rsid w:val="009561A1"/>
    <w:rsid w:val="009617D1"/>
    <w:rsid w:val="009659D3"/>
    <w:rsid w:val="00966B9E"/>
    <w:rsid w:val="00966E35"/>
    <w:rsid w:val="00967CF8"/>
    <w:rsid w:val="0097102A"/>
    <w:rsid w:val="009836DD"/>
    <w:rsid w:val="00990C5C"/>
    <w:rsid w:val="00991509"/>
    <w:rsid w:val="009940B3"/>
    <w:rsid w:val="009A13A9"/>
    <w:rsid w:val="009A169B"/>
    <w:rsid w:val="009A2BE1"/>
    <w:rsid w:val="009B0626"/>
    <w:rsid w:val="009B2182"/>
    <w:rsid w:val="009C663E"/>
    <w:rsid w:val="009D3994"/>
    <w:rsid w:val="009E48EC"/>
    <w:rsid w:val="009E557E"/>
    <w:rsid w:val="009F1DAC"/>
    <w:rsid w:val="00A00717"/>
    <w:rsid w:val="00A10FB1"/>
    <w:rsid w:val="00A16E13"/>
    <w:rsid w:val="00A179E0"/>
    <w:rsid w:val="00A17FEB"/>
    <w:rsid w:val="00A31892"/>
    <w:rsid w:val="00A33A2B"/>
    <w:rsid w:val="00A3686D"/>
    <w:rsid w:val="00A44CAD"/>
    <w:rsid w:val="00A4719B"/>
    <w:rsid w:val="00A51656"/>
    <w:rsid w:val="00A6380B"/>
    <w:rsid w:val="00A64D28"/>
    <w:rsid w:val="00A7143E"/>
    <w:rsid w:val="00A718AE"/>
    <w:rsid w:val="00A74219"/>
    <w:rsid w:val="00A83D10"/>
    <w:rsid w:val="00A85FB1"/>
    <w:rsid w:val="00A91B5A"/>
    <w:rsid w:val="00A91FBF"/>
    <w:rsid w:val="00A9218E"/>
    <w:rsid w:val="00A94BDF"/>
    <w:rsid w:val="00A94D09"/>
    <w:rsid w:val="00AA03AC"/>
    <w:rsid w:val="00AA2F10"/>
    <w:rsid w:val="00AA3AFF"/>
    <w:rsid w:val="00AA4006"/>
    <w:rsid w:val="00AB3E35"/>
    <w:rsid w:val="00AC1D41"/>
    <w:rsid w:val="00AD38AE"/>
    <w:rsid w:val="00AD6923"/>
    <w:rsid w:val="00AE2F25"/>
    <w:rsid w:val="00AE6CE3"/>
    <w:rsid w:val="00AF2BC8"/>
    <w:rsid w:val="00B01414"/>
    <w:rsid w:val="00B05F51"/>
    <w:rsid w:val="00B13245"/>
    <w:rsid w:val="00B135C3"/>
    <w:rsid w:val="00B22232"/>
    <w:rsid w:val="00B3269D"/>
    <w:rsid w:val="00B4234E"/>
    <w:rsid w:val="00B44B65"/>
    <w:rsid w:val="00B474F5"/>
    <w:rsid w:val="00B479D6"/>
    <w:rsid w:val="00B50F48"/>
    <w:rsid w:val="00B6767C"/>
    <w:rsid w:val="00B70655"/>
    <w:rsid w:val="00B745EC"/>
    <w:rsid w:val="00B76744"/>
    <w:rsid w:val="00B7791F"/>
    <w:rsid w:val="00B920E2"/>
    <w:rsid w:val="00B93C3E"/>
    <w:rsid w:val="00BA2BA3"/>
    <w:rsid w:val="00BA39D8"/>
    <w:rsid w:val="00BA3DAF"/>
    <w:rsid w:val="00BB7439"/>
    <w:rsid w:val="00BC0DF9"/>
    <w:rsid w:val="00BE0F9D"/>
    <w:rsid w:val="00BE2FC9"/>
    <w:rsid w:val="00BE42F5"/>
    <w:rsid w:val="00C06E56"/>
    <w:rsid w:val="00C101BA"/>
    <w:rsid w:val="00C40463"/>
    <w:rsid w:val="00C405E9"/>
    <w:rsid w:val="00C4165B"/>
    <w:rsid w:val="00C4178E"/>
    <w:rsid w:val="00C43BB6"/>
    <w:rsid w:val="00C56AF2"/>
    <w:rsid w:val="00C62412"/>
    <w:rsid w:val="00C7041D"/>
    <w:rsid w:val="00C82627"/>
    <w:rsid w:val="00C84D24"/>
    <w:rsid w:val="00C905FA"/>
    <w:rsid w:val="00C90907"/>
    <w:rsid w:val="00C97533"/>
    <w:rsid w:val="00CB0656"/>
    <w:rsid w:val="00CB3074"/>
    <w:rsid w:val="00CB366F"/>
    <w:rsid w:val="00CD0E5F"/>
    <w:rsid w:val="00CD4DC6"/>
    <w:rsid w:val="00CE1025"/>
    <w:rsid w:val="00CE3CCE"/>
    <w:rsid w:val="00CF1724"/>
    <w:rsid w:val="00CF73BC"/>
    <w:rsid w:val="00CF75A0"/>
    <w:rsid w:val="00D00880"/>
    <w:rsid w:val="00D104C7"/>
    <w:rsid w:val="00D1686B"/>
    <w:rsid w:val="00D24D22"/>
    <w:rsid w:val="00D32B47"/>
    <w:rsid w:val="00D50535"/>
    <w:rsid w:val="00D572DE"/>
    <w:rsid w:val="00D71B17"/>
    <w:rsid w:val="00D73C86"/>
    <w:rsid w:val="00D84239"/>
    <w:rsid w:val="00D87EC0"/>
    <w:rsid w:val="00D92358"/>
    <w:rsid w:val="00D92E8E"/>
    <w:rsid w:val="00D94FFA"/>
    <w:rsid w:val="00D952B8"/>
    <w:rsid w:val="00D955A5"/>
    <w:rsid w:val="00D96874"/>
    <w:rsid w:val="00DA30BA"/>
    <w:rsid w:val="00DA332D"/>
    <w:rsid w:val="00DA6C7D"/>
    <w:rsid w:val="00DB46AD"/>
    <w:rsid w:val="00DC1C2F"/>
    <w:rsid w:val="00DC2E17"/>
    <w:rsid w:val="00DC4061"/>
    <w:rsid w:val="00DC5548"/>
    <w:rsid w:val="00DD3FBC"/>
    <w:rsid w:val="00DE258B"/>
    <w:rsid w:val="00DE30D8"/>
    <w:rsid w:val="00DE3198"/>
    <w:rsid w:val="00DE582C"/>
    <w:rsid w:val="00DF080A"/>
    <w:rsid w:val="00DF16C5"/>
    <w:rsid w:val="00DF2C4F"/>
    <w:rsid w:val="00DF554E"/>
    <w:rsid w:val="00E0634F"/>
    <w:rsid w:val="00E357F9"/>
    <w:rsid w:val="00E3622E"/>
    <w:rsid w:val="00E42A1F"/>
    <w:rsid w:val="00E42A85"/>
    <w:rsid w:val="00E450F5"/>
    <w:rsid w:val="00E5228E"/>
    <w:rsid w:val="00E67326"/>
    <w:rsid w:val="00E728A2"/>
    <w:rsid w:val="00E846B3"/>
    <w:rsid w:val="00E85568"/>
    <w:rsid w:val="00E906A3"/>
    <w:rsid w:val="00E92192"/>
    <w:rsid w:val="00EB06BE"/>
    <w:rsid w:val="00EB3308"/>
    <w:rsid w:val="00EC2C59"/>
    <w:rsid w:val="00EE14FB"/>
    <w:rsid w:val="00EE2676"/>
    <w:rsid w:val="00EE3966"/>
    <w:rsid w:val="00EF02DF"/>
    <w:rsid w:val="00EF1A19"/>
    <w:rsid w:val="00EF1F06"/>
    <w:rsid w:val="00EF2CB7"/>
    <w:rsid w:val="00F00C0A"/>
    <w:rsid w:val="00F046E5"/>
    <w:rsid w:val="00F05426"/>
    <w:rsid w:val="00F16B19"/>
    <w:rsid w:val="00F16CE2"/>
    <w:rsid w:val="00F16DD1"/>
    <w:rsid w:val="00F2531C"/>
    <w:rsid w:val="00F3273D"/>
    <w:rsid w:val="00F35783"/>
    <w:rsid w:val="00F35807"/>
    <w:rsid w:val="00F36F29"/>
    <w:rsid w:val="00F40C8B"/>
    <w:rsid w:val="00F558C0"/>
    <w:rsid w:val="00F55D93"/>
    <w:rsid w:val="00F60BF5"/>
    <w:rsid w:val="00F62DD9"/>
    <w:rsid w:val="00F71D9A"/>
    <w:rsid w:val="00F85B49"/>
    <w:rsid w:val="00F91766"/>
    <w:rsid w:val="00F935F2"/>
    <w:rsid w:val="00FA02CC"/>
    <w:rsid w:val="00FA4715"/>
    <w:rsid w:val="00FB22B5"/>
    <w:rsid w:val="00FD6F88"/>
    <w:rsid w:val="00FD7850"/>
    <w:rsid w:val="00FE4DED"/>
    <w:rsid w:val="00FF78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EACD36"/>
  <w15:chartTrackingRefBased/>
  <w15:docId w15:val="{80F94D9E-94EF-4D4C-B058-FAEFEE19BB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33A2B"/>
    <w:rPr>
      <w:rFonts w:ascii="Times New Roman" w:eastAsia="Times New Roman" w:hAnsi="Times New Roman" w:cs="Times New Roman"/>
    </w:rPr>
  </w:style>
  <w:style w:type="paragraph" w:styleId="Heading1">
    <w:name w:val="heading 1"/>
    <w:basedOn w:val="Normal"/>
    <w:link w:val="Heading1Char"/>
    <w:uiPriority w:val="9"/>
    <w:qFormat/>
    <w:rsid w:val="00D94FFA"/>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iPriority w:val="9"/>
    <w:unhideWhenUsed/>
    <w:qFormat/>
    <w:rsid w:val="006C02E9"/>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221BC3"/>
    <w:rPr>
      <w:i/>
      <w:iCs/>
    </w:rPr>
  </w:style>
  <w:style w:type="paragraph" w:styleId="HTMLPreformatted">
    <w:name w:val="HTML Preformatted"/>
    <w:basedOn w:val="Normal"/>
    <w:link w:val="HTMLPreformattedChar"/>
    <w:uiPriority w:val="99"/>
    <w:unhideWhenUsed/>
    <w:rsid w:val="00780B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780B34"/>
    <w:rPr>
      <w:rFonts w:ascii="Courier New" w:eastAsia="Times New Roman" w:hAnsi="Courier New" w:cs="Courier New"/>
      <w:sz w:val="20"/>
      <w:szCs w:val="20"/>
    </w:rPr>
  </w:style>
  <w:style w:type="paragraph" w:styleId="BalloonText">
    <w:name w:val="Balloon Text"/>
    <w:basedOn w:val="Normal"/>
    <w:link w:val="BalloonTextChar"/>
    <w:uiPriority w:val="99"/>
    <w:semiHidden/>
    <w:unhideWhenUsed/>
    <w:rsid w:val="00402404"/>
    <w:rPr>
      <w:sz w:val="18"/>
      <w:szCs w:val="18"/>
    </w:rPr>
  </w:style>
  <w:style w:type="character" w:customStyle="1" w:styleId="BalloonTextChar">
    <w:name w:val="Balloon Text Char"/>
    <w:basedOn w:val="DefaultParagraphFont"/>
    <w:link w:val="BalloonText"/>
    <w:uiPriority w:val="99"/>
    <w:semiHidden/>
    <w:rsid w:val="00402404"/>
    <w:rPr>
      <w:rFonts w:ascii="Times New Roman" w:eastAsia="Times New Roman" w:hAnsi="Times New Roman" w:cs="Times New Roman"/>
      <w:sz w:val="18"/>
      <w:szCs w:val="18"/>
    </w:rPr>
  </w:style>
  <w:style w:type="character" w:styleId="Hyperlink">
    <w:name w:val="Hyperlink"/>
    <w:basedOn w:val="DefaultParagraphFont"/>
    <w:uiPriority w:val="99"/>
    <w:semiHidden/>
    <w:unhideWhenUsed/>
    <w:rsid w:val="00016DBC"/>
    <w:rPr>
      <w:color w:val="0000FF"/>
      <w:u w:val="single"/>
    </w:rPr>
  </w:style>
  <w:style w:type="character" w:styleId="CommentReference">
    <w:name w:val="annotation reference"/>
    <w:basedOn w:val="DefaultParagraphFont"/>
    <w:uiPriority w:val="99"/>
    <w:semiHidden/>
    <w:unhideWhenUsed/>
    <w:rsid w:val="005F5FD3"/>
    <w:rPr>
      <w:sz w:val="18"/>
      <w:szCs w:val="18"/>
    </w:rPr>
  </w:style>
  <w:style w:type="paragraph" w:styleId="CommentText">
    <w:name w:val="annotation text"/>
    <w:basedOn w:val="Normal"/>
    <w:link w:val="CommentTextChar"/>
    <w:uiPriority w:val="99"/>
    <w:unhideWhenUsed/>
    <w:rsid w:val="005F5FD3"/>
    <w:rPr>
      <w:rFonts w:ascii="Arial" w:eastAsiaTheme="minorEastAsia" w:hAnsi="Arial" w:cstheme="minorBidi"/>
    </w:rPr>
  </w:style>
  <w:style w:type="character" w:customStyle="1" w:styleId="CommentTextChar">
    <w:name w:val="Comment Text Char"/>
    <w:basedOn w:val="DefaultParagraphFont"/>
    <w:link w:val="CommentText"/>
    <w:uiPriority w:val="99"/>
    <w:rsid w:val="005F5FD3"/>
    <w:rPr>
      <w:rFonts w:ascii="Arial" w:eastAsiaTheme="minorEastAsia" w:hAnsi="Arial"/>
    </w:rPr>
  </w:style>
  <w:style w:type="paragraph" w:styleId="NormalWeb">
    <w:name w:val="Normal (Web)"/>
    <w:basedOn w:val="Normal"/>
    <w:uiPriority w:val="99"/>
    <w:rsid w:val="005F5FD3"/>
    <w:pPr>
      <w:widowControl w:val="0"/>
      <w:suppressAutoHyphens/>
      <w:spacing w:before="280" w:after="280"/>
    </w:pPr>
    <w:rPr>
      <w:rFonts w:eastAsia="Lucida Sans Unicode"/>
      <w:kern w:val="1"/>
      <w:lang w:val="fr-FR"/>
    </w:rPr>
  </w:style>
  <w:style w:type="paragraph" w:customStyle="1" w:styleId="Default">
    <w:name w:val="Default"/>
    <w:rsid w:val="00B4234E"/>
    <w:pPr>
      <w:autoSpaceDE w:val="0"/>
      <w:autoSpaceDN w:val="0"/>
      <w:adjustRightInd w:val="0"/>
    </w:pPr>
    <w:rPr>
      <w:rFonts w:ascii="Calibri" w:hAnsi="Calibri" w:cs="Calibri"/>
      <w:color w:val="000000"/>
    </w:rPr>
  </w:style>
  <w:style w:type="paragraph" w:styleId="ListParagraph">
    <w:name w:val="List Paragraph"/>
    <w:basedOn w:val="Normal"/>
    <w:uiPriority w:val="34"/>
    <w:qFormat/>
    <w:rsid w:val="007F3334"/>
    <w:pPr>
      <w:ind w:left="720"/>
      <w:contextualSpacing/>
    </w:pPr>
    <w:rPr>
      <w:rFonts w:asciiTheme="minorHAnsi" w:eastAsiaTheme="minorEastAsia" w:hAnsiTheme="minorHAnsi" w:cstheme="minorBidi"/>
      <w:lang w:val="fr-FR"/>
    </w:rPr>
  </w:style>
  <w:style w:type="character" w:customStyle="1" w:styleId="Heading1Char">
    <w:name w:val="Heading 1 Char"/>
    <w:basedOn w:val="DefaultParagraphFont"/>
    <w:link w:val="Heading1"/>
    <w:uiPriority w:val="9"/>
    <w:rsid w:val="00D94FFA"/>
    <w:rPr>
      <w:rFonts w:ascii="Times New Roman" w:eastAsia="Times New Roman" w:hAnsi="Times New Roman" w:cs="Times New Roman"/>
      <w:b/>
      <w:bCs/>
      <w:kern w:val="36"/>
      <w:sz w:val="48"/>
      <w:szCs w:val="48"/>
    </w:rPr>
  </w:style>
  <w:style w:type="paragraph" w:customStyle="1" w:styleId="rightproductcode">
    <w:name w:val="rightproductcode"/>
    <w:basedOn w:val="Normal"/>
    <w:rsid w:val="00D94FFA"/>
    <w:pPr>
      <w:spacing w:before="100" w:beforeAutospacing="1" w:after="100" w:afterAutospacing="1"/>
    </w:pPr>
  </w:style>
  <w:style w:type="character" w:styleId="Strong">
    <w:name w:val="Strong"/>
    <w:basedOn w:val="DefaultParagraphFont"/>
    <w:uiPriority w:val="22"/>
    <w:qFormat/>
    <w:rsid w:val="00D94FFA"/>
    <w:rPr>
      <w:b/>
      <w:bCs/>
    </w:rPr>
  </w:style>
  <w:style w:type="character" w:customStyle="1" w:styleId="floatright">
    <w:name w:val="float_right"/>
    <w:basedOn w:val="DefaultParagraphFont"/>
    <w:rsid w:val="00D94FFA"/>
  </w:style>
  <w:style w:type="character" w:styleId="LineNumber">
    <w:name w:val="line number"/>
    <w:basedOn w:val="DefaultParagraphFont"/>
    <w:uiPriority w:val="99"/>
    <w:semiHidden/>
    <w:unhideWhenUsed/>
    <w:rsid w:val="000D4554"/>
  </w:style>
  <w:style w:type="paragraph" w:styleId="BodyText">
    <w:name w:val="Body Text"/>
    <w:basedOn w:val="Normal"/>
    <w:link w:val="BodyTextChar"/>
    <w:uiPriority w:val="1"/>
    <w:qFormat/>
    <w:rsid w:val="00655D4D"/>
    <w:pPr>
      <w:widowControl w:val="0"/>
      <w:autoSpaceDE w:val="0"/>
      <w:autoSpaceDN w:val="0"/>
      <w:ind w:left="1432"/>
    </w:pPr>
    <w:rPr>
      <w:rFonts w:ascii="Arial Unicode MS" w:eastAsia="Arial Unicode MS" w:hAnsi="Arial Unicode MS" w:cs="Arial Unicode MS"/>
      <w:sz w:val="18"/>
      <w:szCs w:val="18"/>
      <w:lang w:bidi="en-US"/>
    </w:rPr>
  </w:style>
  <w:style w:type="character" w:customStyle="1" w:styleId="BodyTextChar">
    <w:name w:val="Body Text Char"/>
    <w:basedOn w:val="DefaultParagraphFont"/>
    <w:link w:val="BodyText"/>
    <w:uiPriority w:val="1"/>
    <w:rsid w:val="00655D4D"/>
    <w:rPr>
      <w:rFonts w:ascii="Arial Unicode MS" w:eastAsia="Arial Unicode MS" w:hAnsi="Arial Unicode MS" w:cs="Arial Unicode MS"/>
      <w:sz w:val="18"/>
      <w:szCs w:val="18"/>
      <w:lang w:bidi="en-US"/>
    </w:rPr>
  </w:style>
  <w:style w:type="character" w:customStyle="1" w:styleId="e24kjd">
    <w:name w:val="e24kjd"/>
    <w:basedOn w:val="DefaultParagraphFont"/>
    <w:rsid w:val="00D96874"/>
  </w:style>
  <w:style w:type="character" w:customStyle="1" w:styleId="biodbpageheader">
    <w:name w:val="biodb_pageheader"/>
    <w:basedOn w:val="DefaultParagraphFont"/>
    <w:rsid w:val="00626EBF"/>
  </w:style>
  <w:style w:type="character" w:customStyle="1" w:styleId="Heading2Char">
    <w:name w:val="Heading 2 Char"/>
    <w:basedOn w:val="DefaultParagraphFont"/>
    <w:link w:val="Heading2"/>
    <w:uiPriority w:val="9"/>
    <w:rsid w:val="006C02E9"/>
    <w:rPr>
      <w:rFonts w:asciiTheme="majorHAnsi" w:eastAsiaTheme="majorEastAsia" w:hAnsiTheme="majorHAnsi" w:cstheme="majorBidi"/>
      <w:color w:val="2F5496" w:themeColor="accent1" w:themeShade="BF"/>
      <w:sz w:val="26"/>
      <w:szCs w:val="26"/>
    </w:rPr>
  </w:style>
  <w:style w:type="character" w:customStyle="1" w:styleId="company-name">
    <w:name w:val="company-name"/>
    <w:basedOn w:val="DefaultParagraphFont"/>
    <w:rsid w:val="00B7791F"/>
  </w:style>
  <w:style w:type="character" w:customStyle="1" w:styleId="catalog-number">
    <w:name w:val="catalog-number"/>
    <w:basedOn w:val="DefaultParagraphFont"/>
    <w:rsid w:val="00B7791F"/>
  </w:style>
  <w:style w:type="paragraph" w:styleId="CommentSubject">
    <w:name w:val="annotation subject"/>
    <w:basedOn w:val="CommentText"/>
    <w:next w:val="CommentText"/>
    <w:link w:val="CommentSubjectChar"/>
    <w:uiPriority w:val="99"/>
    <w:semiHidden/>
    <w:unhideWhenUsed/>
    <w:rsid w:val="007B72BC"/>
    <w:rPr>
      <w:rFonts w:ascii="Times New Roman" w:eastAsia="Times New Roman" w:hAnsi="Times New Roman" w:cs="Times New Roman"/>
      <w:b/>
      <w:bCs/>
      <w:sz w:val="20"/>
      <w:szCs w:val="20"/>
    </w:rPr>
  </w:style>
  <w:style w:type="character" w:customStyle="1" w:styleId="CommentSubjectChar">
    <w:name w:val="Comment Subject Char"/>
    <w:basedOn w:val="CommentTextChar"/>
    <w:link w:val="CommentSubject"/>
    <w:uiPriority w:val="99"/>
    <w:semiHidden/>
    <w:rsid w:val="007B72BC"/>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976843">
      <w:bodyDiv w:val="1"/>
      <w:marLeft w:val="0"/>
      <w:marRight w:val="0"/>
      <w:marTop w:val="0"/>
      <w:marBottom w:val="0"/>
      <w:divBdr>
        <w:top w:val="none" w:sz="0" w:space="0" w:color="auto"/>
        <w:left w:val="none" w:sz="0" w:space="0" w:color="auto"/>
        <w:bottom w:val="none" w:sz="0" w:space="0" w:color="auto"/>
        <w:right w:val="none" w:sz="0" w:space="0" w:color="auto"/>
      </w:divBdr>
    </w:div>
    <w:div w:id="17317201">
      <w:bodyDiv w:val="1"/>
      <w:marLeft w:val="0"/>
      <w:marRight w:val="0"/>
      <w:marTop w:val="0"/>
      <w:marBottom w:val="0"/>
      <w:divBdr>
        <w:top w:val="none" w:sz="0" w:space="0" w:color="auto"/>
        <w:left w:val="none" w:sz="0" w:space="0" w:color="auto"/>
        <w:bottom w:val="none" w:sz="0" w:space="0" w:color="auto"/>
        <w:right w:val="none" w:sz="0" w:space="0" w:color="auto"/>
      </w:divBdr>
    </w:div>
    <w:div w:id="42141591">
      <w:bodyDiv w:val="1"/>
      <w:marLeft w:val="0"/>
      <w:marRight w:val="0"/>
      <w:marTop w:val="0"/>
      <w:marBottom w:val="0"/>
      <w:divBdr>
        <w:top w:val="none" w:sz="0" w:space="0" w:color="auto"/>
        <w:left w:val="none" w:sz="0" w:space="0" w:color="auto"/>
        <w:bottom w:val="none" w:sz="0" w:space="0" w:color="auto"/>
        <w:right w:val="none" w:sz="0" w:space="0" w:color="auto"/>
      </w:divBdr>
    </w:div>
    <w:div w:id="46419095">
      <w:bodyDiv w:val="1"/>
      <w:marLeft w:val="0"/>
      <w:marRight w:val="0"/>
      <w:marTop w:val="0"/>
      <w:marBottom w:val="0"/>
      <w:divBdr>
        <w:top w:val="none" w:sz="0" w:space="0" w:color="auto"/>
        <w:left w:val="none" w:sz="0" w:space="0" w:color="auto"/>
        <w:bottom w:val="none" w:sz="0" w:space="0" w:color="auto"/>
        <w:right w:val="none" w:sz="0" w:space="0" w:color="auto"/>
      </w:divBdr>
    </w:div>
    <w:div w:id="92477380">
      <w:bodyDiv w:val="1"/>
      <w:marLeft w:val="0"/>
      <w:marRight w:val="0"/>
      <w:marTop w:val="0"/>
      <w:marBottom w:val="0"/>
      <w:divBdr>
        <w:top w:val="none" w:sz="0" w:space="0" w:color="auto"/>
        <w:left w:val="none" w:sz="0" w:space="0" w:color="auto"/>
        <w:bottom w:val="none" w:sz="0" w:space="0" w:color="auto"/>
        <w:right w:val="none" w:sz="0" w:space="0" w:color="auto"/>
      </w:divBdr>
    </w:div>
    <w:div w:id="119957647">
      <w:bodyDiv w:val="1"/>
      <w:marLeft w:val="0"/>
      <w:marRight w:val="0"/>
      <w:marTop w:val="0"/>
      <w:marBottom w:val="0"/>
      <w:divBdr>
        <w:top w:val="none" w:sz="0" w:space="0" w:color="auto"/>
        <w:left w:val="none" w:sz="0" w:space="0" w:color="auto"/>
        <w:bottom w:val="none" w:sz="0" w:space="0" w:color="auto"/>
        <w:right w:val="none" w:sz="0" w:space="0" w:color="auto"/>
      </w:divBdr>
    </w:div>
    <w:div w:id="131943078">
      <w:bodyDiv w:val="1"/>
      <w:marLeft w:val="0"/>
      <w:marRight w:val="0"/>
      <w:marTop w:val="0"/>
      <w:marBottom w:val="0"/>
      <w:divBdr>
        <w:top w:val="none" w:sz="0" w:space="0" w:color="auto"/>
        <w:left w:val="none" w:sz="0" w:space="0" w:color="auto"/>
        <w:bottom w:val="none" w:sz="0" w:space="0" w:color="auto"/>
        <w:right w:val="none" w:sz="0" w:space="0" w:color="auto"/>
      </w:divBdr>
    </w:div>
    <w:div w:id="140730527">
      <w:bodyDiv w:val="1"/>
      <w:marLeft w:val="0"/>
      <w:marRight w:val="0"/>
      <w:marTop w:val="0"/>
      <w:marBottom w:val="0"/>
      <w:divBdr>
        <w:top w:val="none" w:sz="0" w:space="0" w:color="auto"/>
        <w:left w:val="none" w:sz="0" w:space="0" w:color="auto"/>
        <w:bottom w:val="none" w:sz="0" w:space="0" w:color="auto"/>
        <w:right w:val="none" w:sz="0" w:space="0" w:color="auto"/>
      </w:divBdr>
    </w:div>
    <w:div w:id="185674322">
      <w:bodyDiv w:val="1"/>
      <w:marLeft w:val="0"/>
      <w:marRight w:val="0"/>
      <w:marTop w:val="0"/>
      <w:marBottom w:val="0"/>
      <w:divBdr>
        <w:top w:val="none" w:sz="0" w:space="0" w:color="auto"/>
        <w:left w:val="none" w:sz="0" w:space="0" w:color="auto"/>
        <w:bottom w:val="none" w:sz="0" w:space="0" w:color="auto"/>
        <w:right w:val="none" w:sz="0" w:space="0" w:color="auto"/>
      </w:divBdr>
    </w:div>
    <w:div w:id="187106596">
      <w:bodyDiv w:val="1"/>
      <w:marLeft w:val="0"/>
      <w:marRight w:val="0"/>
      <w:marTop w:val="0"/>
      <w:marBottom w:val="0"/>
      <w:divBdr>
        <w:top w:val="none" w:sz="0" w:space="0" w:color="auto"/>
        <w:left w:val="none" w:sz="0" w:space="0" w:color="auto"/>
        <w:bottom w:val="none" w:sz="0" w:space="0" w:color="auto"/>
        <w:right w:val="none" w:sz="0" w:space="0" w:color="auto"/>
      </w:divBdr>
    </w:div>
    <w:div w:id="243144847">
      <w:bodyDiv w:val="1"/>
      <w:marLeft w:val="0"/>
      <w:marRight w:val="0"/>
      <w:marTop w:val="0"/>
      <w:marBottom w:val="0"/>
      <w:divBdr>
        <w:top w:val="none" w:sz="0" w:space="0" w:color="auto"/>
        <w:left w:val="none" w:sz="0" w:space="0" w:color="auto"/>
        <w:bottom w:val="none" w:sz="0" w:space="0" w:color="auto"/>
        <w:right w:val="none" w:sz="0" w:space="0" w:color="auto"/>
      </w:divBdr>
    </w:div>
    <w:div w:id="261307119">
      <w:bodyDiv w:val="1"/>
      <w:marLeft w:val="0"/>
      <w:marRight w:val="0"/>
      <w:marTop w:val="0"/>
      <w:marBottom w:val="0"/>
      <w:divBdr>
        <w:top w:val="none" w:sz="0" w:space="0" w:color="auto"/>
        <w:left w:val="none" w:sz="0" w:space="0" w:color="auto"/>
        <w:bottom w:val="none" w:sz="0" w:space="0" w:color="auto"/>
        <w:right w:val="none" w:sz="0" w:space="0" w:color="auto"/>
      </w:divBdr>
    </w:div>
    <w:div w:id="268314708">
      <w:bodyDiv w:val="1"/>
      <w:marLeft w:val="0"/>
      <w:marRight w:val="0"/>
      <w:marTop w:val="0"/>
      <w:marBottom w:val="0"/>
      <w:divBdr>
        <w:top w:val="none" w:sz="0" w:space="0" w:color="auto"/>
        <w:left w:val="none" w:sz="0" w:space="0" w:color="auto"/>
        <w:bottom w:val="none" w:sz="0" w:space="0" w:color="auto"/>
        <w:right w:val="none" w:sz="0" w:space="0" w:color="auto"/>
      </w:divBdr>
    </w:div>
    <w:div w:id="275715383">
      <w:bodyDiv w:val="1"/>
      <w:marLeft w:val="0"/>
      <w:marRight w:val="0"/>
      <w:marTop w:val="0"/>
      <w:marBottom w:val="0"/>
      <w:divBdr>
        <w:top w:val="none" w:sz="0" w:space="0" w:color="auto"/>
        <w:left w:val="none" w:sz="0" w:space="0" w:color="auto"/>
        <w:bottom w:val="none" w:sz="0" w:space="0" w:color="auto"/>
        <w:right w:val="none" w:sz="0" w:space="0" w:color="auto"/>
      </w:divBdr>
      <w:divsChild>
        <w:div w:id="973869595">
          <w:marLeft w:val="0"/>
          <w:marRight w:val="0"/>
          <w:marTop w:val="0"/>
          <w:marBottom w:val="0"/>
          <w:divBdr>
            <w:top w:val="none" w:sz="0" w:space="0" w:color="auto"/>
            <w:left w:val="none" w:sz="0" w:space="0" w:color="auto"/>
            <w:bottom w:val="none" w:sz="0" w:space="0" w:color="auto"/>
            <w:right w:val="none" w:sz="0" w:space="0" w:color="auto"/>
          </w:divBdr>
          <w:divsChild>
            <w:div w:id="807286839">
              <w:marLeft w:val="0"/>
              <w:marRight w:val="0"/>
              <w:marTop w:val="0"/>
              <w:marBottom w:val="0"/>
              <w:divBdr>
                <w:top w:val="none" w:sz="0" w:space="0" w:color="auto"/>
                <w:left w:val="none" w:sz="0" w:space="0" w:color="auto"/>
                <w:bottom w:val="none" w:sz="0" w:space="0" w:color="auto"/>
                <w:right w:val="none" w:sz="0" w:space="0" w:color="auto"/>
              </w:divBdr>
              <w:divsChild>
                <w:div w:id="1257595795">
                  <w:marLeft w:val="0"/>
                  <w:marRight w:val="0"/>
                  <w:marTop w:val="0"/>
                  <w:marBottom w:val="0"/>
                  <w:divBdr>
                    <w:top w:val="none" w:sz="0" w:space="0" w:color="auto"/>
                    <w:left w:val="none" w:sz="0" w:space="0" w:color="auto"/>
                    <w:bottom w:val="none" w:sz="0" w:space="0" w:color="auto"/>
                    <w:right w:val="none" w:sz="0" w:space="0" w:color="auto"/>
                  </w:divBdr>
                </w:div>
                <w:div w:id="645400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9797929">
      <w:bodyDiv w:val="1"/>
      <w:marLeft w:val="0"/>
      <w:marRight w:val="0"/>
      <w:marTop w:val="0"/>
      <w:marBottom w:val="0"/>
      <w:divBdr>
        <w:top w:val="none" w:sz="0" w:space="0" w:color="auto"/>
        <w:left w:val="none" w:sz="0" w:space="0" w:color="auto"/>
        <w:bottom w:val="none" w:sz="0" w:space="0" w:color="auto"/>
        <w:right w:val="none" w:sz="0" w:space="0" w:color="auto"/>
      </w:divBdr>
    </w:div>
    <w:div w:id="284580783">
      <w:bodyDiv w:val="1"/>
      <w:marLeft w:val="0"/>
      <w:marRight w:val="0"/>
      <w:marTop w:val="0"/>
      <w:marBottom w:val="0"/>
      <w:divBdr>
        <w:top w:val="none" w:sz="0" w:space="0" w:color="auto"/>
        <w:left w:val="none" w:sz="0" w:space="0" w:color="auto"/>
        <w:bottom w:val="none" w:sz="0" w:space="0" w:color="auto"/>
        <w:right w:val="none" w:sz="0" w:space="0" w:color="auto"/>
      </w:divBdr>
    </w:div>
    <w:div w:id="308752193">
      <w:bodyDiv w:val="1"/>
      <w:marLeft w:val="0"/>
      <w:marRight w:val="0"/>
      <w:marTop w:val="0"/>
      <w:marBottom w:val="0"/>
      <w:divBdr>
        <w:top w:val="none" w:sz="0" w:space="0" w:color="auto"/>
        <w:left w:val="none" w:sz="0" w:space="0" w:color="auto"/>
        <w:bottom w:val="none" w:sz="0" w:space="0" w:color="auto"/>
        <w:right w:val="none" w:sz="0" w:space="0" w:color="auto"/>
      </w:divBdr>
    </w:div>
    <w:div w:id="312221865">
      <w:bodyDiv w:val="1"/>
      <w:marLeft w:val="0"/>
      <w:marRight w:val="0"/>
      <w:marTop w:val="0"/>
      <w:marBottom w:val="0"/>
      <w:divBdr>
        <w:top w:val="none" w:sz="0" w:space="0" w:color="auto"/>
        <w:left w:val="none" w:sz="0" w:space="0" w:color="auto"/>
        <w:bottom w:val="none" w:sz="0" w:space="0" w:color="auto"/>
        <w:right w:val="none" w:sz="0" w:space="0" w:color="auto"/>
      </w:divBdr>
    </w:div>
    <w:div w:id="325791006">
      <w:bodyDiv w:val="1"/>
      <w:marLeft w:val="0"/>
      <w:marRight w:val="0"/>
      <w:marTop w:val="0"/>
      <w:marBottom w:val="0"/>
      <w:divBdr>
        <w:top w:val="none" w:sz="0" w:space="0" w:color="auto"/>
        <w:left w:val="none" w:sz="0" w:space="0" w:color="auto"/>
        <w:bottom w:val="none" w:sz="0" w:space="0" w:color="auto"/>
        <w:right w:val="none" w:sz="0" w:space="0" w:color="auto"/>
      </w:divBdr>
    </w:div>
    <w:div w:id="331838631">
      <w:bodyDiv w:val="1"/>
      <w:marLeft w:val="0"/>
      <w:marRight w:val="0"/>
      <w:marTop w:val="0"/>
      <w:marBottom w:val="0"/>
      <w:divBdr>
        <w:top w:val="none" w:sz="0" w:space="0" w:color="auto"/>
        <w:left w:val="none" w:sz="0" w:space="0" w:color="auto"/>
        <w:bottom w:val="none" w:sz="0" w:space="0" w:color="auto"/>
        <w:right w:val="none" w:sz="0" w:space="0" w:color="auto"/>
      </w:divBdr>
    </w:div>
    <w:div w:id="337663727">
      <w:bodyDiv w:val="1"/>
      <w:marLeft w:val="0"/>
      <w:marRight w:val="0"/>
      <w:marTop w:val="0"/>
      <w:marBottom w:val="0"/>
      <w:divBdr>
        <w:top w:val="none" w:sz="0" w:space="0" w:color="auto"/>
        <w:left w:val="none" w:sz="0" w:space="0" w:color="auto"/>
        <w:bottom w:val="none" w:sz="0" w:space="0" w:color="auto"/>
        <w:right w:val="none" w:sz="0" w:space="0" w:color="auto"/>
      </w:divBdr>
    </w:div>
    <w:div w:id="358776012">
      <w:bodyDiv w:val="1"/>
      <w:marLeft w:val="0"/>
      <w:marRight w:val="0"/>
      <w:marTop w:val="0"/>
      <w:marBottom w:val="0"/>
      <w:divBdr>
        <w:top w:val="none" w:sz="0" w:space="0" w:color="auto"/>
        <w:left w:val="none" w:sz="0" w:space="0" w:color="auto"/>
        <w:bottom w:val="none" w:sz="0" w:space="0" w:color="auto"/>
        <w:right w:val="none" w:sz="0" w:space="0" w:color="auto"/>
      </w:divBdr>
    </w:div>
    <w:div w:id="364136917">
      <w:bodyDiv w:val="1"/>
      <w:marLeft w:val="0"/>
      <w:marRight w:val="0"/>
      <w:marTop w:val="0"/>
      <w:marBottom w:val="0"/>
      <w:divBdr>
        <w:top w:val="none" w:sz="0" w:space="0" w:color="auto"/>
        <w:left w:val="none" w:sz="0" w:space="0" w:color="auto"/>
        <w:bottom w:val="none" w:sz="0" w:space="0" w:color="auto"/>
        <w:right w:val="none" w:sz="0" w:space="0" w:color="auto"/>
      </w:divBdr>
    </w:div>
    <w:div w:id="370569507">
      <w:bodyDiv w:val="1"/>
      <w:marLeft w:val="0"/>
      <w:marRight w:val="0"/>
      <w:marTop w:val="0"/>
      <w:marBottom w:val="0"/>
      <w:divBdr>
        <w:top w:val="none" w:sz="0" w:space="0" w:color="auto"/>
        <w:left w:val="none" w:sz="0" w:space="0" w:color="auto"/>
        <w:bottom w:val="none" w:sz="0" w:space="0" w:color="auto"/>
        <w:right w:val="none" w:sz="0" w:space="0" w:color="auto"/>
      </w:divBdr>
    </w:div>
    <w:div w:id="374355999">
      <w:bodyDiv w:val="1"/>
      <w:marLeft w:val="0"/>
      <w:marRight w:val="0"/>
      <w:marTop w:val="0"/>
      <w:marBottom w:val="0"/>
      <w:divBdr>
        <w:top w:val="none" w:sz="0" w:space="0" w:color="auto"/>
        <w:left w:val="none" w:sz="0" w:space="0" w:color="auto"/>
        <w:bottom w:val="none" w:sz="0" w:space="0" w:color="auto"/>
        <w:right w:val="none" w:sz="0" w:space="0" w:color="auto"/>
      </w:divBdr>
      <w:divsChild>
        <w:div w:id="1669482675">
          <w:marLeft w:val="0"/>
          <w:marRight w:val="0"/>
          <w:marTop w:val="0"/>
          <w:marBottom w:val="0"/>
          <w:divBdr>
            <w:top w:val="none" w:sz="0" w:space="0" w:color="auto"/>
            <w:left w:val="none" w:sz="0" w:space="0" w:color="auto"/>
            <w:bottom w:val="none" w:sz="0" w:space="0" w:color="auto"/>
            <w:right w:val="none" w:sz="0" w:space="0" w:color="auto"/>
          </w:divBdr>
          <w:divsChild>
            <w:div w:id="1932396784">
              <w:marLeft w:val="0"/>
              <w:marRight w:val="0"/>
              <w:marTop w:val="0"/>
              <w:marBottom w:val="0"/>
              <w:divBdr>
                <w:top w:val="none" w:sz="0" w:space="0" w:color="auto"/>
                <w:left w:val="none" w:sz="0" w:space="0" w:color="auto"/>
                <w:bottom w:val="none" w:sz="0" w:space="0" w:color="auto"/>
                <w:right w:val="none" w:sz="0" w:space="0" w:color="auto"/>
              </w:divBdr>
              <w:divsChild>
                <w:div w:id="1484274183">
                  <w:marLeft w:val="0"/>
                  <w:marRight w:val="0"/>
                  <w:marTop w:val="0"/>
                  <w:marBottom w:val="0"/>
                  <w:divBdr>
                    <w:top w:val="none" w:sz="0" w:space="0" w:color="auto"/>
                    <w:left w:val="none" w:sz="0" w:space="0" w:color="auto"/>
                    <w:bottom w:val="none" w:sz="0" w:space="0" w:color="auto"/>
                    <w:right w:val="none" w:sz="0" w:space="0" w:color="auto"/>
                  </w:divBdr>
                </w:div>
                <w:div w:id="1257640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9965460">
      <w:bodyDiv w:val="1"/>
      <w:marLeft w:val="0"/>
      <w:marRight w:val="0"/>
      <w:marTop w:val="0"/>
      <w:marBottom w:val="0"/>
      <w:divBdr>
        <w:top w:val="none" w:sz="0" w:space="0" w:color="auto"/>
        <w:left w:val="none" w:sz="0" w:space="0" w:color="auto"/>
        <w:bottom w:val="none" w:sz="0" w:space="0" w:color="auto"/>
        <w:right w:val="none" w:sz="0" w:space="0" w:color="auto"/>
      </w:divBdr>
    </w:div>
    <w:div w:id="394134567">
      <w:bodyDiv w:val="1"/>
      <w:marLeft w:val="0"/>
      <w:marRight w:val="0"/>
      <w:marTop w:val="0"/>
      <w:marBottom w:val="0"/>
      <w:divBdr>
        <w:top w:val="none" w:sz="0" w:space="0" w:color="auto"/>
        <w:left w:val="none" w:sz="0" w:space="0" w:color="auto"/>
        <w:bottom w:val="none" w:sz="0" w:space="0" w:color="auto"/>
        <w:right w:val="none" w:sz="0" w:space="0" w:color="auto"/>
      </w:divBdr>
    </w:div>
    <w:div w:id="411515688">
      <w:bodyDiv w:val="1"/>
      <w:marLeft w:val="0"/>
      <w:marRight w:val="0"/>
      <w:marTop w:val="0"/>
      <w:marBottom w:val="0"/>
      <w:divBdr>
        <w:top w:val="none" w:sz="0" w:space="0" w:color="auto"/>
        <w:left w:val="none" w:sz="0" w:space="0" w:color="auto"/>
        <w:bottom w:val="none" w:sz="0" w:space="0" w:color="auto"/>
        <w:right w:val="none" w:sz="0" w:space="0" w:color="auto"/>
      </w:divBdr>
    </w:div>
    <w:div w:id="434981850">
      <w:bodyDiv w:val="1"/>
      <w:marLeft w:val="0"/>
      <w:marRight w:val="0"/>
      <w:marTop w:val="0"/>
      <w:marBottom w:val="0"/>
      <w:divBdr>
        <w:top w:val="none" w:sz="0" w:space="0" w:color="auto"/>
        <w:left w:val="none" w:sz="0" w:space="0" w:color="auto"/>
        <w:bottom w:val="none" w:sz="0" w:space="0" w:color="auto"/>
        <w:right w:val="none" w:sz="0" w:space="0" w:color="auto"/>
      </w:divBdr>
    </w:div>
    <w:div w:id="442263816">
      <w:bodyDiv w:val="1"/>
      <w:marLeft w:val="0"/>
      <w:marRight w:val="0"/>
      <w:marTop w:val="0"/>
      <w:marBottom w:val="0"/>
      <w:divBdr>
        <w:top w:val="none" w:sz="0" w:space="0" w:color="auto"/>
        <w:left w:val="none" w:sz="0" w:space="0" w:color="auto"/>
        <w:bottom w:val="none" w:sz="0" w:space="0" w:color="auto"/>
        <w:right w:val="none" w:sz="0" w:space="0" w:color="auto"/>
      </w:divBdr>
    </w:div>
    <w:div w:id="446394437">
      <w:bodyDiv w:val="1"/>
      <w:marLeft w:val="0"/>
      <w:marRight w:val="0"/>
      <w:marTop w:val="0"/>
      <w:marBottom w:val="0"/>
      <w:divBdr>
        <w:top w:val="none" w:sz="0" w:space="0" w:color="auto"/>
        <w:left w:val="none" w:sz="0" w:space="0" w:color="auto"/>
        <w:bottom w:val="none" w:sz="0" w:space="0" w:color="auto"/>
        <w:right w:val="none" w:sz="0" w:space="0" w:color="auto"/>
      </w:divBdr>
    </w:div>
    <w:div w:id="511536117">
      <w:bodyDiv w:val="1"/>
      <w:marLeft w:val="0"/>
      <w:marRight w:val="0"/>
      <w:marTop w:val="0"/>
      <w:marBottom w:val="0"/>
      <w:divBdr>
        <w:top w:val="none" w:sz="0" w:space="0" w:color="auto"/>
        <w:left w:val="none" w:sz="0" w:space="0" w:color="auto"/>
        <w:bottom w:val="none" w:sz="0" w:space="0" w:color="auto"/>
        <w:right w:val="none" w:sz="0" w:space="0" w:color="auto"/>
      </w:divBdr>
      <w:divsChild>
        <w:div w:id="1760832065">
          <w:marLeft w:val="0"/>
          <w:marRight w:val="0"/>
          <w:marTop w:val="0"/>
          <w:marBottom w:val="0"/>
          <w:divBdr>
            <w:top w:val="none" w:sz="0" w:space="0" w:color="auto"/>
            <w:left w:val="none" w:sz="0" w:space="0" w:color="auto"/>
            <w:bottom w:val="none" w:sz="0" w:space="0" w:color="auto"/>
            <w:right w:val="none" w:sz="0" w:space="0" w:color="auto"/>
          </w:divBdr>
          <w:divsChild>
            <w:div w:id="1536692935">
              <w:marLeft w:val="0"/>
              <w:marRight w:val="0"/>
              <w:marTop w:val="0"/>
              <w:marBottom w:val="0"/>
              <w:divBdr>
                <w:top w:val="none" w:sz="0" w:space="0" w:color="auto"/>
                <w:left w:val="none" w:sz="0" w:space="0" w:color="auto"/>
                <w:bottom w:val="none" w:sz="0" w:space="0" w:color="auto"/>
                <w:right w:val="none" w:sz="0" w:space="0" w:color="auto"/>
              </w:divBdr>
              <w:divsChild>
                <w:div w:id="1809544122">
                  <w:marLeft w:val="0"/>
                  <w:marRight w:val="0"/>
                  <w:marTop w:val="0"/>
                  <w:marBottom w:val="0"/>
                  <w:divBdr>
                    <w:top w:val="none" w:sz="0" w:space="0" w:color="auto"/>
                    <w:left w:val="none" w:sz="0" w:space="0" w:color="auto"/>
                    <w:bottom w:val="none" w:sz="0" w:space="0" w:color="auto"/>
                    <w:right w:val="none" w:sz="0" w:space="0" w:color="auto"/>
                  </w:divBdr>
                </w:div>
                <w:div w:id="1141069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3858783">
      <w:bodyDiv w:val="1"/>
      <w:marLeft w:val="0"/>
      <w:marRight w:val="0"/>
      <w:marTop w:val="0"/>
      <w:marBottom w:val="0"/>
      <w:divBdr>
        <w:top w:val="none" w:sz="0" w:space="0" w:color="auto"/>
        <w:left w:val="none" w:sz="0" w:space="0" w:color="auto"/>
        <w:bottom w:val="none" w:sz="0" w:space="0" w:color="auto"/>
        <w:right w:val="none" w:sz="0" w:space="0" w:color="auto"/>
      </w:divBdr>
    </w:div>
    <w:div w:id="571547500">
      <w:bodyDiv w:val="1"/>
      <w:marLeft w:val="0"/>
      <w:marRight w:val="0"/>
      <w:marTop w:val="0"/>
      <w:marBottom w:val="0"/>
      <w:divBdr>
        <w:top w:val="none" w:sz="0" w:space="0" w:color="auto"/>
        <w:left w:val="none" w:sz="0" w:space="0" w:color="auto"/>
        <w:bottom w:val="none" w:sz="0" w:space="0" w:color="auto"/>
        <w:right w:val="none" w:sz="0" w:space="0" w:color="auto"/>
      </w:divBdr>
    </w:div>
    <w:div w:id="580522905">
      <w:bodyDiv w:val="1"/>
      <w:marLeft w:val="0"/>
      <w:marRight w:val="0"/>
      <w:marTop w:val="0"/>
      <w:marBottom w:val="0"/>
      <w:divBdr>
        <w:top w:val="none" w:sz="0" w:space="0" w:color="auto"/>
        <w:left w:val="none" w:sz="0" w:space="0" w:color="auto"/>
        <w:bottom w:val="none" w:sz="0" w:space="0" w:color="auto"/>
        <w:right w:val="none" w:sz="0" w:space="0" w:color="auto"/>
      </w:divBdr>
    </w:div>
    <w:div w:id="586305098">
      <w:bodyDiv w:val="1"/>
      <w:marLeft w:val="0"/>
      <w:marRight w:val="0"/>
      <w:marTop w:val="0"/>
      <w:marBottom w:val="0"/>
      <w:divBdr>
        <w:top w:val="none" w:sz="0" w:space="0" w:color="auto"/>
        <w:left w:val="none" w:sz="0" w:space="0" w:color="auto"/>
        <w:bottom w:val="none" w:sz="0" w:space="0" w:color="auto"/>
        <w:right w:val="none" w:sz="0" w:space="0" w:color="auto"/>
      </w:divBdr>
    </w:div>
    <w:div w:id="609821476">
      <w:bodyDiv w:val="1"/>
      <w:marLeft w:val="0"/>
      <w:marRight w:val="0"/>
      <w:marTop w:val="0"/>
      <w:marBottom w:val="0"/>
      <w:divBdr>
        <w:top w:val="none" w:sz="0" w:space="0" w:color="auto"/>
        <w:left w:val="none" w:sz="0" w:space="0" w:color="auto"/>
        <w:bottom w:val="none" w:sz="0" w:space="0" w:color="auto"/>
        <w:right w:val="none" w:sz="0" w:space="0" w:color="auto"/>
      </w:divBdr>
    </w:div>
    <w:div w:id="612901720">
      <w:bodyDiv w:val="1"/>
      <w:marLeft w:val="0"/>
      <w:marRight w:val="0"/>
      <w:marTop w:val="0"/>
      <w:marBottom w:val="0"/>
      <w:divBdr>
        <w:top w:val="none" w:sz="0" w:space="0" w:color="auto"/>
        <w:left w:val="none" w:sz="0" w:space="0" w:color="auto"/>
        <w:bottom w:val="none" w:sz="0" w:space="0" w:color="auto"/>
        <w:right w:val="none" w:sz="0" w:space="0" w:color="auto"/>
      </w:divBdr>
    </w:div>
    <w:div w:id="621888381">
      <w:bodyDiv w:val="1"/>
      <w:marLeft w:val="0"/>
      <w:marRight w:val="0"/>
      <w:marTop w:val="0"/>
      <w:marBottom w:val="0"/>
      <w:divBdr>
        <w:top w:val="none" w:sz="0" w:space="0" w:color="auto"/>
        <w:left w:val="none" w:sz="0" w:space="0" w:color="auto"/>
        <w:bottom w:val="none" w:sz="0" w:space="0" w:color="auto"/>
        <w:right w:val="none" w:sz="0" w:space="0" w:color="auto"/>
      </w:divBdr>
      <w:divsChild>
        <w:div w:id="237204876">
          <w:marLeft w:val="0"/>
          <w:marRight w:val="0"/>
          <w:marTop w:val="0"/>
          <w:marBottom w:val="0"/>
          <w:divBdr>
            <w:top w:val="none" w:sz="0" w:space="0" w:color="auto"/>
            <w:left w:val="none" w:sz="0" w:space="0" w:color="auto"/>
            <w:bottom w:val="none" w:sz="0" w:space="0" w:color="auto"/>
            <w:right w:val="none" w:sz="0" w:space="0" w:color="auto"/>
          </w:divBdr>
        </w:div>
      </w:divsChild>
    </w:div>
    <w:div w:id="635991584">
      <w:bodyDiv w:val="1"/>
      <w:marLeft w:val="0"/>
      <w:marRight w:val="0"/>
      <w:marTop w:val="0"/>
      <w:marBottom w:val="0"/>
      <w:divBdr>
        <w:top w:val="none" w:sz="0" w:space="0" w:color="auto"/>
        <w:left w:val="none" w:sz="0" w:space="0" w:color="auto"/>
        <w:bottom w:val="none" w:sz="0" w:space="0" w:color="auto"/>
        <w:right w:val="none" w:sz="0" w:space="0" w:color="auto"/>
      </w:divBdr>
    </w:div>
    <w:div w:id="656304868">
      <w:bodyDiv w:val="1"/>
      <w:marLeft w:val="0"/>
      <w:marRight w:val="0"/>
      <w:marTop w:val="0"/>
      <w:marBottom w:val="0"/>
      <w:divBdr>
        <w:top w:val="none" w:sz="0" w:space="0" w:color="auto"/>
        <w:left w:val="none" w:sz="0" w:space="0" w:color="auto"/>
        <w:bottom w:val="none" w:sz="0" w:space="0" w:color="auto"/>
        <w:right w:val="none" w:sz="0" w:space="0" w:color="auto"/>
      </w:divBdr>
    </w:div>
    <w:div w:id="656375255">
      <w:bodyDiv w:val="1"/>
      <w:marLeft w:val="0"/>
      <w:marRight w:val="0"/>
      <w:marTop w:val="0"/>
      <w:marBottom w:val="0"/>
      <w:divBdr>
        <w:top w:val="none" w:sz="0" w:space="0" w:color="auto"/>
        <w:left w:val="none" w:sz="0" w:space="0" w:color="auto"/>
        <w:bottom w:val="none" w:sz="0" w:space="0" w:color="auto"/>
        <w:right w:val="none" w:sz="0" w:space="0" w:color="auto"/>
      </w:divBdr>
    </w:div>
    <w:div w:id="708142305">
      <w:bodyDiv w:val="1"/>
      <w:marLeft w:val="0"/>
      <w:marRight w:val="0"/>
      <w:marTop w:val="0"/>
      <w:marBottom w:val="0"/>
      <w:divBdr>
        <w:top w:val="none" w:sz="0" w:space="0" w:color="auto"/>
        <w:left w:val="none" w:sz="0" w:space="0" w:color="auto"/>
        <w:bottom w:val="none" w:sz="0" w:space="0" w:color="auto"/>
        <w:right w:val="none" w:sz="0" w:space="0" w:color="auto"/>
      </w:divBdr>
    </w:div>
    <w:div w:id="714358118">
      <w:bodyDiv w:val="1"/>
      <w:marLeft w:val="0"/>
      <w:marRight w:val="0"/>
      <w:marTop w:val="0"/>
      <w:marBottom w:val="0"/>
      <w:divBdr>
        <w:top w:val="none" w:sz="0" w:space="0" w:color="auto"/>
        <w:left w:val="none" w:sz="0" w:space="0" w:color="auto"/>
        <w:bottom w:val="none" w:sz="0" w:space="0" w:color="auto"/>
        <w:right w:val="none" w:sz="0" w:space="0" w:color="auto"/>
      </w:divBdr>
    </w:div>
    <w:div w:id="729579390">
      <w:bodyDiv w:val="1"/>
      <w:marLeft w:val="0"/>
      <w:marRight w:val="0"/>
      <w:marTop w:val="0"/>
      <w:marBottom w:val="0"/>
      <w:divBdr>
        <w:top w:val="none" w:sz="0" w:space="0" w:color="auto"/>
        <w:left w:val="none" w:sz="0" w:space="0" w:color="auto"/>
        <w:bottom w:val="none" w:sz="0" w:space="0" w:color="auto"/>
        <w:right w:val="none" w:sz="0" w:space="0" w:color="auto"/>
      </w:divBdr>
    </w:div>
    <w:div w:id="764812232">
      <w:bodyDiv w:val="1"/>
      <w:marLeft w:val="0"/>
      <w:marRight w:val="0"/>
      <w:marTop w:val="0"/>
      <w:marBottom w:val="0"/>
      <w:divBdr>
        <w:top w:val="none" w:sz="0" w:space="0" w:color="auto"/>
        <w:left w:val="none" w:sz="0" w:space="0" w:color="auto"/>
        <w:bottom w:val="none" w:sz="0" w:space="0" w:color="auto"/>
        <w:right w:val="none" w:sz="0" w:space="0" w:color="auto"/>
      </w:divBdr>
    </w:div>
    <w:div w:id="766462375">
      <w:bodyDiv w:val="1"/>
      <w:marLeft w:val="0"/>
      <w:marRight w:val="0"/>
      <w:marTop w:val="0"/>
      <w:marBottom w:val="0"/>
      <w:divBdr>
        <w:top w:val="none" w:sz="0" w:space="0" w:color="auto"/>
        <w:left w:val="none" w:sz="0" w:space="0" w:color="auto"/>
        <w:bottom w:val="none" w:sz="0" w:space="0" w:color="auto"/>
        <w:right w:val="none" w:sz="0" w:space="0" w:color="auto"/>
      </w:divBdr>
    </w:div>
    <w:div w:id="768963715">
      <w:bodyDiv w:val="1"/>
      <w:marLeft w:val="0"/>
      <w:marRight w:val="0"/>
      <w:marTop w:val="0"/>
      <w:marBottom w:val="0"/>
      <w:divBdr>
        <w:top w:val="none" w:sz="0" w:space="0" w:color="auto"/>
        <w:left w:val="none" w:sz="0" w:space="0" w:color="auto"/>
        <w:bottom w:val="none" w:sz="0" w:space="0" w:color="auto"/>
        <w:right w:val="none" w:sz="0" w:space="0" w:color="auto"/>
      </w:divBdr>
    </w:div>
    <w:div w:id="794062280">
      <w:bodyDiv w:val="1"/>
      <w:marLeft w:val="0"/>
      <w:marRight w:val="0"/>
      <w:marTop w:val="0"/>
      <w:marBottom w:val="0"/>
      <w:divBdr>
        <w:top w:val="none" w:sz="0" w:space="0" w:color="auto"/>
        <w:left w:val="none" w:sz="0" w:space="0" w:color="auto"/>
        <w:bottom w:val="none" w:sz="0" w:space="0" w:color="auto"/>
        <w:right w:val="none" w:sz="0" w:space="0" w:color="auto"/>
      </w:divBdr>
      <w:divsChild>
        <w:div w:id="1811357733">
          <w:marLeft w:val="0"/>
          <w:marRight w:val="0"/>
          <w:marTop w:val="0"/>
          <w:marBottom w:val="0"/>
          <w:divBdr>
            <w:top w:val="none" w:sz="0" w:space="0" w:color="auto"/>
            <w:left w:val="none" w:sz="0" w:space="0" w:color="auto"/>
            <w:bottom w:val="none" w:sz="0" w:space="0" w:color="auto"/>
            <w:right w:val="none" w:sz="0" w:space="0" w:color="auto"/>
          </w:divBdr>
          <w:divsChild>
            <w:div w:id="1355569117">
              <w:marLeft w:val="0"/>
              <w:marRight w:val="0"/>
              <w:marTop w:val="0"/>
              <w:marBottom w:val="0"/>
              <w:divBdr>
                <w:top w:val="none" w:sz="0" w:space="0" w:color="auto"/>
                <w:left w:val="none" w:sz="0" w:space="0" w:color="auto"/>
                <w:bottom w:val="none" w:sz="0" w:space="0" w:color="auto"/>
                <w:right w:val="none" w:sz="0" w:space="0" w:color="auto"/>
              </w:divBdr>
              <w:divsChild>
                <w:div w:id="738013926">
                  <w:marLeft w:val="0"/>
                  <w:marRight w:val="0"/>
                  <w:marTop w:val="0"/>
                  <w:marBottom w:val="0"/>
                  <w:divBdr>
                    <w:top w:val="none" w:sz="0" w:space="0" w:color="auto"/>
                    <w:left w:val="none" w:sz="0" w:space="0" w:color="auto"/>
                    <w:bottom w:val="none" w:sz="0" w:space="0" w:color="auto"/>
                    <w:right w:val="none" w:sz="0" w:space="0" w:color="auto"/>
                  </w:divBdr>
                </w:div>
                <w:div w:id="643899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1428698">
      <w:bodyDiv w:val="1"/>
      <w:marLeft w:val="0"/>
      <w:marRight w:val="0"/>
      <w:marTop w:val="0"/>
      <w:marBottom w:val="0"/>
      <w:divBdr>
        <w:top w:val="none" w:sz="0" w:space="0" w:color="auto"/>
        <w:left w:val="none" w:sz="0" w:space="0" w:color="auto"/>
        <w:bottom w:val="none" w:sz="0" w:space="0" w:color="auto"/>
        <w:right w:val="none" w:sz="0" w:space="0" w:color="auto"/>
      </w:divBdr>
    </w:div>
    <w:div w:id="832187906">
      <w:bodyDiv w:val="1"/>
      <w:marLeft w:val="0"/>
      <w:marRight w:val="0"/>
      <w:marTop w:val="0"/>
      <w:marBottom w:val="0"/>
      <w:divBdr>
        <w:top w:val="none" w:sz="0" w:space="0" w:color="auto"/>
        <w:left w:val="none" w:sz="0" w:space="0" w:color="auto"/>
        <w:bottom w:val="none" w:sz="0" w:space="0" w:color="auto"/>
        <w:right w:val="none" w:sz="0" w:space="0" w:color="auto"/>
      </w:divBdr>
    </w:div>
    <w:div w:id="864636391">
      <w:bodyDiv w:val="1"/>
      <w:marLeft w:val="0"/>
      <w:marRight w:val="0"/>
      <w:marTop w:val="0"/>
      <w:marBottom w:val="0"/>
      <w:divBdr>
        <w:top w:val="none" w:sz="0" w:space="0" w:color="auto"/>
        <w:left w:val="none" w:sz="0" w:space="0" w:color="auto"/>
        <w:bottom w:val="none" w:sz="0" w:space="0" w:color="auto"/>
        <w:right w:val="none" w:sz="0" w:space="0" w:color="auto"/>
      </w:divBdr>
    </w:div>
    <w:div w:id="875777478">
      <w:bodyDiv w:val="1"/>
      <w:marLeft w:val="0"/>
      <w:marRight w:val="0"/>
      <w:marTop w:val="0"/>
      <w:marBottom w:val="0"/>
      <w:divBdr>
        <w:top w:val="none" w:sz="0" w:space="0" w:color="auto"/>
        <w:left w:val="none" w:sz="0" w:space="0" w:color="auto"/>
        <w:bottom w:val="none" w:sz="0" w:space="0" w:color="auto"/>
        <w:right w:val="none" w:sz="0" w:space="0" w:color="auto"/>
      </w:divBdr>
    </w:div>
    <w:div w:id="886181074">
      <w:bodyDiv w:val="1"/>
      <w:marLeft w:val="0"/>
      <w:marRight w:val="0"/>
      <w:marTop w:val="0"/>
      <w:marBottom w:val="0"/>
      <w:divBdr>
        <w:top w:val="none" w:sz="0" w:space="0" w:color="auto"/>
        <w:left w:val="none" w:sz="0" w:space="0" w:color="auto"/>
        <w:bottom w:val="none" w:sz="0" w:space="0" w:color="auto"/>
        <w:right w:val="none" w:sz="0" w:space="0" w:color="auto"/>
      </w:divBdr>
    </w:div>
    <w:div w:id="894315186">
      <w:bodyDiv w:val="1"/>
      <w:marLeft w:val="0"/>
      <w:marRight w:val="0"/>
      <w:marTop w:val="0"/>
      <w:marBottom w:val="0"/>
      <w:divBdr>
        <w:top w:val="none" w:sz="0" w:space="0" w:color="auto"/>
        <w:left w:val="none" w:sz="0" w:space="0" w:color="auto"/>
        <w:bottom w:val="none" w:sz="0" w:space="0" w:color="auto"/>
        <w:right w:val="none" w:sz="0" w:space="0" w:color="auto"/>
      </w:divBdr>
      <w:divsChild>
        <w:div w:id="1660570894">
          <w:marLeft w:val="0"/>
          <w:marRight w:val="0"/>
          <w:marTop w:val="0"/>
          <w:marBottom w:val="0"/>
          <w:divBdr>
            <w:top w:val="none" w:sz="0" w:space="0" w:color="auto"/>
            <w:left w:val="none" w:sz="0" w:space="0" w:color="auto"/>
            <w:bottom w:val="none" w:sz="0" w:space="0" w:color="auto"/>
            <w:right w:val="none" w:sz="0" w:space="0" w:color="auto"/>
          </w:divBdr>
          <w:divsChild>
            <w:div w:id="1233849401">
              <w:marLeft w:val="0"/>
              <w:marRight w:val="0"/>
              <w:marTop w:val="0"/>
              <w:marBottom w:val="0"/>
              <w:divBdr>
                <w:top w:val="none" w:sz="0" w:space="0" w:color="auto"/>
                <w:left w:val="none" w:sz="0" w:space="0" w:color="auto"/>
                <w:bottom w:val="none" w:sz="0" w:space="0" w:color="auto"/>
                <w:right w:val="none" w:sz="0" w:space="0" w:color="auto"/>
              </w:divBdr>
              <w:divsChild>
                <w:div w:id="802574725">
                  <w:marLeft w:val="0"/>
                  <w:marRight w:val="0"/>
                  <w:marTop w:val="0"/>
                  <w:marBottom w:val="0"/>
                  <w:divBdr>
                    <w:top w:val="none" w:sz="0" w:space="0" w:color="auto"/>
                    <w:left w:val="none" w:sz="0" w:space="0" w:color="auto"/>
                    <w:bottom w:val="none" w:sz="0" w:space="0" w:color="auto"/>
                    <w:right w:val="none" w:sz="0" w:space="0" w:color="auto"/>
                  </w:divBdr>
                </w:div>
                <w:div w:id="161092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2763711">
      <w:bodyDiv w:val="1"/>
      <w:marLeft w:val="0"/>
      <w:marRight w:val="0"/>
      <w:marTop w:val="0"/>
      <w:marBottom w:val="0"/>
      <w:divBdr>
        <w:top w:val="none" w:sz="0" w:space="0" w:color="auto"/>
        <w:left w:val="none" w:sz="0" w:space="0" w:color="auto"/>
        <w:bottom w:val="none" w:sz="0" w:space="0" w:color="auto"/>
        <w:right w:val="none" w:sz="0" w:space="0" w:color="auto"/>
      </w:divBdr>
    </w:div>
    <w:div w:id="982807146">
      <w:bodyDiv w:val="1"/>
      <w:marLeft w:val="0"/>
      <w:marRight w:val="0"/>
      <w:marTop w:val="0"/>
      <w:marBottom w:val="0"/>
      <w:divBdr>
        <w:top w:val="none" w:sz="0" w:space="0" w:color="auto"/>
        <w:left w:val="none" w:sz="0" w:space="0" w:color="auto"/>
        <w:bottom w:val="none" w:sz="0" w:space="0" w:color="auto"/>
        <w:right w:val="none" w:sz="0" w:space="0" w:color="auto"/>
      </w:divBdr>
    </w:div>
    <w:div w:id="1012534776">
      <w:bodyDiv w:val="1"/>
      <w:marLeft w:val="0"/>
      <w:marRight w:val="0"/>
      <w:marTop w:val="0"/>
      <w:marBottom w:val="0"/>
      <w:divBdr>
        <w:top w:val="none" w:sz="0" w:space="0" w:color="auto"/>
        <w:left w:val="none" w:sz="0" w:space="0" w:color="auto"/>
        <w:bottom w:val="none" w:sz="0" w:space="0" w:color="auto"/>
        <w:right w:val="none" w:sz="0" w:space="0" w:color="auto"/>
      </w:divBdr>
    </w:div>
    <w:div w:id="1021710250">
      <w:bodyDiv w:val="1"/>
      <w:marLeft w:val="0"/>
      <w:marRight w:val="0"/>
      <w:marTop w:val="0"/>
      <w:marBottom w:val="0"/>
      <w:divBdr>
        <w:top w:val="none" w:sz="0" w:space="0" w:color="auto"/>
        <w:left w:val="none" w:sz="0" w:space="0" w:color="auto"/>
        <w:bottom w:val="none" w:sz="0" w:space="0" w:color="auto"/>
        <w:right w:val="none" w:sz="0" w:space="0" w:color="auto"/>
      </w:divBdr>
    </w:div>
    <w:div w:id="1027827455">
      <w:bodyDiv w:val="1"/>
      <w:marLeft w:val="0"/>
      <w:marRight w:val="0"/>
      <w:marTop w:val="0"/>
      <w:marBottom w:val="0"/>
      <w:divBdr>
        <w:top w:val="none" w:sz="0" w:space="0" w:color="auto"/>
        <w:left w:val="none" w:sz="0" w:space="0" w:color="auto"/>
        <w:bottom w:val="none" w:sz="0" w:space="0" w:color="auto"/>
        <w:right w:val="none" w:sz="0" w:space="0" w:color="auto"/>
      </w:divBdr>
    </w:div>
    <w:div w:id="1038237972">
      <w:bodyDiv w:val="1"/>
      <w:marLeft w:val="0"/>
      <w:marRight w:val="0"/>
      <w:marTop w:val="0"/>
      <w:marBottom w:val="0"/>
      <w:divBdr>
        <w:top w:val="none" w:sz="0" w:space="0" w:color="auto"/>
        <w:left w:val="none" w:sz="0" w:space="0" w:color="auto"/>
        <w:bottom w:val="none" w:sz="0" w:space="0" w:color="auto"/>
        <w:right w:val="none" w:sz="0" w:space="0" w:color="auto"/>
      </w:divBdr>
    </w:div>
    <w:div w:id="1041441596">
      <w:bodyDiv w:val="1"/>
      <w:marLeft w:val="0"/>
      <w:marRight w:val="0"/>
      <w:marTop w:val="0"/>
      <w:marBottom w:val="0"/>
      <w:divBdr>
        <w:top w:val="none" w:sz="0" w:space="0" w:color="auto"/>
        <w:left w:val="none" w:sz="0" w:space="0" w:color="auto"/>
        <w:bottom w:val="none" w:sz="0" w:space="0" w:color="auto"/>
        <w:right w:val="none" w:sz="0" w:space="0" w:color="auto"/>
      </w:divBdr>
    </w:div>
    <w:div w:id="1042441380">
      <w:bodyDiv w:val="1"/>
      <w:marLeft w:val="0"/>
      <w:marRight w:val="0"/>
      <w:marTop w:val="0"/>
      <w:marBottom w:val="0"/>
      <w:divBdr>
        <w:top w:val="none" w:sz="0" w:space="0" w:color="auto"/>
        <w:left w:val="none" w:sz="0" w:space="0" w:color="auto"/>
        <w:bottom w:val="none" w:sz="0" w:space="0" w:color="auto"/>
        <w:right w:val="none" w:sz="0" w:space="0" w:color="auto"/>
      </w:divBdr>
    </w:div>
    <w:div w:id="1053699597">
      <w:bodyDiv w:val="1"/>
      <w:marLeft w:val="0"/>
      <w:marRight w:val="0"/>
      <w:marTop w:val="0"/>
      <w:marBottom w:val="0"/>
      <w:divBdr>
        <w:top w:val="none" w:sz="0" w:space="0" w:color="auto"/>
        <w:left w:val="none" w:sz="0" w:space="0" w:color="auto"/>
        <w:bottom w:val="none" w:sz="0" w:space="0" w:color="auto"/>
        <w:right w:val="none" w:sz="0" w:space="0" w:color="auto"/>
      </w:divBdr>
    </w:div>
    <w:div w:id="1067920423">
      <w:bodyDiv w:val="1"/>
      <w:marLeft w:val="0"/>
      <w:marRight w:val="0"/>
      <w:marTop w:val="0"/>
      <w:marBottom w:val="0"/>
      <w:divBdr>
        <w:top w:val="none" w:sz="0" w:space="0" w:color="auto"/>
        <w:left w:val="none" w:sz="0" w:space="0" w:color="auto"/>
        <w:bottom w:val="none" w:sz="0" w:space="0" w:color="auto"/>
        <w:right w:val="none" w:sz="0" w:space="0" w:color="auto"/>
      </w:divBdr>
    </w:div>
    <w:div w:id="1074202516">
      <w:bodyDiv w:val="1"/>
      <w:marLeft w:val="0"/>
      <w:marRight w:val="0"/>
      <w:marTop w:val="0"/>
      <w:marBottom w:val="0"/>
      <w:divBdr>
        <w:top w:val="none" w:sz="0" w:space="0" w:color="auto"/>
        <w:left w:val="none" w:sz="0" w:space="0" w:color="auto"/>
        <w:bottom w:val="none" w:sz="0" w:space="0" w:color="auto"/>
        <w:right w:val="none" w:sz="0" w:space="0" w:color="auto"/>
      </w:divBdr>
    </w:div>
    <w:div w:id="1083650310">
      <w:bodyDiv w:val="1"/>
      <w:marLeft w:val="0"/>
      <w:marRight w:val="0"/>
      <w:marTop w:val="0"/>
      <w:marBottom w:val="0"/>
      <w:divBdr>
        <w:top w:val="none" w:sz="0" w:space="0" w:color="auto"/>
        <w:left w:val="none" w:sz="0" w:space="0" w:color="auto"/>
        <w:bottom w:val="none" w:sz="0" w:space="0" w:color="auto"/>
        <w:right w:val="none" w:sz="0" w:space="0" w:color="auto"/>
      </w:divBdr>
    </w:div>
    <w:div w:id="1114448896">
      <w:bodyDiv w:val="1"/>
      <w:marLeft w:val="0"/>
      <w:marRight w:val="0"/>
      <w:marTop w:val="0"/>
      <w:marBottom w:val="0"/>
      <w:divBdr>
        <w:top w:val="none" w:sz="0" w:space="0" w:color="auto"/>
        <w:left w:val="none" w:sz="0" w:space="0" w:color="auto"/>
        <w:bottom w:val="none" w:sz="0" w:space="0" w:color="auto"/>
        <w:right w:val="none" w:sz="0" w:space="0" w:color="auto"/>
      </w:divBdr>
    </w:div>
    <w:div w:id="1133595494">
      <w:bodyDiv w:val="1"/>
      <w:marLeft w:val="0"/>
      <w:marRight w:val="0"/>
      <w:marTop w:val="0"/>
      <w:marBottom w:val="0"/>
      <w:divBdr>
        <w:top w:val="none" w:sz="0" w:space="0" w:color="auto"/>
        <w:left w:val="none" w:sz="0" w:space="0" w:color="auto"/>
        <w:bottom w:val="none" w:sz="0" w:space="0" w:color="auto"/>
        <w:right w:val="none" w:sz="0" w:space="0" w:color="auto"/>
      </w:divBdr>
    </w:div>
    <w:div w:id="1154370324">
      <w:bodyDiv w:val="1"/>
      <w:marLeft w:val="0"/>
      <w:marRight w:val="0"/>
      <w:marTop w:val="0"/>
      <w:marBottom w:val="0"/>
      <w:divBdr>
        <w:top w:val="none" w:sz="0" w:space="0" w:color="auto"/>
        <w:left w:val="none" w:sz="0" w:space="0" w:color="auto"/>
        <w:bottom w:val="none" w:sz="0" w:space="0" w:color="auto"/>
        <w:right w:val="none" w:sz="0" w:space="0" w:color="auto"/>
      </w:divBdr>
    </w:div>
    <w:div w:id="1231422558">
      <w:bodyDiv w:val="1"/>
      <w:marLeft w:val="0"/>
      <w:marRight w:val="0"/>
      <w:marTop w:val="0"/>
      <w:marBottom w:val="0"/>
      <w:divBdr>
        <w:top w:val="none" w:sz="0" w:space="0" w:color="auto"/>
        <w:left w:val="none" w:sz="0" w:space="0" w:color="auto"/>
        <w:bottom w:val="none" w:sz="0" w:space="0" w:color="auto"/>
        <w:right w:val="none" w:sz="0" w:space="0" w:color="auto"/>
      </w:divBdr>
      <w:divsChild>
        <w:div w:id="1862621636">
          <w:marLeft w:val="0"/>
          <w:marRight w:val="0"/>
          <w:marTop w:val="0"/>
          <w:marBottom w:val="0"/>
          <w:divBdr>
            <w:top w:val="none" w:sz="0" w:space="0" w:color="auto"/>
            <w:left w:val="none" w:sz="0" w:space="0" w:color="auto"/>
            <w:bottom w:val="none" w:sz="0" w:space="0" w:color="auto"/>
            <w:right w:val="none" w:sz="0" w:space="0" w:color="auto"/>
          </w:divBdr>
        </w:div>
        <w:div w:id="1761751539">
          <w:marLeft w:val="0"/>
          <w:marRight w:val="0"/>
          <w:marTop w:val="0"/>
          <w:marBottom w:val="0"/>
          <w:divBdr>
            <w:top w:val="none" w:sz="0" w:space="0" w:color="auto"/>
            <w:left w:val="none" w:sz="0" w:space="0" w:color="auto"/>
            <w:bottom w:val="none" w:sz="0" w:space="0" w:color="auto"/>
            <w:right w:val="none" w:sz="0" w:space="0" w:color="auto"/>
          </w:divBdr>
        </w:div>
        <w:div w:id="1465849348">
          <w:marLeft w:val="0"/>
          <w:marRight w:val="0"/>
          <w:marTop w:val="0"/>
          <w:marBottom w:val="0"/>
          <w:divBdr>
            <w:top w:val="none" w:sz="0" w:space="0" w:color="auto"/>
            <w:left w:val="none" w:sz="0" w:space="0" w:color="auto"/>
            <w:bottom w:val="none" w:sz="0" w:space="0" w:color="auto"/>
            <w:right w:val="none" w:sz="0" w:space="0" w:color="auto"/>
          </w:divBdr>
          <w:divsChild>
            <w:div w:id="1618179123">
              <w:marLeft w:val="0"/>
              <w:marRight w:val="0"/>
              <w:marTop w:val="0"/>
              <w:marBottom w:val="0"/>
              <w:divBdr>
                <w:top w:val="none" w:sz="0" w:space="0" w:color="auto"/>
                <w:left w:val="none" w:sz="0" w:space="0" w:color="auto"/>
                <w:bottom w:val="none" w:sz="0" w:space="0" w:color="auto"/>
                <w:right w:val="none" w:sz="0" w:space="0" w:color="auto"/>
              </w:divBdr>
              <w:divsChild>
                <w:div w:id="1512063373">
                  <w:marLeft w:val="0"/>
                  <w:marRight w:val="0"/>
                  <w:marTop w:val="0"/>
                  <w:marBottom w:val="0"/>
                  <w:divBdr>
                    <w:top w:val="none" w:sz="0" w:space="0" w:color="auto"/>
                    <w:left w:val="none" w:sz="0" w:space="0" w:color="auto"/>
                    <w:bottom w:val="none" w:sz="0" w:space="0" w:color="auto"/>
                    <w:right w:val="none" w:sz="0" w:space="0" w:color="auto"/>
                  </w:divBdr>
                </w:div>
              </w:divsChild>
            </w:div>
            <w:div w:id="1959068177">
              <w:marLeft w:val="0"/>
              <w:marRight w:val="0"/>
              <w:marTop w:val="0"/>
              <w:marBottom w:val="0"/>
              <w:divBdr>
                <w:top w:val="none" w:sz="0" w:space="0" w:color="auto"/>
                <w:left w:val="none" w:sz="0" w:space="0" w:color="auto"/>
                <w:bottom w:val="none" w:sz="0" w:space="0" w:color="auto"/>
                <w:right w:val="none" w:sz="0" w:space="0" w:color="auto"/>
              </w:divBdr>
            </w:div>
          </w:divsChild>
        </w:div>
        <w:div w:id="656806632">
          <w:marLeft w:val="0"/>
          <w:marRight w:val="0"/>
          <w:marTop w:val="0"/>
          <w:marBottom w:val="0"/>
          <w:divBdr>
            <w:top w:val="none" w:sz="0" w:space="0" w:color="auto"/>
            <w:left w:val="none" w:sz="0" w:space="0" w:color="auto"/>
            <w:bottom w:val="none" w:sz="0" w:space="0" w:color="auto"/>
            <w:right w:val="none" w:sz="0" w:space="0" w:color="auto"/>
          </w:divBdr>
        </w:div>
        <w:div w:id="1886403263">
          <w:marLeft w:val="0"/>
          <w:marRight w:val="0"/>
          <w:marTop w:val="0"/>
          <w:marBottom w:val="0"/>
          <w:divBdr>
            <w:top w:val="none" w:sz="0" w:space="0" w:color="auto"/>
            <w:left w:val="none" w:sz="0" w:space="0" w:color="auto"/>
            <w:bottom w:val="none" w:sz="0" w:space="0" w:color="auto"/>
            <w:right w:val="none" w:sz="0" w:space="0" w:color="auto"/>
          </w:divBdr>
          <w:divsChild>
            <w:div w:id="1277561778">
              <w:marLeft w:val="0"/>
              <w:marRight w:val="0"/>
              <w:marTop w:val="0"/>
              <w:marBottom w:val="0"/>
              <w:divBdr>
                <w:top w:val="none" w:sz="0" w:space="0" w:color="auto"/>
                <w:left w:val="none" w:sz="0" w:space="0" w:color="auto"/>
                <w:bottom w:val="none" w:sz="0" w:space="0" w:color="auto"/>
                <w:right w:val="none" w:sz="0" w:space="0" w:color="auto"/>
              </w:divBdr>
            </w:div>
            <w:div w:id="1238714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281054">
      <w:bodyDiv w:val="1"/>
      <w:marLeft w:val="0"/>
      <w:marRight w:val="0"/>
      <w:marTop w:val="0"/>
      <w:marBottom w:val="0"/>
      <w:divBdr>
        <w:top w:val="none" w:sz="0" w:space="0" w:color="auto"/>
        <w:left w:val="none" w:sz="0" w:space="0" w:color="auto"/>
        <w:bottom w:val="none" w:sz="0" w:space="0" w:color="auto"/>
        <w:right w:val="none" w:sz="0" w:space="0" w:color="auto"/>
      </w:divBdr>
    </w:div>
    <w:div w:id="1280405872">
      <w:bodyDiv w:val="1"/>
      <w:marLeft w:val="0"/>
      <w:marRight w:val="0"/>
      <w:marTop w:val="0"/>
      <w:marBottom w:val="0"/>
      <w:divBdr>
        <w:top w:val="none" w:sz="0" w:space="0" w:color="auto"/>
        <w:left w:val="none" w:sz="0" w:space="0" w:color="auto"/>
        <w:bottom w:val="none" w:sz="0" w:space="0" w:color="auto"/>
        <w:right w:val="none" w:sz="0" w:space="0" w:color="auto"/>
      </w:divBdr>
    </w:div>
    <w:div w:id="1306273719">
      <w:bodyDiv w:val="1"/>
      <w:marLeft w:val="0"/>
      <w:marRight w:val="0"/>
      <w:marTop w:val="0"/>
      <w:marBottom w:val="0"/>
      <w:divBdr>
        <w:top w:val="none" w:sz="0" w:space="0" w:color="auto"/>
        <w:left w:val="none" w:sz="0" w:space="0" w:color="auto"/>
        <w:bottom w:val="none" w:sz="0" w:space="0" w:color="auto"/>
        <w:right w:val="none" w:sz="0" w:space="0" w:color="auto"/>
      </w:divBdr>
    </w:div>
    <w:div w:id="1310015408">
      <w:bodyDiv w:val="1"/>
      <w:marLeft w:val="0"/>
      <w:marRight w:val="0"/>
      <w:marTop w:val="0"/>
      <w:marBottom w:val="0"/>
      <w:divBdr>
        <w:top w:val="none" w:sz="0" w:space="0" w:color="auto"/>
        <w:left w:val="none" w:sz="0" w:space="0" w:color="auto"/>
        <w:bottom w:val="none" w:sz="0" w:space="0" w:color="auto"/>
        <w:right w:val="none" w:sz="0" w:space="0" w:color="auto"/>
      </w:divBdr>
    </w:div>
    <w:div w:id="1323849622">
      <w:bodyDiv w:val="1"/>
      <w:marLeft w:val="0"/>
      <w:marRight w:val="0"/>
      <w:marTop w:val="0"/>
      <w:marBottom w:val="0"/>
      <w:divBdr>
        <w:top w:val="none" w:sz="0" w:space="0" w:color="auto"/>
        <w:left w:val="none" w:sz="0" w:space="0" w:color="auto"/>
        <w:bottom w:val="none" w:sz="0" w:space="0" w:color="auto"/>
        <w:right w:val="none" w:sz="0" w:space="0" w:color="auto"/>
      </w:divBdr>
    </w:div>
    <w:div w:id="1334652032">
      <w:bodyDiv w:val="1"/>
      <w:marLeft w:val="0"/>
      <w:marRight w:val="0"/>
      <w:marTop w:val="0"/>
      <w:marBottom w:val="0"/>
      <w:divBdr>
        <w:top w:val="none" w:sz="0" w:space="0" w:color="auto"/>
        <w:left w:val="none" w:sz="0" w:space="0" w:color="auto"/>
        <w:bottom w:val="none" w:sz="0" w:space="0" w:color="auto"/>
        <w:right w:val="none" w:sz="0" w:space="0" w:color="auto"/>
      </w:divBdr>
    </w:div>
    <w:div w:id="1358627940">
      <w:bodyDiv w:val="1"/>
      <w:marLeft w:val="0"/>
      <w:marRight w:val="0"/>
      <w:marTop w:val="0"/>
      <w:marBottom w:val="0"/>
      <w:divBdr>
        <w:top w:val="none" w:sz="0" w:space="0" w:color="auto"/>
        <w:left w:val="none" w:sz="0" w:space="0" w:color="auto"/>
        <w:bottom w:val="none" w:sz="0" w:space="0" w:color="auto"/>
        <w:right w:val="none" w:sz="0" w:space="0" w:color="auto"/>
      </w:divBdr>
    </w:div>
    <w:div w:id="1386680483">
      <w:bodyDiv w:val="1"/>
      <w:marLeft w:val="0"/>
      <w:marRight w:val="0"/>
      <w:marTop w:val="0"/>
      <w:marBottom w:val="0"/>
      <w:divBdr>
        <w:top w:val="none" w:sz="0" w:space="0" w:color="auto"/>
        <w:left w:val="none" w:sz="0" w:space="0" w:color="auto"/>
        <w:bottom w:val="none" w:sz="0" w:space="0" w:color="auto"/>
        <w:right w:val="none" w:sz="0" w:space="0" w:color="auto"/>
      </w:divBdr>
    </w:div>
    <w:div w:id="1392578516">
      <w:bodyDiv w:val="1"/>
      <w:marLeft w:val="0"/>
      <w:marRight w:val="0"/>
      <w:marTop w:val="0"/>
      <w:marBottom w:val="0"/>
      <w:divBdr>
        <w:top w:val="none" w:sz="0" w:space="0" w:color="auto"/>
        <w:left w:val="none" w:sz="0" w:space="0" w:color="auto"/>
        <w:bottom w:val="none" w:sz="0" w:space="0" w:color="auto"/>
        <w:right w:val="none" w:sz="0" w:space="0" w:color="auto"/>
      </w:divBdr>
    </w:div>
    <w:div w:id="1393045279">
      <w:bodyDiv w:val="1"/>
      <w:marLeft w:val="0"/>
      <w:marRight w:val="0"/>
      <w:marTop w:val="0"/>
      <w:marBottom w:val="0"/>
      <w:divBdr>
        <w:top w:val="none" w:sz="0" w:space="0" w:color="auto"/>
        <w:left w:val="none" w:sz="0" w:space="0" w:color="auto"/>
        <w:bottom w:val="none" w:sz="0" w:space="0" w:color="auto"/>
        <w:right w:val="none" w:sz="0" w:space="0" w:color="auto"/>
      </w:divBdr>
    </w:div>
    <w:div w:id="1405178848">
      <w:bodyDiv w:val="1"/>
      <w:marLeft w:val="0"/>
      <w:marRight w:val="0"/>
      <w:marTop w:val="0"/>
      <w:marBottom w:val="0"/>
      <w:divBdr>
        <w:top w:val="none" w:sz="0" w:space="0" w:color="auto"/>
        <w:left w:val="none" w:sz="0" w:space="0" w:color="auto"/>
        <w:bottom w:val="none" w:sz="0" w:space="0" w:color="auto"/>
        <w:right w:val="none" w:sz="0" w:space="0" w:color="auto"/>
      </w:divBdr>
    </w:div>
    <w:div w:id="1420447451">
      <w:bodyDiv w:val="1"/>
      <w:marLeft w:val="0"/>
      <w:marRight w:val="0"/>
      <w:marTop w:val="0"/>
      <w:marBottom w:val="0"/>
      <w:divBdr>
        <w:top w:val="none" w:sz="0" w:space="0" w:color="auto"/>
        <w:left w:val="none" w:sz="0" w:space="0" w:color="auto"/>
        <w:bottom w:val="none" w:sz="0" w:space="0" w:color="auto"/>
        <w:right w:val="none" w:sz="0" w:space="0" w:color="auto"/>
      </w:divBdr>
    </w:div>
    <w:div w:id="1434857250">
      <w:bodyDiv w:val="1"/>
      <w:marLeft w:val="0"/>
      <w:marRight w:val="0"/>
      <w:marTop w:val="0"/>
      <w:marBottom w:val="0"/>
      <w:divBdr>
        <w:top w:val="none" w:sz="0" w:space="0" w:color="auto"/>
        <w:left w:val="none" w:sz="0" w:space="0" w:color="auto"/>
        <w:bottom w:val="none" w:sz="0" w:space="0" w:color="auto"/>
        <w:right w:val="none" w:sz="0" w:space="0" w:color="auto"/>
      </w:divBdr>
    </w:div>
    <w:div w:id="1455562033">
      <w:bodyDiv w:val="1"/>
      <w:marLeft w:val="0"/>
      <w:marRight w:val="0"/>
      <w:marTop w:val="0"/>
      <w:marBottom w:val="0"/>
      <w:divBdr>
        <w:top w:val="none" w:sz="0" w:space="0" w:color="auto"/>
        <w:left w:val="none" w:sz="0" w:space="0" w:color="auto"/>
        <w:bottom w:val="none" w:sz="0" w:space="0" w:color="auto"/>
        <w:right w:val="none" w:sz="0" w:space="0" w:color="auto"/>
      </w:divBdr>
    </w:div>
    <w:div w:id="1459296648">
      <w:bodyDiv w:val="1"/>
      <w:marLeft w:val="0"/>
      <w:marRight w:val="0"/>
      <w:marTop w:val="0"/>
      <w:marBottom w:val="0"/>
      <w:divBdr>
        <w:top w:val="none" w:sz="0" w:space="0" w:color="auto"/>
        <w:left w:val="none" w:sz="0" w:space="0" w:color="auto"/>
        <w:bottom w:val="none" w:sz="0" w:space="0" w:color="auto"/>
        <w:right w:val="none" w:sz="0" w:space="0" w:color="auto"/>
      </w:divBdr>
    </w:div>
    <w:div w:id="1511288824">
      <w:bodyDiv w:val="1"/>
      <w:marLeft w:val="0"/>
      <w:marRight w:val="0"/>
      <w:marTop w:val="0"/>
      <w:marBottom w:val="0"/>
      <w:divBdr>
        <w:top w:val="none" w:sz="0" w:space="0" w:color="auto"/>
        <w:left w:val="none" w:sz="0" w:space="0" w:color="auto"/>
        <w:bottom w:val="none" w:sz="0" w:space="0" w:color="auto"/>
        <w:right w:val="none" w:sz="0" w:space="0" w:color="auto"/>
      </w:divBdr>
    </w:div>
    <w:div w:id="1533761943">
      <w:bodyDiv w:val="1"/>
      <w:marLeft w:val="0"/>
      <w:marRight w:val="0"/>
      <w:marTop w:val="0"/>
      <w:marBottom w:val="0"/>
      <w:divBdr>
        <w:top w:val="none" w:sz="0" w:space="0" w:color="auto"/>
        <w:left w:val="none" w:sz="0" w:space="0" w:color="auto"/>
        <w:bottom w:val="none" w:sz="0" w:space="0" w:color="auto"/>
        <w:right w:val="none" w:sz="0" w:space="0" w:color="auto"/>
      </w:divBdr>
    </w:div>
    <w:div w:id="1545629507">
      <w:bodyDiv w:val="1"/>
      <w:marLeft w:val="0"/>
      <w:marRight w:val="0"/>
      <w:marTop w:val="0"/>
      <w:marBottom w:val="0"/>
      <w:divBdr>
        <w:top w:val="none" w:sz="0" w:space="0" w:color="auto"/>
        <w:left w:val="none" w:sz="0" w:space="0" w:color="auto"/>
        <w:bottom w:val="none" w:sz="0" w:space="0" w:color="auto"/>
        <w:right w:val="none" w:sz="0" w:space="0" w:color="auto"/>
      </w:divBdr>
    </w:div>
    <w:div w:id="1546141457">
      <w:bodyDiv w:val="1"/>
      <w:marLeft w:val="0"/>
      <w:marRight w:val="0"/>
      <w:marTop w:val="0"/>
      <w:marBottom w:val="0"/>
      <w:divBdr>
        <w:top w:val="none" w:sz="0" w:space="0" w:color="auto"/>
        <w:left w:val="none" w:sz="0" w:space="0" w:color="auto"/>
        <w:bottom w:val="none" w:sz="0" w:space="0" w:color="auto"/>
        <w:right w:val="none" w:sz="0" w:space="0" w:color="auto"/>
      </w:divBdr>
    </w:div>
    <w:div w:id="1572235041">
      <w:bodyDiv w:val="1"/>
      <w:marLeft w:val="0"/>
      <w:marRight w:val="0"/>
      <w:marTop w:val="0"/>
      <w:marBottom w:val="0"/>
      <w:divBdr>
        <w:top w:val="none" w:sz="0" w:space="0" w:color="auto"/>
        <w:left w:val="none" w:sz="0" w:space="0" w:color="auto"/>
        <w:bottom w:val="none" w:sz="0" w:space="0" w:color="auto"/>
        <w:right w:val="none" w:sz="0" w:space="0" w:color="auto"/>
      </w:divBdr>
    </w:div>
    <w:div w:id="1573735271">
      <w:bodyDiv w:val="1"/>
      <w:marLeft w:val="0"/>
      <w:marRight w:val="0"/>
      <w:marTop w:val="0"/>
      <w:marBottom w:val="0"/>
      <w:divBdr>
        <w:top w:val="none" w:sz="0" w:space="0" w:color="auto"/>
        <w:left w:val="none" w:sz="0" w:space="0" w:color="auto"/>
        <w:bottom w:val="none" w:sz="0" w:space="0" w:color="auto"/>
        <w:right w:val="none" w:sz="0" w:space="0" w:color="auto"/>
      </w:divBdr>
    </w:div>
    <w:div w:id="1587684639">
      <w:bodyDiv w:val="1"/>
      <w:marLeft w:val="0"/>
      <w:marRight w:val="0"/>
      <w:marTop w:val="0"/>
      <w:marBottom w:val="0"/>
      <w:divBdr>
        <w:top w:val="none" w:sz="0" w:space="0" w:color="auto"/>
        <w:left w:val="none" w:sz="0" w:space="0" w:color="auto"/>
        <w:bottom w:val="none" w:sz="0" w:space="0" w:color="auto"/>
        <w:right w:val="none" w:sz="0" w:space="0" w:color="auto"/>
      </w:divBdr>
    </w:div>
    <w:div w:id="1597321088">
      <w:bodyDiv w:val="1"/>
      <w:marLeft w:val="0"/>
      <w:marRight w:val="0"/>
      <w:marTop w:val="0"/>
      <w:marBottom w:val="0"/>
      <w:divBdr>
        <w:top w:val="none" w:sz="0" w:space="0" w:color="auto"/>
        <w:left w:val="none" w:sz="0" w:space="0" w:color="auto"/>
        <w:bottom w:val="none" w:sz="0" w:space="0" w:color="auto"/>
        <w:right w:val="none" w:sz="0" w:space="0" w:color="auto"/>
      </w:divBdr>
    </w:div>
    <w:div w:id="1602761390">
      <w:bodyDiv w:val="1"/>
      <w:marLeft w:val="0"/>
      <w:marRight w:val="0"/>
      <w:marTop w:val="0"/>
      <w:marBottom w:val="0"/>
      <w:divBdr>
        <w:top w:val="none" w:sz="0" w:space="0" w:color="auto"/>
        <w:left w:val="none" w:sz="0" w:space="0" w:color="auto"/>
        <w:bottom w:val="none" w:sz="0" w:space="0" w:color="auto"/>
        <w:right w:val="none" w:sz="0" w:space="0" w:color="auto"/>
      </w:divBdr>
    </w:div>
    <w:div w:id="1623683282">
      <w:bodyDiv w:val="1"/>
      <w:marLeft w:val="0"/>
      <w:marRight w:val="0"/>
      <w:marTop w:val="0"/>
      <w:marBottom w:val="0"/>
      <w:divBdr>
        <w:top w:val="none" w:sz="0" w:space="0" w:color="auto"/>
        <w:left w:val="none" w:sz="0" w:space="0" w:color="auto"/>
        <w:bottom w:val="none" w:sz="0" w:space="0" w:color="auto"/>
        <w:right w:val="none" w:sz="0" w:space="0" w:color="auto"/>
      </w:divBdr>
    </w:div>
    <w:div w:id="1626498747">
      <w:bodyDiv w:val="1"/>
      <w:marLeft w:val="0"/>
      <w:marRight w:val="0"/>
      <w:marTop w:val="0"/>
      <w:marBottom w:val="0"/>
      <w:divBdr>
        <w:top w:val="none" w:sz="0" w:space="0" w:color="auto"/>
        <w:left w:val="none" w:sz="0" w:space="0" w:color="auto"/>
        <w:bottom w:val="none" w:sz="0" w:space="0" w:color="auto"/>
        <w:right w:val="none" w:sz="0" w:space="0" w:color="auto"/>
      </w:divBdr>
    </w:div>
    <w:div w:id="1665816129">
      <w:bodyDiv w:val="1"/>
      <w:marLeft w:val="0"/>
      <w:marRight w:val="0"/>
      <w:marTop w:val="0"/>
      <w:marBottom w:val="0"/>
      <w:divBdr>
        <w:top w:val="none" w:sz="0" w:space="0" w:color="auto"/>
        <w:left w:val="none" w:sz="0" w:space="0" w:color="auto"/>
        <w:bottom w:val="none" w:sz="0" w:space="0" w:color="auto"/>
        <w:right w:val="none" w:sz="0" w:space="0" w:color="auto"/>
      </w:divBdr>
    </w:div>
    <w:div w:id="1696226018">
      <w:bodyDiv w:val="1"/>
      <w:marLeft w:val="0"/>
      <w:marRight w:val="0"/>
      <w:marTop w:val="0"/>
      <w:marBottom w:val="0"/>
      <w:divBdr>
        <w:top w:val="none" w:sz="0" w:space="0" w:color="auto"/>
        <w:left w:val="none" w:sz="0" w:space="0" w:color="auto"/>
        <w:bottom w:val="none" w:sz="0" w:space="0" w:color="auto"/>
        <w:right w:val="none" w:sz="0" w:space="0" w:color="auto"/>
      </w:divBdr>
    </w:div>
    <w:div w:id="1721593085">
      <w:bodyDiv w:val="1"/>
      <w:marLeft w:val="0"/>
      <w:marRight w:val="0"/>
      <w:marTop w:val="0"/>
      <w:marBottom w:val="0"/>
      <w:divBdr>
        <w:top w:val="none" w:sz="0" w:space="0" w:color="auto"/>
        <w:left w:val="none" w:sz="0" w:space="0" w:color="auto"/>
        <w:bottom w:val="none" w:sz="0" w:space="0" w:color="auto"/>
        <w:right w:val="none" w:sz="0" w:space="0" w:color="auto"/>
      </w:divBdr>
    </w:div>
    <w:div w:id="1729456043">
      <w:bodyDiv w:val="1"/>
      <w:marLeft w:val="0"/>
      <w:marRight w:val="0"/>
      <w:marTop w:val="0"/>
      <w:marBottom w:val="0"/>
      <w:divBdr>
        <w:top w:val="none" w:sz="0" w:space="0" w:color="auto"/>
        <w:left w:val="none" w:sz="0" w:space="0" w:color="auto"/>
        <w:bottom w:val="none" w:sz="0" w:space="0" w:color="auto"/>
        <w:right w:val="none" w:sz="0" w:space="0" w:color="auto"/>
      </w:divBdr>
    </w:div>
    <w:div w:id="1785031474">
      <w:bodyDiv w:val="1"/>
      <w:marLeft w:val="0"/>
      <w:marRight w:val="0"/>
      <w:marTop w:val="0"/>
      <w:marBottom w:val="0"/>
      <w:divBdr>
        <w:top w:val="none" w:sz="0" w:space="0" w:color="auto"/>
        <w:left w:val="none" w:sz="0" w:space="0" w:color="auto"/>
        <w:bottom w:val="none" w:sz="0" w:space="0" w:color="auto"/>
        <w:right w:val="none" w:sz="0" w:space="0" w:color="auto"/>
      </w:divBdr>
    </w:div>
    <w:div w:id="1798063455">
      <w:bodyDiv w:val="1"/>
      <w:marLeft w:val="0"/>
      <w:marRight w:val="0"/>
      <w:marTop w:val="0"/>
      <w:marBottom w:val="0"/>
      <w:divBdr>
        <w:top w:val="none" w:sz="0" w:space="0" w:color="auto"/>
        <w:left w:val="none" w:sz="0" w:space="0" w:color="auto"/>
        <w:bottom w:val="none" w:sz="0" w:space="0" w:color="auto"/>
        <w:right w:val="none" w:sz="0" w:space="0" w:color="auto"/>
      </w:divBdr>
    </w:div>
    <w:div w:id="1855338897">
      <w:bodyDiv w:val="1"/>
      <w:marLeft w:val="0"/>
      <w:marRight w:val="0"/>
      <w:marTop w:val="0"/>
      <w:marBottom w:val="0"/>
      <w:divBdr>
        <w:top w:val="none" w:sz="0" w:space="0" w:color="auto"/>
        <w:left w:val="none" w:sz="0" w:space="0" w:color="auto"/>
        <w:bottom w:val="none" w:sz="0" w:space="0" w:color="auto"/>
        <w:right w:val="none" w:sz="0" w:space="0" w:color="auto"/>
      </w:divBdr>
      <w:divsChild>
        <w:div w:id="104889312">
          <w:marLeft w:val="0"/>
          <w:marRight w:val="0"/>
          <w:marTop w:val="0"/>
          <w:marBottom w:val="0"/>
          <w:divBdr>
            <w:top w:val="none" w:sz="0" w:space="0" w:color="auto"/>
            <w:left w:val="none" w:sz="0" w:space="0" w:color="auto"/>
            <w:bottom w:val="none" w:sz="0" w:space="0" w:color="auto"/>
            <w:right w:val="none" w:sz="0" w:space="0" w:color="auto"/>
          </w:divBdr>
          <w:divsChild>
            <w:div w:id="91127473">
              <w:marLeft w:val="0"/>
              <w:marRight w:val="0"/>
              <w:marTop w:val="0"/>
              <w:marBottom w:val="0"/>
              <w:divBdr>
                <w:top w:val="none" w:sz="0" w:space="0" w:color="auto"/>
                <w:left w:val="none" w:sz="0" w:space="0" w:color="auto"/>
                <w:bottom w:val="none" w:sz="0" w:space="0" w:color="auto"/>
                <w:right w:val="none" w:sz="0" w:space="0" w:color="auto"/>
              </w:divBdr>
              <w:divsChild>
                <w:div w:id="22021064">
                  <w:marLeft w:val="0"/>
                  <w:marRight w:val="0"/>
                  <w:marTop w:val="0"/>
                  <w:marBottom w:val="0"/>
                  <w:divBdr>
                    <w:top w:val="none" w:sz="0" w:space="0" w:color="auto"/>
                    <w:left w:val="none" w:sz="0" w:space="0" w:color="auto"/>
                    <w:bottom w:val="none" w:sz="0" w:space="0" w:color="auto"/>
                    <w:right w:val="none" w:sz="0" w:space="0" w:color="auto"/>
                  </w:divBdr>
                </w:div>
                <w:div w:id="150610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463151">
      <w:bodyDiv w:val="1"/>
      <w:marLeft w:val="0"/>
      <w:marRight w:val="0"/>
      <w:marTop w:val="0"/>
      <w:marBottom w:val="0"/>
      <w:divBdr>
        <w:top w:val="none" w:sz="0" w:space="0" w:color="auto"/>
        <w:left w:val="none" w:sz="0" w:space="0" w:color="auto"/>
        <w:bottom w:val="none" w:sz="0" w:space="0" w:color="auto"/>
        <w:right w:val="none" w:sz="0" w:space="0" w:color="auto"/>
      </w:divBdr>
    </w:div>
    <w:div w:id="1913545937">
      <w:bodyDiv w:val="1"/>
      <w:marLeft w:val="0"/>
      <w:marRight w:val="0"/>
      <w:marTop w:val="0"/>
      <w:marBottom w:val="0"/>
      <w:divBdr>
        <w:top w:val="none" w:sz="0" w:space="0" w:color="auto"/>
        <w:left w:val="none" w:sz="0" w:space="0" w:color="auto"/>
        <w:bottom w:val="none" w:sz="0" w:space="0" w:color="auto"/>
        <w:right w:val="none" w:sz="0" w:space="0" w:color="auto"/>
      </w:divBdr>
    </w:div>
    <w:div w:id="1919510814">
      <w:bodyDiv w:val="1"/>
      <w:marLeft w:val="0"/>
      <w:marRight w:val="0"/>
      <w:marTop w:val="0"/>
      <w:marBottom w:val="0"/>
      <w:divBdr>
        <w:top w:val="none" w:sz="0" w:space="0" w:color="auto"/>
        <w:left w:val="none" w:sz="0" w:space="0" w:color="auto"/>
        <w:bottom w:val="none" w:sz="0" w:space="0" w:color="auto"/>
        <w:right w:val="none" w:sz="0" w:space="0" w:color="auto"/>
      </w:divBdr>
    </w:div>
    <w:div w:id="1926070134">
      <w:bodyDiv w:val="1"/>
      <w:marLeft w:val="0"/>
      <w:marRight w:val="0"/>
      <w:marTop w:val="0"/>
      <w:marBottom w:val="0"/>
      <w:divBdr>
        <w:top w:val="none" w:sz="0" w:space="0" w:color="auto"/>
        <w:left w:val="none" w:sz="0" w:space="0" w:color="auto"/>
        <w:bottom w:val="none" w:sz="0" w:space="0" w:color="auto"/>
        <w:right w:val="none" w:sz="0" w:space="0" w:color="auto"/>
      </w:divBdr>
    </w:div>
    <w:div w:id="1934824151">
      <w:bodyDiv w:val="1"/>
      <w:marLeft w:val="0"/>
      <w:marRight w:val="0"/>
      <w:marTop w:val="0"/>
      <w:marBottom w:val="0"/>
      <w:divBdr>
        <w:top w:val="none" w:sz="0" w:space="0" w:color="auto"/>
        <w:left w:val="none" w:sz="0" w:space="0" w:color="auto"/>
        <w:bottom w:val="none" w:sz="0" w:space="0" w:color="auto"/>
        <w:right w:val="none" w:sz="0" w:space="0" w:color="auto"/>
      </w:divBdr>
    </w:div>
    <w:div w:id="1955670254">
      <w:bodyDiv w:val="1"/>
      <w:marLeft w:val="0"/>
      <w:marRight w:val="0"/>
      <w:marTop w:val="0"/>
      <w:marBottom w:val="0"/>
      <w:divBdr>
        <w:top w:val="none" w:sz="0" w:space="0" w:color="auto"/>
        <w:left w:val="none" w:sz="0" w:space="0" w:color="auto"/>
        <w:bottom w:val="none" w:sz="0" w:space="0" w:color="auto"/>
        <w:right w:val="none" w:sz="0" w:space="0" w:color="auto"/>
      </w:divBdr>
      <w:divsChild>
        <w:div w:id="357126920">
          <w:marLeft w:val="0"/>
          <w:marRight w:val="0"/>
          <w:marTop w:val="0"/>
          <w:marBottom w:val="0"/>
          <w:divBdr>
            <w:top w:val="none" w:sz="0" w:space="0" w:color="auto"/>
            <w:left w:val="none" w:sz="0" w:space="0" w:color="auto"/>
            <w:bottom w:val="none" w:sz="0" w:space="0" w:color="auto"/>
            <w:right w:val="none" w:sz="0" w:space="0" w:color="auto"/>
          </w:divBdr>
          <w:divsChild>
            <w:div w:id="1121341936">
              <w:marLeft w:val="0"/>
              <w:marRight w:val="0"/>
              <w:marTop w:val="0"/>
              <w:marBottom w:val="0"/>
              <w:divBdr>
                <w:top w:val="none" w:sz="0" w:space="0" w:color="auto"/>
                <w:left w:val="none" w:sz="0" w:space="0" w:color="auto"/>
                <w:bottom w:val="none" w:sz="0" w:space="0" w:color="auto"/>
                <w:right w:val="none" w:sz="0" w:space="0" w:color="auto"/>
              </w:divBdr>
              <w:divsChild>
                <w:div w:id="753622457">
                  <w:marLeft w:val="0"/>
                  <w:marRight w:val="0"/>
                  <w:marTop w:val="0"/>
                  <w:marBottom w:val="0"/>
                  <w:divBdr>
                    <w:top w:val="none" w:sz="0" w:space="0" w:color="auto"/>
                    <w:left w:val="none" w:sz="0" w:space="0" w:color="auto"/>
                    <w:bottom w:val="none" w:sz="0" w:space="0" w:color="auto"/>
                    <w:right w:val="none" w:sz="0" w:space="0" w:color="auto"/>
                  </w:divBdr>
                </w:div>
                <w:div w:id="342785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7325247">
      <w:bodyDiv w:val="1"/>
      <w:marLeft w:val="0"/>
      <w:marRight w:val="0"/>
      <w:marTop w:val="0"/>
      <w:marBottom w:val="0"/>
      <w:divBdr>
        <w:top w:val="none" w:sz="0" w:space="0" w:color="auto"/>
        <w:left w:val="none" w:sz="0" w:space="0" w:color="auto"/>
        <w:bottom w:val="none" w:sz="0" w:space="0" w:color="auto"/>
        <w:right w:val="none" w:sz="0" w:space="0" w:color="auto"/>
      </w:divBdr>
    </w:div>
    <w:div w:id="1967002315">
      <w:bodyDiv w:val="1"/>
      <w:marLeft w:val="0"/>
      <w:marRight w:val="0"/>
      <w:marTop w:val="0"/>
      <w:marBottom w:val="0"/>
      <w:divBdr>
        <w:top w:val="none" w:sz="0" w:space="0" w:color="auto"/>
        <w:left w:val="none" w:sz="0" w:space="0" w:color="auto"/>
        <w:bottom w:val="none" w:sz="0" w:space="0" w:color="auto"/>
        <w:right w:val="none" w:sz="0" w:space="0" w:color="auto"/>
      </w:divBdr>
    </w:div>
    <w:div w:id="1990399763">
      <w:bodyDiv w:val="1"/>
      <w:marLeft w:val="0"/>
      <w:marRight w:val="0"/>
      <w:marTop w:val="0"/>
      <w:marBottom w:val="0"/>
      <w:divBdr>
        <w:top w:val="none" w:sz="0" w:space="0" w:color="auto"/>
        <w:left w:val="none" w:sz="0" w:space="0" w:color="auto"/>
        <w:bottom w:val="none" w:sz="0" w:space="0" w:color="auto"/>
        <w:right w:val="none" w:sz="0" w:space="0" w:color="auto"/>
      </w:divBdr>
    </w:div>
    <w:div w:id="1990858782">
      <w:bodyDiv w:val="1"/>
      <w:marLeft w:val="0"/>
      <w:marRight w:val="0"/>
      <w:marTop w:val="0"/>
      <w:marBottom w:val="0"/>
      <w:divBdr>
        <w:top w:val="none" w:sz="0" w:space="0" w:color="auto"/>
        <w:left w:val="none" w:sz="0" w:space="0" w:color="auto"/>
        <w:bottom w:val="none" w:sz="0" w:space="0" w:color="auto"/>
        <w:right w:val="none" w:sz="0" w:space="0" w:color="auto"/>
      </w:divBdr>
    </w:div>
    <w:div w:id="1990985028">
      <w:bodyDiv w:val="1"/>
      <w:marLeft w:val="0"/>
      <w:marRight w:val="0"/>
      <w:marTop w:val="0"/>
      <w:marBottom w:val="0"/>
      <w:divBdr>
        <w:top w:val="none" w:sz="0" w:space="0" w:color="auto"/>
        <w:left w:val="none" w:sz="0" w:space="0" w:color="auto"/>
        <w:bottom w:val="none" w:sz="0" w:space="0" w:color="auto"/>
        <w:right w:val="none" w:sz="0" w:space="0" w:color="auto"/>
      </w:divBdr>
    </w:div>
    <w:div w:id="2002155017">
      <w:bodyDiv w:val="1"/>
      <w:marLeft w:val="0"/>
      <w:marRight w:val="0"/>
      <w:marTop w:val="0"/>
      <w:marBottom w:val="0"/>
      <w:divBdr>
        <w:top w:val="none" w:sz="0" w:space="0" w:color="auto"/>
        <w:left w:val="none" w:sz="0" w:space="0" w:color="auto"/>
        <w:bottom w:val="none" w:sz="0" w:space="0" w:color="auto"/>
        <w:right w:val="none" w:sz="0" w:space="0" w:color="auto"/>
      </w:divBdr>
    </w:div>
    <w:div w:id="2062441757">
      <w:bodyDiv w:val="1"/>
      <w:marLeft w:val="0"/>
      <w:marRight w:val="0"/>
      <w:marTop w:val="0"/>
      <w:marBottom w:val="0"/>
      <w:divBdr>
        <w:top w:val="none" w:sz="0" w:space="0" w:color="auto"/>
        <w:left w:val="none" w:sz="0" w:space="0" w:color="auto"/>
        <w:bottom w:val="none" w:sz="0" w:space="0" w:color="auto"/>
        <w:right w:val="none" w:sz="0" w:space="0" w:color="auto"/>
      </w:divBdr>
    </w:div>
    <w:div w:id="2094280088">
      <w:bodyDiv w:val="1"/>
      <w:marLeft w:val="0"/>
      <w:marRight w:val="0"/>
      <w:marTop w:val="0"/>
      <w:marBottom w:val="0"/>
      <w:divBdr>
        <w:top w:val="none" w:sz="0" w:space="0" w:color="auto"/>
        <w:left w:val="none" w:sz="0" w:space="0" w:color="auto"/>
        <w:bottom w:val="none" w:sz="0" w:space="0" w:color="auto"/>
        <w:right w:val="none" w:sz="0" w:space="0" w:color="auto"/>
      </w:divBdr>
    </w:div>
    <w:div w:id="2095978088">
      <w:bodyDiv w:val="1"/>
      <w:marLeft w:val="0"/>
      <w:marRight w:val="0"/>
      <w:marTop w:val="0"/>
      <w:marBottom w:val="0"/>
      <w:divBdr>
        <w:top w:val="none" w:sz="0" w:space="0" w:color="auto"/>
        <w:left w:val="none" w:sz="0" w:space="0" w:color="auto"/>
        <w:bottom w:val="none" w:sz="0" w:space="0" w:color="auto"/>
        <w:right w:val="none" w:sz="0" w:space="0" w:color="auto"/>
      </w:divBdr>
    </w:div>
    <w:div w:id="2116093577">
      <w:bodyDiv w:val="1"/>
      <w:marLeft w:val="0"/>
      <w:marRight w:val="0"/>
      <w:marTop w:val="0"/>
      <w:marBottom w:val="0"/>
      <w:divBdr>
        <w:top w:val="none" w:sz="0" w:space="0" w:color="auto"/>
        <w:left w:val="none" w:sz="0" w:space="0" w:color="auto"/>
        <w:bottom w:val="none" w:sz="0" w:space="0" w:color="auto"/>
        <w:right w:val="none" w:sz="0" w:space="0" w:color="auto"/>
      </w:divBdr>
    </w:div>
    <w:div w:id="2135711517">
      <w:bodyDiv w:val="1"/>
      <w:marLeft w:val="0"/>
      <w:marRight w:val="0"/>
      <w:marTop w:val="0"/>
      <w:marBottom w:val="0"/>
      <w:divBdr>
        <w:top w:val="none" w:sz="0" w:space="0" w:color="auto"/>
        <w:left w:val="none" w:sz="0" w:space="0" w:color="auto"/>
        <w:bottom w:val="none" w:sz="0" w:space="0" w:color="auto"/>
        <w:right w:val="none" w:sz="0" w:space="0" w:color="auto"/>
      </w:divBdr>
    </w:div>
    <w:div w:id="2140760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sciencedirect.com/topics/biochemistry-genetics-and-molecular-biology/chromati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ystems.crump.ucla.ed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0127C8-02BE-2F43-A8E7-C91F723850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10117</Words>
  <Characters>57671</Characters>
  <Application>Microsoft Office Word</Application>
  <DocSecurity>0</DocSecurity>
  <Lines>480</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Marine Baptissart</dc:creator>
  <cp:keywords/>
  <dc:description/>
  <cp:lastModifiedBy>Michael Cowley</cp:lastModifiedBy>
  <cp:revision>4</cp:revision>
  <dcterms:created xsi:type="dcterms:W3CDTF">2022-01-13T15:17:00Z</dcterms:created>
  <dcterms:modified xsi:type="dcterms:W3CDTF">2022-02-14T16:47:00Z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http://www.zotero.org/styles/harvard-cite-them-right</vt:lpwstr>
  </property>
  <property fmtid="{D5CDD505-2E9C-101B-9397-08002B2CF9AE}" pid="5" name="Mendeley Recent Style Name 1_1">
    <vt:lpwstr>Cite Them Right 10th edition - Harvard</vt:lpwstr>
  </property>
  <property fmtid="{D5CDD505-2E9C-101B-9397-08002B2CF9AE}" pid="6" name="Mendeley Recent Style Id 2_1">
    <vt:lpwstr>http://www.zotero.org/styles/ieee</vt:lpwstr>
  </property>
  <property fmtid="{D5CDD505-2E9C-101B-9397-08002B2CF9AE}" pid="7" name="Mendeley Recent Style Name 2_1">
    <vt:lpwstr>IEEE</vt:lpwstr>
  </property>
  <property fmtid="{D5CDD505-2E9C-101B-9397-08002B2CF9AE}" pid="8" name="Mendeley Recent Style Id 3_1">
    <vt:lpwstr>https://csl.mendeley.com/styles/460724281/ieee</vt:lpwstr>
  </property>
  <property fmtid="{D5CDD505-2E9C-101B-9397-08002B2CF9AE}" pid="9" name="Mendeley Recent Style Name 3_1">
    <vt:lpwstr>IEEE - Mike Cowley</vt:lpwstr>
  </property>
  <property fmtid="{D5CDD505-2E9C-101B-9397-08002B2CF9AE}" pid="10" name="Mendeley Recent Style Id 4_1">
    <vt:lpwstr>http://csl.mendeley.com/styles/460724281/ieee</vt:lpwstr>
  </property>
  <property fmtid="{D5CDD505-2E9C-101B-9397-08002B2CF9AE}" pid="11" name="Mendeley Recent Style Name 4_1">
    <vt:lpwstr>IEEE - Mike Cowley</vt:lpwstr>
  </property>
  <property fmtid="{D5CDD505-2E9C-101B-9397-08002B2CF9AE}" pid="12" name="Mendeley Recent Style Id 5_1">
    <vt:lpwstr>http://www.zotero.org/styles/modern-humanities-research-association</vt:lpwstr>
  </property>
  <property fmtid="{D5CDD505-2E9C-101B-9397-08002B2CF9AE}" pid="13" name="Mendeley Recent Style Name 5_1">
    <vt:lpwstr>Modern Humanities Research Association 3rd edition (note with bibliography)</vt:lpwstr>
  </property>
  <property fmtid="{D5CDD505-2E9C-101B-9397-08002B2CF9AE}" pid="14" name="Mendeley Recent Style Id 6_1">
    <vt:lpwstr>http://www.zotero.org/styles/modern-language-association</vt:lpwstr>
  </property>
  <property fmtid="{D5CDD505-2E9C-101B-9397-08002B2CF9AE}" pid="15" name="Mendeley Recent Style Name 6_1">
    <vt:lpwstr>Modern Language Association 8th edition</vt:lpwstr>
  </property>
  <property fmtid="{D5CDD505-2E9C-101B-9397-08002B2CF9AE}" pid="16" name="Mendeley Recent Style Id 7_1">
    <vt:lpwstr>http://www.zotero.org/styles/national-library-of-medicine</vt:lpwstr>
  </property>
  <property fmtid="{D5CDD505-2E9C-101B-9397-08002B2CF9AE}" pid="17" name="Mendeley Recent Style Name 7_1">
    <vt:lpwstr>National Library of Medicine</vt:lpwstr>
  </property>
  <property fmtid="{D5CDD505-2E9C-101B-9397-08002B2CF9AE}" pid="18" name="Mendeley Recent Style Id 8_1">
    <vt:lpwstr>http://www.zotero.org/styles/vancouver</vt:lpwstr>
  </property>
  <property fmtid="{D5CDD505-2E9C-101B-9397-08002B2CF9AE}" pid="19" name="Mendeley Recent Style Name 8_1">
    <vt:lpwstr>Vancouver</vt:lpwstr>
  </property>
  <property fmtid="{D5CDD505-2E9C-101B-9397-08002B2CF9AE}" pid="20" name="Mendeley Recent Style Id 9_1">
    <vt:lpwstr>http://csl.mendeley.com/styles/460724281/forHepatology</vt:lpwstr>
  </property>
  <property fmtid="{D5CDD505-2E9C-101B-9397-08002B2CF9AE}" pid="21" name="Mendeley Recent Style Name 9_1">
    <vt:lpwstr>Vancouver - Mike Cowley</vt:lpwstr>
  </property>
  <property fmtid="{D5CDD505-2E9C-101B-9397-08002B2CF9AE}" pid="22" name="Mendeley Document_1">
    <vt:lpwstr>True</vt:lpwstr>
  </property>
  <property fmtid="{D5CDD505-2E9C-101B-9397-08002B2CF9AE}" pid="23" name="Mendeley Unique User Id_1">
    <vt:lpwstr>97e119f5-6217-3218-b4e1-de9890875c01</vt:lpwstr>
  </property>
  <property fmtid="{D5CDD505-2E9C-101B-9397-08002B2CF9AE}" pid="24" name="Mendeley Citation Style_1">
    <vt:lpwstr>http://csl.mendeley.com/styles/460724281/forHepatology</vt:lpwstr>
  </property>
</Properties>
</file>