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2E82" w14:textId="77777777" w:rsidR="00396FC0" w:rsidRDefault="00396FC0" w:rsidP="00396FC0">
      <w:pPr>
        <w:spacing w:line="360" w:lineRule="auto"/>
        <w:rPr>
          <w:b/>
          <w:bCs/>
          <w:sz w:val="20"/>
          <w:szCs w:val="20"/>
        </w:rPr>
      </w:pPr>
    </w:p>
    <w:p w14:paraId="3FFAF796" w14:textId="77777777" w:rsidR="00396FC0" w:rsidRDefault="00396FC0" w:rsidP="00396FC0">
      <w:pPr>
        <w:spacing w:line="36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6457"/>
      </w:tblGrid>
      <w:tr w:rsidR="00396FC0" w:rsidRPr="00B42995" w14:paraId="483B4636" w14:textId="77777777" w:rsidTr="00782CEA">
        <w:trPr>
          <w:trHeight w:val="340"/>
        </w:trPr>
        <w:tc>
          <w:tcPr>
            <w:tcW w:w="9591" w:type="dxa"/>
            <w:noWrap/>
            <w:hideMark/>
          </w:tcPr>
          <w:p w14:paraId="19F8FE7A" w14:textId="77777777" w:rsidR="00396FC0" w:rsidRPr="00B42995" w:rsidRDefault="00396FC0" w:rsidP="00782CEA">
            <w:pPr>
              <w:spacing w:line="360" w:lineRule="auto"/>
              <w:rPr>
                <w:sz w:val="20"/>
                <w:szCs w:val="20"/>
              </w:rPr>
            </w:pPr>
            <w:r w:rsidRPr="00B42995">
              <w:rPr>
                <w:b/>
                <w:bCs/>
                <w:sz w:val="20"/>
                <w:szCs w:val="20"/>
              </w:rPr>
              <w:t>Supplemental Table 1</w:t>
            </w:r>
          </w:p>
        </w:tc>
        <w:tc>
          <w:tcPr>
            <w:tcW w:w="22069" w:type="dxa"/>
            <w:noWrap/>
            <w:hideMark/>
          </w:tcPr>
          <w:p w14:paraId="00473EA7" w14:textId="77777777" w:rsidR="00396FC0" w:rsidRPr="00B42995" w:rsidRDefault="00396FC0" w:rsidP="00782CEA">
            <w:pPr>
              <w:spacing w:line="360" w:lineRule="auto"/>
              <w:rPr>
                <w:sz w:val="20"/>
                <w:szCs w:val="20"/>
              </w:rPr>
            </w:pPr>
            <w:r w:rsidRPr="00B42995">
              <w:rPr>
                <w:sz w:val="20"/>
                <w:szCs w:val="20"/>
              </w:rPr>
              <w:t> </w:t>
            </w:r>
          </w:p>
        </w:tc>
      </w:tr>
      <w:tr w:rsidR="00396FC0" w:rsidRPr="00B42995" w14:paraId="313EABEB" w14:textId="77777777" w:rsidTr="00782CEA">
        <w:trPr>
          <w:trHeight w:val="320"/>
        </w:trPr>
        <w:tc>
          <w:tcPr>
            <w:tcW w:w="9591" w:type="dxa"/>
            <w:noWrap/>
            <w:hideMark/>
          </w:tcPr>
          <w:p w14:paraId="250172A4" w14:textId="77777777" w:rsidR="00396FC0" w:rsidRPr="00B42995" w:rsidRDefault="00396FC0" w:rsidP="00782CEA">
            <w:pPr>
              <w:spacing w:line="360" w:lineRule="auto"/>
              <w:rPr>
                <w:sz w:val="20"/>
                <w:szCs w:val="20"/>
              </w:rPr>
            </w:pPr>
            <w:r w:rsidRPr="00B42995">
              <w:rPr>
                <w:sz w:val="20"/>
                <w:szCs w:val="20"/>
              </w:rPr>
              <w:t>International Classification of Diseases (ICD)-9 and ICD-10 codes were employed to identify patients with a diagnosis of Adult Spinal Deformity</w:t>
            </w:r>
          </w:p>
        </w:tc>
        <w:tc>
          <w:tcPr>
            <w:tcW w:w="22069" w:type="dxa"/>
            <w:noWrap/>
            <w:hideMark/>
          </w:tcPr>
          <w:p w14:paraId="4397CA74" w14:textId="77777777" w:rsidR="00396FC0" w:rsidRPr="00B42995" w:rsidRDefault="00396FC0" w:rsidP="00782CEA">
            <w:pPr>
              <w:spacing w:line="360" w:lineRule="auto"/>
              <w:rPr>
                <w:sz w:val="20"/>
                <w:szCs w:val="20"/>
              </w:rPr>
            </w:pPr>
            <w:r w:rsidRPr="00B42995">
              <w:rPr>
                <w:sz w:val="20"/>
                <w:szCs w:val="20"/>
              </w:rPr>
              <w:t>ICD-9-D-73710, ICD-9-D-7370, ICD-9-D-73719, ICD-9-D-73720, ICD-9-D-73729, ICD-9-D-73730, ICD-9-D-73731, ICD-9-D-73732, ICD-9-D-73734, ICD-9-D-73739, ICD-9-D-7374, ICD-9-D-73740, ICD-9-D-73741, ICD-9-D-73742, ICD-9-D-73743, ICD-9-D-7378, ICD-9-D-7379, ICD-10-D-M4000, ICD-10-D-M4003, ICD-10-D-M4004, ICD-10-D-M4005, ICD-10-D-M40202, ICD-10-D-M40203, ICD-10-D-M40204, ICD-10-D-M40205, ICD-10-D-M40209, ICD-10-D-M40292, ICD-10-D-M40293, ICD-10-D-M40294, ICD-10-D-M40295, ICD-10-D-M40299, ICD-10-D-M4040, ICD-10-D-M4045, ICD-10-D-M4046, ICD-10-D-M4047, ICD-10-D-M4050, ICD-10-D-M4055, ICD-10-D-M4056, ICD-10-D-M4057, ICD-10-D-M4100, ICD-10-D-M4102, ICD-10-D-M4103, ICD-10-D-M4104, ICD-10-D-M4105, ICD-10-D-M4106, ICD-10-D-M4107, ICD-10-D-M4108, ICD-10-D-M41112, ICD-10-D-M41113, ICD-10-D-M41114, ICD-10-D-M41115, ICD-10-D-M41116, ICD-10-D-M41117, ICD-10-D-M41119, ICD-10-D-M41122, ICD-10-D-M41123, ICD-10-D-M41124, ICD-10-D-M41125, ICD-10-D-M41126, ICD-10-D-M41127, ICD-10-D-M41129, ICD-10-D-M4120, ICD-10-D-M4122, ICD-10-D-M4123, ICD-10-D-M4124, ICD-10-D-M4125, ICD-10-D-M4126, ICD-10-D-M4127, ICD-10-D-M4130, ICD-10-D-M4134, ICD-10-D-M4135, ICD-10-D-M419</w:t>
            </w:r>
          </w:p>
        </w:tc>
      </w:tr>
      <w:tr w:rsidR="00396FC0" w:rsidRPr="00B42995" w14:paraId="1725AF38" w14:textId="77777777" w:rsidTr="00782CEA">
        <w:trPr>
          <w:trHeight w:val="340"/>
        </w:trPr>
        <w:tc>
          <w:tcPr>
            <w:tcW w:w="9591" w:type="dxa"/>
            <w:noWrap/>
            <w:hideMark/>
          </w:tcPr>
          <w:p w14:paraId="4C561FCD" w14:textId="77777777" w:rsidR="00396FC0" w:rsidRPr="00B42995" w:rsidRDefault="00396FC0" w:rsidP="00782CEA">
            <w:pPr>
              <w:spacing w:line="360" w:lineRule="auto"/>
              <w:rPr>
                <w:sz w:val="20"/>
                <w:szCs w:val="20"/>
              </w:rPr>
            </w:pPr>
            <w:r w:rsidRPr="00B42995">
              <w:rPr>
                <w:sz w:val="20"/>
                <w:szCs w:val="20"/>
              </w:rPr>
              <w:t>Current Procedural Terminology (CPT) codes to identify spinal reoperation procedures</w:t>
            </w:r>
          </w:p>
        </w:tc>
        <w:tc>
          <w:tcPr>
            <w:tcW w:w="22069" w:type="dxa"/>
            <w:noWrap/>
            <w:hideMark/>
          </w:tcPr>
          <w:p w14:paraId="1F0ED59D" w14:textId="77777777" w:rsidR="00396FC0" w:rsidRPr="00B42995" w:rsidRDefault="00396FC0" w:rsidP="00782CEA">
            <w:pPr>
              <w:spacing w:line="360" w:lineRule="auto"/>
              <w:rPr>
                <w:sz w:val="20"/>
                <w:szCs w:val="20"/>
              </w:rPr>
            </w:pPr>
            <w:r w:rsidRPr="00B42995">
              <w:rPr>
                <w:sz w:val="20"/>
                <w:szCs w:val="20"/>
              </w:rPr>
              <w:t>CPT-22206, CPT-22207, CPT-22212, CPT-22214, CPT-22280, CPT-22802, CPT22804, CPT-22612, CPT-22633, CPT-22558, CPT-63047, CPT-63030, CPT-22830, CPT- 63707, CPT-63710, CPT-63709, CPT-20680, CPT-63650, CPT-63655, CPT-63685, CPT-0196T, CPT-22533, CPT-22630, CPT-22842, CPT-22843, CPT-22845, CPT-22846, CPT-22851, CPT-63005, CPT-63017, CPT-22849, CPT-22850, CPT-22852, CPT-22840, CPT-11000, CPT-11001, CPT-11042, CPT-11043, CPT-11044, CPT-11045, CPT-11046, CPT-11047, CPT-13160, CPT-22853, CPT-22854</w:t>
            </w:r>
          </w:p>
        </w:tc>
      </w:tr>
    </w:tbl>
    <w:p w14:paraId="44AE601D" w14:textId="77777777" w:rsidR="000274E4" w:rsidRDefault="000274E4"/>
    <w:sectPr w:rsidR="000274E4" w:rsidSect="0021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C0"/>
    <w:rsid w:val="000060C4"/>
    <w:rsid w:val="000274E4"/>
    <w:rsid w:val="00031A7C"/>
    <w:rsid w:val="0013054D"/>
    <w:rsid w:val="001A092C"/>
    <w:rsid w:val="001A60FB"/>
    <w:rsid w:val="00213202"/>
    <w:rsid w:val="00253C20"/>
    <w:rsid w:val="0028051A"/>
    <w:rsid w:val="002C126D"/>
    <w:rsid w:val="002F5AD9"/>
    <w:rsid w:val="00313103"/>
    <w:rsid w:val="003154F7"/>
    <w:rsid w:val="00392C50"/>
    <w:rsid w:val="00396FC0"/>
    <w:rsid w:val="0046226B"/>
    <w:rsid w:val="00484C13"/>
    <w:rsid w:val="004F5DA9"/>
    <w:rsid w:val="005626B3"/>
    <w:rsid w:val="00572D41"/>
    <w:rsid w:val="00576FEA"/>
    <w:rsid w:val="00582D52"/>
    <w:rsid w:val="005B55CC"/>
    <w:rsid w:val="00673776"/>
    <w:rsid w:val="006F390B"/>
    <w:rsid w:val="006F444F"/>
    <w:rsid w:val="00785D6A"/>
    <w:rsid w:val="007B48CC"/>
    <w:rsid w:val="007D793E"/>
    <w:rsid w:val="007E2A30"/>
    <w:rsid w:val="00801780"/>
    <w:rsid w:val="00821FF5"/>
    <w:rsid w:val="00842889"/>
    <w:rsid w:val="00880530"/>
    <w:rsid w:val="008872F5"/>
    <w:rsid w:val="008B6BF7"/>
    <w:rsid w:val="00967D38"/>
    <w:rsid w:val="00990F35"/>
    <w:rsid w:val="00A038EC"/>
    <w:rsid w:val="00AD03C5"/>
    <w:rsid w:val="00B25F80"/>
    <w:rsid w:val="00B50C20"/>
    <w:rsid w:val="00B741CD"/>
    <w:rsid w:val="00BC1787"/>
    <w:rsid w:val="00BD3421"/>
    <w:rsid w:val="00BE70B1"/>
    <w:rsid w:val="00C22B85"/>
    <w:rsid w:val="00C61B0F"/>
    <w:rsid w:val="00CE5BEC"/>
    <w:rsid w:val="00D552B3"/>
    <w:rsid w:val="00D63A32"/>
    <w:rsid w:val="00D66D40"/>
    <w:rsid w:val="00E12646"/>
    <w:rsid w:val="00E15369"/>
    <w:rsid w:val="00E1781F"/>
    <w:rsid w:val="00E75729"/>
    <w:rsid w:val="00EF5C0A"/>
    <w:rsid w:val="00EF79A0"/>
    <w:rsid w:val="00F10DDE"/>
    <w:rsid w:val="00F11375"/>
    <w:rsid w:val="00F5159C"/>
    <w:rsid w:val="00FD3B5A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57008"/>
  <w14:defaultImageDpi w14:val="32767"/>
  <w15:chartTrackingRefBased/>
  <w15:docId w15:val="{35D0F537-DDA8-C64B-AF3C-8AE2B7E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FC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F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F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F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F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F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F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Jayaram, Rahul</dc:creator>
  <cp:keywords/>
  <dc:description/>
  <cp:lastModifiedBy>Jayaram, Rahul</cp:lastModifiedBy>
  <cp:revision>1</cp:revision>
  <dcterms:created xsi:type="dcterms:W3CDTF">2025-06-20T13:00:00Z</dcterms:created>
  <dcterms:modified xsi:type="dcterms:W3CDTF">2025-06-20T13:01:00Z</dcterms:modified>
</cp:coreProperties>
</file>