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33F30" w14:textId="77777777" w:rsidR="00E95EC5" w:rsidRPr="004D3AC4" w:rsidRDefault="00E95EC5" w:rsidP="00E95EC5">
      <w:pPr>
        <w:spacing w:line="480" w:lineRule="auto"/>
        <w:rPr>
          <w:rFonts w:ascii="Times New Roman" w:hAnsi="Times New Roman" w:cs="Times New Roman"/>
          <w:b/>
          <w:sz w:val="24"/>
        </w:rPr>
      </w:pPr>
      <w:r w:rsidRPr="004D3AC4">
        <w:rPr>
          <w:rFonts w:ascii="Times New Roman" w:hAnsi="Times New Roman" w:cs="Times New Roman"/>
          <w:b/>
          <w:sz w:val="24"/>
        </w:rPr>
        <w:t>Supplementa</w:t>
      </w:r>
      <w:r>
        <w:rPr>
          <w:rFonts w:ascii="Times New Roman" w:hAnsi="Times New Roman" w:cs="Times New Roman"/>
          <w:b/>
          <w:sz w:val="24"/>
        </w:rPr>
        <w:t>l</w:t>
      </w:r>
      <w:r w:rsidRPr="004D3AC4">
        <w:rPr>
          <w:rFonts w:ascii="Times New Roman" w:hAnsi="Times New Roman" w:cs="Times New Roman"/>
          <w:b/>
          <w:sz w:val="24"/>
        </w:rPr>
        <w:t xml:space="preserve"> </w:t>
      </w:r>
      <w:bookmarkStart w:id="0" w:name="_z1jsm71dirr" w:colFirst="0" w:colLast="0"/>
      <w:bookmarkEnd w:id="0"/>
      <w:r>
        <w:rPr>
          <w:rFonts w:ascii="Times New Roman" w:hAnsi="Times New Roman" w:cs="Times New Roman"/>
          <w:b/>
          <w:sz w:val="24"/>
        </w:rPr>
        <w:t>Data</w:t>
      </w:r>
    </w:p>
    <w:p w14:paraId="34D37228" w14:textId="5CDF2E76" w:rsidR="00E95EC5" w:rsidRDefault="00E95EC5" w:rsidP="00E95EC5">
      <w:pPr>
        <w:spacing w:line="480" w:lineRule="auto"/>
        <w:rPr>
          <w:rFonts w:ascii="Times New Roman" w:hAnsi="Times New Roman" w:cs="Times New Roman"/>
          <w:color w:val="333333"/>
          <w:sz w:val="24"/>
        </w:rPr>
      </w:pPr>
      <w:bookmarkStart w:id="1" w:name="_bteil6g8c11b" w:colFirst="0" w:colLast="0"/>
      <w:bookmarkEnd w:id="1"/>
      <w:r>
        <w:rPr>
          <w:rFonts w:ascii="Times New Roman" w:hAnsi="Times New Roman" w:cs="Times New Roman"/>
          <w:noProof/>
          <w:color w:val="333333"/>
          <w:sz w:val="24"/>
        </w:rPr>
        <w:drawing>
          <wp:inline distT="0" distB="0" distL="0" distR="0" wp14:anchorId="79065CD3" wp14:editId="32C59334">
            <wp:extent cx="5230026" cy="4245082"/>
            <wp:effectExtent l="0" t="0" r="8890" b="317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_e1.jpg"/>
                    <pic:cNvPicPr/>
                  </pic:nvPicPr>
                  <pic:blipFill rotWithShape="1">
                    <a:blip r:embed="rId6">
                      <a:extLst>
                        <a:ext uri="{28A0092B-C50C-407E-A947-70E740481C1C}">
                          <a14:useLocalDpi xmlns:a14="http://schemas.microsoft.com/office/drawing/2010/main" val="0"/>
                        </a:ext>
                      </a:extLst>
                    </a:blip>
                    <a:srcRect l="15098" r="15600"/>
                    <a:stretch/>
                  </pic:blipFill>
                  <pic:spPr bwMode="auto">
                    <a:xfrm>
                      <a:off x="0" y="0"/>
                      <a:ext cx="5245252" cy="4257441"/>
                    </a:xfrm>
                    <a:prstGeom prst="rect">
                      <a:avLst/>
                    </a:prstGeom>
                    <a:ln>
                      <a:noFill/>
                    </a:ln>
                    <a:extLst>
                      <a:ext uri="{53640926-AAD7-44D8-BBD7-CCE9431645EC}">
                        <a14:shadowObscured xmlns:a14="http://schemas.microsoft.com/office/drawing/2010/main"/>
                      </a:ext>
                    </a:extLst>
                  </pic:spPr>
                </pic:pic>
              </a:graphicData>
            </a:graphic>
          </wp:inline>
        </w:drawing>
      </w:r>
    </w:p>
    <w:p w14:paraId="7F6BF3BE" w14:textId="60AD0EA6" w:rsidR="00E95EC5" w:rsidRDefault="00E95EC5" w:rsidP="00E95EC5">
      <w:pPr>
        <w:spacing w:line="480" w:lineRule="auto"/>
        <w:rPr>
          <w:rFonts w:ascii="Times New Roman" w:hAnsi="Times New Roman" w:cs="Times New Roman"/>
          <w:color w:val="333333"/>
          <w:sz w:val="24"/>
        </w:rPr>
      </w:pPr>
      <w:r>
        <w:rPr>
          <w:rFonts w:ascii="Times New Roman" w:hAnsi="Times New Roman" w:cs="Times New Roman"/>
          <w:color w:val="333333"/>
          <w:sz w:val="24"/>
        </w:rPr>
        <w:t>f</w:t>
      </w:r>
      <w:r w:rsidRPr="004D3AC4">
        <w:rPr>
          <w:rFonts w:ascii="Times New Roman" w:hAnsi="Times New Roman" w:cs="Times New Roman"/>
          <w:color w:val="333333"/>
          <w:sz w:val="24"/>
        </w:rPr>
        <w:t>ig</w:t>
      </w:r>
      <w:r>
        <w:rPr>
          <w:rFonts w:ascii="Times New Roman" w:hAnsi="Times New Roman" w:cs="Times New Roman"/>
          <w:color w:val="333333"/>
          <w:sz w:val="24"/>
        </w:rPr>
        <w:t>ure</w:t>
      </w:r>
      <w:r w:rsidRPr="004D3AC4">
        <w:rPr>
          <w:rFonts w:ascii="Times New Roman" w:hAnsi="Times New Roman" w:cs="Times New Roman"/>
          <w:color w:val="333333"/>
          <w:sz w:val="24"/>
        </w:rPr>
        <w:t xml:space="preserve"> </w:t>
      </w:r>
      <w:r>
        <w:rPr>
          <w:rFonts w:ascii="Times New Roman" w:hAnsi="Times New Roman" w:cs="Times New Roman"/>
          <w:color w:val="333333"/>
          <w:sz w:val="24"/>
        </w:rPr>
        <w:t>e-</w:t>
      </w:r>
      <w:r w:rsidRPr="004D3AC4">
        <w:rPr>
          <w:rFonts w:ascii="Times New Roman" w:hAnsi="Times New Roman" w:cs="Times New Roman"/>
          <w:color w:val="333333"/>
          <w:sz w:val="24"/>
        </w:rPr>
        <w:t xml:space="preserve">1. </w:t>
      </w:r>
      <w:r w:rsidRPr="00E95EC5">
        <w:rPr>
          <w:rFonts w:ascii="Times New Roman" w:hAnsi="Times New Roman" w:cs="Times New Roman"/>
          <w:b/>
          <w:color w:val="333333"/>
          <w:sz w:val="24"/>
        </w:rPr>
        <w:t>Overview of epilepsy research study workflow.</w:t>
      </w:r>
      <w:r>
        <w:rPr>
          <w:rFonts w:ascii="Times New Roman" w:hAnsi="Times New Roman" w:cs="Times New Roman"/>
          <w:color w:val="333333"/>
          <w:sz w:val="24"/>
        </w:rPr>
        <w:t xml:space="preserve"> </w:t>
      </w:r>
      <w:r w:rsidRPr="00E95EC5">
        <w:rPr>
          <w:rFonts w:ascii="Times New Roman" w:hAnsi="Times New Roman" w:cs="Times New Roman"/>
          <w:color w:val="333333"/>
          <w:sz w:val="24"/>
        </w:rPr>
        <w:t>As a NAEC Level 4 epilepsy center, our institution offers advanced epilepsy surgery services, including evaluation using intracranial electrodes and surgical excision of epileptogenic tissue. These neurosurgical procedures provide an opportunity to evaluate brain tissue for genomic alterations. We recently initiated an Institutional Review Board (IRB)-approved research protocol that compares high depth next generation sequencing of DNA extracted from brain tissue plus normal (blood) samples to identify somatic mosaicism in cases of intractable epilepsy. After sequencing and variant identification, we discuss results in an informal, collaborative meeting setting, which comprises neurosurgeons, pathologists, pediatric neurologists, bioinformaticians, genetic counselors and genomic scientists. We clinically confirm any candidate genomic alterations in our Clinical Laboratory Improvement Amendments (CLIA)-approved laboratory using validated assays, in order to record results in the patient’s electronic medical chart. CNV, copy number variation; SNV, single nucleotide variant; WES, whole exome sequencing</w:t>
      </w:r>
    </w:p>
    <w:p w14:paraId="6A17F18F" w14:textId="0C8B9668" w:rsidR="00E95EC5" w:rsidRDefault="00E95EC5" w:rsidP="00E95EC5">
      <w:pPr>
        <w:spacing w:line="480" w:lineRule="auto"/>
        <w:rPr>
          <w:rFonts w:ascii="Times New Roman" w:hAnsi="Times New Roman" w:cs="Times New Roman"/>
          <w:color w:val="333333"/>
          <w:sz w:val="24"/>
        </w:rPr>
      </w:pPr>
      <w:r>
        <w:rPr>
          <w:rFonts w:ascii="Times New Roman" w:hAnsi="Times New Roman" w:cs="Times New Roman"/>
          <w:noProof/>
          <w:color w:val="333333"/>
          <w:sz w:val="24"/>
        </w:rPr>
        <w:lastRenderedPageBreak/>
        <w:drawing>
          <wp:inline distT="0" distB="0" distL="0" distR="0" wp14:anchorId="6215C9CE" wp14:editId="799B46C1">
            <wp:extent cx="6133926" cy="2589375"/>
            <wp:effectExtent l="0" t="0" r="635" b="190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e2.jpg"/>
                    <pic:cNvPicPr/>
                  </pic:nvPicPr>
                  <pic:blipFill rotWithShape="1">
                    <a:blip r:embed="rId7">
                      <a:extLst>
                        <a:ext uri="{28A0092B-C50C-407E-A947-70E740481C1C}">
                          <a14:useLocalDpi xmlns:a14="http://schemas.microsoft.com/office/drawing/2010/main" val="0"/>
                        </a:ext>
                      </a:extLst>
                    </a:blip>
                    <a:srcRect l="3739" t="15081" r="4939" b="16385"/>
                    <a:stretch/>
                  </pic:blipFill>
                  <pic:spPr bwMode="auto">
                    <a:xfrm>
                      <a:off x="0" y="0"/>
                      <a:ext cx="6156762" cy="2599015"/>
                    </a:xfrm>
                    <a:prstGeom prst="rect">
                      <a:avLst/>
                    </a:prstGeom>
                    <a:ln>
                      <a:noFill/>
                    </a:ln>
                    <a:extLst>
                      <a:ext uri="{53640926-AAD7-44D8-BBD7-CCE9431645EC}">
                        <a14:shadowObscured xmlns:a14="http://schemas.microsoft.com/office/drawing/2010/main"/>
                      </a:ext>
                    </a:extLst>
                  </pic:spPr>
                </pic:pic>
              </a:graphicData>
            </a:graphic>
          </wp:inline>
        </w:drawing>
      </w:r>
    </w:p>
    <w:p w14:paraId="6B72C206" w14:textId="54F650CC" w:rsidR="00E95EC5" w:rsidRDefault="00E95EC5" w:rsidP="00E95EC5">
      <w:pPr>
        <w:spacing w:line="480" w:lineRule="auto"/>
        <w:rPr>
          <w:rFonts w:ascii="Times New Roman" w:hAnsi="Times New Roman" w:cs="Times New Roman"/>
          <w:color w:val="333333"/>
          <w:sz w:val="24"/>
        </w:rPr>
      </w:pPr>
      <w:r>
        <w:rPr>
          <w:rFonts w:ascii="Times New Roman" w:hAnsi="Times New Roman" w:cs="Times New Roman"/>
          <w:color w:val="333333"/>
          <w:sz w:val="24"/>
        </w:rPr>
        <w:t xml:space="preserve">figure e-2. </w:t>
      </w:r>
      <w:r w:rsidRPr="00E95EC5">
        <w:rPr>
          <w:rFonts w:ascii="Times New Roman" w:hAnsi="Times New Roman" w:cs="Times New Roman"/>
          <w:b/>
          <w:i/>
          <w:color w:val="333333"/>
          <w:sz w:val="24"/>
        </w:rPr>
        <w:t>SLC35A2</w:t>
      </w:r>
      <w:r w:rsidRPr="00E95EC5">
        <w:rPr>
          <w:rFonts w:ascii="Times New Roman" w:hAnsi="Times New Roman" w:cs="Times New Roman"/>
          <w:b/>
          <w:color w:val="333333"/>
          <w:sz w:val="24"/>
        </w:rPr>
        <w:t xml:space="preserve"> expression in patient brain vs. other epilepsy brain tissues</w:t>
      </w:r>
      <w:r>
        <w:rPr>
          <w:rFonts w:ascii="Times New Roman" w:hAnsi="Times New Roman" w:cs="Times New Roman"/>
          <w:b/>
          <w:color w:val="333333"/>
          <w:sz w:val="24"/>
        </w:rPr>
        <w:t xml:space="preserve">. </w:t>
      </w:r>
      <w:r w:rsidRPr="00E95EC5">
        <w:rPr>
          <w:rFonts w:ascii="Times New Roman" w:hAnsi="Times New Roman" w:cs="Times New Roman"/>
          <w:color w:val="333333"/>
          <w:sz w:val="24"/>
        </w:rPr>
        <w:t>DESeq2 normalized SLC35A2 expression values for six brain tissues from our patient, compared to expression of SLC35A2 in brain tissues from other epilepsy patients. Fold-change in patient relative to other is -1.5 (p &lt; 0.0001). Six brain tissues from our patient include A1, A2, B, C, D1, and D2.</w:t>
      </w:r>
    </w:p>
    <w:p w14:paraId="08869787" w14:textId="5945AB19" w:rsidR="00E95EC5" w:rsidRPr="00E95EC5" w:rsidRDefault="00E95EC5" w:rsidP="00E95EC5">
      <w:pPr>
        <w:spacing w:line="480" w:lineRule="auto"/>
        <w:rPr>
          <w:rFonts w:ascii="Times New Roman" w:hAnsi="Times New Roman" w:cs="Times New Roman"/>
          <w:color w:val="333333"/>
          <w:sz w:val="24"/>
        </w:rPr>
      </w:pPr>
      <w:r>
        <w:rPr>
          <w:rFonts w:ascii="Times New Roman" w:hAnsi="Times New Roman" w:cs="Times New Roman"/>
          <w:noProof/>
          <w:color w:val="333333"/>
          <w:sz w:val="24"/>
        </w:rPr>
        <w:drawing>
          <wp:inline distT="0" distB="0" distL="0" distR="0" wp14:anchorId="60C1B140" wp14:editId="11AAA7DA">
            <wp:extent cx="6228935" cy="3503776"/>
            <wp:effectExtent l="0" t="0" r="635" b="190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_e3.jpg"/>
                    <pic:cNvPicPr/>
                  </pic:nvPicPr>
                  <pic:blipFill>
                    <a:blip r:embed="rId8">
                      <a:extLst>
                        <a:ext uri="{28A0092B-C50C-407E-A947-70E740481C1C}">
                          <a14:useLocalDpi xmlns:a14="http://schemas.microsoft.com/office/drawing/2010/main" val="0"/>
                        </a:ext>
                      </a:extLst>
                    </a:blip>
                    <a:stretch>
                      <a:fillRect/>
                    </a:stretch>
                  </pic:blipFill>
                  <pic:spPr>
                    <a:xfrm>
                      <a:off x="0" y="0"/>
                      <a:ext cx="6237407" cy="3508542"/>
                    </a:xfrm>
                    <a:prstGeom prst="rect">
                      <a:avLst/>
                    </a:prstGeom>
                  </pic:spPr>
                </pic:pic>
              </a:graphicData>
            </a:graphic>
          </wp:inline>
        </w:drawing>
      </w:r>
    </w:p>
    <w:p w14:paraId="2C8A3FB7" w14:textId="5AF60A32" w:rsidR="00E95EC5" w:rsidRDefault="00E95EC5" w:rsidP="00E95EC5">
      <w:pPr>
        <w:spacing w:line="480" w:lineRule="auto"/>
        <w:rPr>
          <w:rFonts w:ascii="Times New Roman" w:hAnsi="Times New Roman" w:cs="Times New Roman"/>
          <w:color w:val="333333"/>
          <w:sz w:val="24"/>
        </w:rPr>
      </w:pPr>
      <w:r>
        <w:rPr>
          <w:rFonts w:ascii="Times New Roman" w:hAnsi="Times New Roman" w:cs="Times New Roman"/>
          <w:color w:val="333333"/>
          <w:sz w:val="24"/>
        </w:rPr>
        <w:t xml:space="preserve">figure e-3. </w:t>
      </w:r>
      <w:r w:rsidRPr="00E95EC5">
        <w:rPr>
          <w:rFonts w:ascii="Times New Roman" w:hAnsi="Times New Roman" w:cs="Times New Roman"/>
          <w:b/>
          <w:color w:val="333333"/>
          <w:sz w:val="24"/>
        </w:rPr>
        <w:t xml:space="preserve">Plot of pathogenic and likely pathogenic sequence variants previously reported in </w:t>
      </w:r>
      <w:r w:rsidRPr="00E95EC5">
        <w:rPr>
          <w:rFonts w:ascii="Times New Roman" w:hAnsi="Times New Roman" w:cs="Times New Roman"/>
          <w:b/>
          <w:i/>
          <w:color w:val="333333"/>
          <w:sz w:val="24"/>
        </w:rPr>
        <w:t>SLC35A2</w:t>
      </w:r>
      <w:r w:rsidRPr="00E95EC5">
        <w:rPr>
          <w:rFonts w:ascii="Times New Roman" w:hAnsi="Times New Roman" w:cs="Times New Roman"/>
          <w:b/>
          <w:color w:val="333333"/>
          <w:sz w:val="24"/>
        </w:rPr>
        <w:t>.</w:t>
      </w:r>
      <w:r>
        <w:rPr>
          <w:rFonts w:ascii="Times New Roman" w:hAnsi="Times New Roman" w:cs="Times New Roman"/>
          <w:b/>
          <w:color w:val="333333"/>
          <w:sz w:val="24"/>
        </w:rPr>
        <w:t xml:space="preserve"> </w:t>
      </w:r>
      <w:r w:rsidRPr="00E95EC5">
        <w:rPr>
          <w:rFonts w:ascii="Times New Roman" w:hAnsi="Times New Roman" w:cs="Times New Roman"/>
          <w:color w:val="333333"/>
          <w:sz w:val="24"/>
        </w:rPr>
        <w:t xml:space="preserve">Lollipop-style variant diagram displaying all pathogenic and likely pathogenic variants previously reported in </w:t>
      </w:r>
      <w:proofErr w:type="spellStart"/>
      <w:r w:rsidRPr="00E95EC5">
        <w:rPr>
          <w:rFonts w:ascii="Times New Roman" w:hAnsi="Times New Roman" w:cs="Times New Roman"/>
          <w:color w:val="333333"/>
          <w:sz w:val="24"/>
        </w:rPr>
        <w:t>ClinVar</w:t>
      </w:r>
      <w:proofErr w:type="spellEnd"/>
      <w:r w:rsidRPr="00E95EC5">
        <w:rPr>
          <w:rFonts w:ascii="Times New Roman" w:hAnsi="Times New Roman" w:cs="Times New Roman"/>
          <w:color w:val="333333"/>
          <w:sz w:val="24"/>
        </w:rPr>
        <w:t xml:space="preserve"> or peer-reviewed literature (as of July 7, 2019). The protein changes relative to NP_001035963.1 and </w:t>
      </w:r>
      <w:r w:rsidRPr="00E95EC5">
        <w:rPr>
          <w:rFonts w:ascii="Times New Roman" w:hAnsi="Times New Roman" w:cs="Times New Roman"/>
          <w:color w:val="333333"/>
          <w:sz w:val="24"/>
        </w:rPr>
        <w:lastRenderedPageBreak/>
        <w:t xml:space="preserve">origin of each variant </w:t>
      </w:r>
      <w:r>
        <w:rPr>
          <w:rFonts w:ascii="Times New Roman" w:hAnsi="Times New Roman" w:cs="Times New Roman"/>
          <w:color w:val="333333"/>
          <w:sz w:val="24"/>
        </w:rPr>
        <w:t>are</w:t>
      </w:r>
      <w:r w:rsidRPr="00E95EC5">
        <w:rPr>
          <w:rFonts w:ascii="Times New Roman" w:hAnsi="Times New Roman" w:cs="Times New Roman"/>
          <w:color w:val="333333"/>
          <w:sz w:val="24"/>
        </w:rPr>
        <w:t xml:space="preserve"> listed along with diagnosis of the patient in which the alteration was detected. CGD, congenital disorder of glycosylation; EE, epileptic encephalopathy; EOEE, early-onset epileptic encephalopathy; FE, focal epilepsy; LGS, Lennox-</w:t>
      </w:r>
      <w:proofErr w:type="spellStart"/>
      <w:r w:rsidRPr="00E95EC5">
        <w:rPr>
          <w:rFonts w:ascii="Times New Roman" w:hAnsi="Times New Roman" w:cs="Times New Roman"/>
          <w:color w:val="333333"/>
          <w:sz w:val="24"/>
        </w:rPr>
        <w:t>Gastaut</w:t>
      </w:r>
      <w:proofErr w:type="spellEnd"/>
      <w:r w:rsidRPr="00E95EC5">
        <w:rPr>
          <w:rFonts w:ascii="Times New Roman" w:hAnsi="Times New Roman" w:cs="Times New Roman"/>
          <w:color w:val="333333"/>
          <w:sz w:val="24"/>
        </w:rPr>
        <w:t xml:space="preserve"> syndrome; WS, west syndrome</w:t>
      </w:r>
    </w:p>
    <w:tbl>
      <w:tblPr>
        <w:tblW w:w="10260" w:type="dxa"/>
        <w:tblCellMar>
          <w:left w:w="0" w:type="dxa"/>
          <w:right w:w="0" w:type="dxa"/>
        </w:tblCellMar>
        <w:tblLook w:val="0600" w:firstRow="0" w:lastRow="0" w:firstColumn="0" w:lastColumn="0" w:noHBand="1" w:noVBand="1"/>
      </w:tblPr>
      <w:tblGrid>
        <w:gridCol w:w="1020"/>
        <w:gridCol w:w="3000"/>
        <w:gridCol w:w="4620"/>
        <w:gridCol w:w="1620"/>
      </w:tblGrid>
      <w:tr w:rsidR="00E95EC5" w:rsidRPr="00497353" w14:paraId="0AC69C07" w14:textId="77777777" w:rsidTr="0034549D">
        <w:trPr>
          <w:trHeight w:val="315"/>
        </w:trPr>
        <w:tc>
          <w:tcPr>
            <w:tcW w:w="1020"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3ACFAE88" w14:textId="77777777" w:rsidR="00E95EC5" w:rsidRPr="00E95EC5" w:rsidRDefault="00E95EC5" w:rsidP="0034549D">
            <w:pPr>
              <w:spacing w:line="480" w:lineRule="auto"/>
              <w:jc w:val="center"/>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ID</w:t>
            </w:r>
          </w:p>
        </w:tc>
        <w:tc>
          <w:tcPr>
            <w:tcW w:w="3000"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4C67663B" w14:textId="77777777" w:rsidR="00E95EC5" w:rsidRPr="00E95EC5" w:rsidRDefault="00E95EC5" w:rsidP="0034549D">
            <w:pPr>
              <w:spacing w:line="480" w:lineRule="auto"/>
              <w:jc w:val="center"/>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Tissue Source</w:t>
            </w:r>
          </w:p>
        </w:tc>
        <w:tc>
          <w:tcPr>
            <w:tcW w:w="4620"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35C9C292" w14:textId="77777777" w:rsidR="00E95EC5" w:rsidRPr="00E95EC5" w:rsidRDefault="00E95EC5" w:rsidP="0034549D">
            <w:pPr>
              <w:spacing w:line="480" w:lineRule="auto"/>
              <w:jc w:val="center"/>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Histology</w:t>
            </w:r>
          </w:p>
        </w:tc>
        <w:tc>
          <w:tcPr>
            <w:tcW w:w="1620"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183A2C6A" w14:textId="77777777" w:rsidR="00E95EC5" w:rsidRPr="00E95EC5" w:rsidRDefault="00E95EC5" w:rsidP="0034549D">
            <w:pPr>
              <w:spacing w:line="480" w:lineRule="auto"/>
              <w:jc w:val="center"/>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Sample Type</w:t>
            </w:r>
          </w:p>
        </w:tc>
      </w:tr>
      <w:tr w:rsidR="00E95EC5" w:rsidRPr="00497353" w14:paraId="475D17EF" w14:textId="77777777" w:rsidTr="0034549D">
        <w:trPr>
          <w:trHeight w:val="300"/>
        </w:trPr>
        <w:tc>
          <w:tcPr>
            <w:tcW w:w="102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05C70E5"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Normal</w:t>
            </w:r>
          </w:p>
        </w:tc>
        <w:tc>
          <w:tcPr>
            <w:tcW w:w="300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563A514"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Blood</w:t>
            </w:r>
          </w:p>
        </w:tc>
        <w:tc>
          <w:tcPr>
            <w:tcW w:w="462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AC0F0B3"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N/A</w:t>
            </w:r>
          </w:p>
        </w:tc>
        <w:tc>
          <w:tcPr>
            <w:tcW w:w="162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6DEAB44"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Frozen</w:t>
            </w:r>
          </w:p>
        </w:tc>
      </w:tr>
      <w:tr w:rsidR="00E95EC5" w:rsidRPr="00497353" w14:paraId="6AB813AC"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596C098F"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A1</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20B795B5"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Temporal Lobe</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3DF703AA"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48547277"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Frozen</w:t>
            </w:r>
          </w:p>
        </w:tc>
      </w:tr>
      <w:tr w:rsidR="00E95EC5" w:rsidRPr="00497353" w14:paraId="1BAD9168"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32D7A286"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A2</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1582BDE2"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Temporal Lobe</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53BB3A5A"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50BA71D3"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Frozen</w:t>
            </w:r>
          </w:p>
        </w:tc>
      </w:tr>
      <w:tr w:rsidR="00E95EC5" w:rsidRPr="00497353" w14:paraId="1C30A0EE"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6CB00FE1"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B</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395E276B"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Amygdala</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6C1B174C"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Fragment of gray and white matter with gliosis</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6659C03C"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Frozen</w:t>
            </w:r>
          </w:p>
        </w:tc>
      </w:tr>
      <w:tr w:rsidR="00E95EC5" w:rsidRPr="00497353" w14:paraId="2B06734F"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109A89DA"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13A73D4D"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Hippocampus</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11E762EE"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Fragment of gray and white matter with gliosis</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74CB0186"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Frozen</w:t>
            </w:r>
          </w:p>
        </w:tc>
      </w:tr>
      <w:tr w:rsidR="00E95EC5" w:rsidRPr="00497353" w14:paraId="246CE110"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31825A78"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D1</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70D56CFB"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Occipital Lobe and Pole</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46C2CCA6"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3A31D2B3"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Frozen</w:t>
            </w:r>
          </w:p>
        </w:tc>
      </w:tr>
      <w:tr w:rsidR="00E95EC5" w:rsidRPr="00497353" w14:paraId="7A402EDD"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0002F9F5"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D2</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0D3BE900"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Occipital Lobe and Pole</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4E6652EF"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46886965"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Frozen</w:t>
            </w:r>
          </w:p>
        </w:tc>
      </w:tr>
      <w:tr w:rsidR="00E95EC5" w:rsidRPr="00497353" w14:paraId="4CE56542"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0B52D910"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E</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045DE932"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Superior Temporal Gyrus</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21C7E75A"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0D03266A"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FFPE</w:t>
            </w:r>
          </w:p>
        </w:tc>
      </w:tr>
      <w:tr w:rsidR="00E95EC5" w:rsidRPr="00497353" w14:paraId="433906B6"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176A6A06"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687221DF"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Inferior Occipital Lobe</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7D8A62F7"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4103A0B5"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FFPE</w:t>
            </w:r>
          </w:p>
        </w:tc>
      </w:tr>
      <w:tr w:rsidR="00E95EC5" w:rsidRPr="00497353" w14:paraId="2EF0D431"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7DC34E7A"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G1</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48A6A0C5"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Medial Occipital Lobe</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3B72888C"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33ED3AAD"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FFPE</w:t>
            </w:r>
          </w:p>
        </w:tc>
      </w:tr>
      <w:tr w:rsidR="00E95EC5" w:rsidRPr="00497353" w14:paraId="311E21A2"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6809315E"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G2</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43B7CD9F"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Medial Occipital Lobe</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7D582ADE"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3A718C3F"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FFPE</w:t>
            </w:r>
          </w:p>
        </w:tc>
      </w:tr>
      <w:tr w:rsidR="00E95EC5" w:rsidRPr="00497353" w14:paraId="3A3F0B74" w14:textId="77777777" w:rsidTr="0034549D">
        <w:trPr>
          <w:trHeight w:val="300"/>
        </w:trPr>
        <w:tc>
          <w:tcPr>
            <w:tcW w:w="1020" w:type="dxa"/>
            <w:tcBorders>
              <w:top w:val="nil"/>
              <w:left w:val="nil"/>
              <w:bottom w:val="nil"/>
              <w:right w:val="nil"/>
            </w:tcBorders>
            <w:shd w:val="clear" w:color="auto" w:fill="auto"/>
            <w:tcMar>
              <w:top w:w="15" w:type="dxa"/>
              <w:left w:w="15" w:type="dxa"/>
              <w:bottom w:w="0" w:type="dxa"/>
              <w:right w:w="15" w:type="dxa"/>
            </w:tcMar>
            <w:vAlign w:val="bottom"/>
            <w:hideMark/>
          </w:tcPr>
          <w:p w14:paraId="6BFD0809"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H1</w:t>
            </w:r>
          </w:p>
        </w:tc>
        <w:tc>
          <w:tcPr>
            <w:tcW w:w="3000" w:type="dxa"/>
            <w:tcBorders>
              <w:top w:val="nil"/>
              <w:left w:val="nil"/>
              <w:bottom w:val="nil"/>
              <w:right w:val="nil"/>
            </w:tcBorders>
            <w:shd w:val="clear" w:color="auto" w:fill="auto"/>
            <w:tcMar>
              <w:top w:w="15" w:type="dxa"/>
              <w:left w:w="15" w:type="dxa"/>
              <w:bottom w:w="0" w:type="dxa"/>
              <w:right w:w="15" w:type="dxa"/>
            </w:tcMar>
            <w:vAlign w:val="bottom"/>
            <w:hideMark/>
          </w:tcPr>
          <w:p w14:paraId="652A2659"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Inferior Parietal Cortex</w:t>
            </w:r>
          </w:p>
        </w:tc>
        <w:tc>
          <w:tcPr>
            <w:tcW w:w="4620" w:type="dxa"/>
            <w:tcBorders>
              <w:top w:val="nil"/>
              <w:left w:val="nil"/>
              <w:bottom w:val="nil"/>
              <w:right w:val="nil"/>
            </w:tcBorders>
            <w:shd w:val="clear" w:color="auto" w:fill="auto"/>
            <w:tcMar>
              <w:top w:w="15" w:type="dxa"/>
              <w:left w:w="15" w:type="dxa"/>
              <w:bottom w:w="0" w:type="dxa"/>
              <w:right w:w="15" w:type="dxa"/>
            </w:tcMar>
            <w:vAlign w:val="bottom"/>
            <w:hideMark/>
          </w:tcPr>
          <w:p w14:paraId="1D0DFF86"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nil"/>
              <w:right w:val="nil"/>
            </w:tcBorders>
            <w:shd w:val="clear" w:color="auto" w:fill="auto"/>
            <w:tcMar>
              <w:top w:w="15" w:type="dxa"/>
              <w:left w:w="15" w:type="dxa"/>
              <w:bottom w:w="0" w:type="dxa"/>
              <w:right w:w="15" w:type="dxa"/>
            </w:tcMar>
            <w:vAlign w:val="bottom"/>
            <w:hideMark/>
          </w:tcPr>
          <w:p w14:paraId="3D106D54"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FFPE</w:t>
            </w:r>
          </w:p>
        </w:tc>
      </w:tr>
      <w:tr w:rsidR="00E95EC5" w:rsidRPr="00497353" w14:paraId="769FC3A1" w14:textId="77777777" w:rsidTr="0034549D">
        <w:trPr>
          <w:trHeight w:val="300"/>
        </w:trPr>
        <w:tc>
          <w:tcPr>
            <w:tcW w:w="102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1FA7361D"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H2</w:t>
            </w:r>
          </w:p>
        </w:tc>
        <w:tc>
          <w:tcPr>
            <w:tcW w:w="300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6CD3A942"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Left Inferior Parietal Cortex</w:t>
            </w:r>
          </w:p>
        </w:tc>
        <w:tc>
          <w:tcPr>
            <w:tcW w:w="462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0F11480F"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Cortical dyslamination</w:t>
            </w:r>
          </w:p>
        </w:tc>
        <w:tc>
          <w:tcPr>
            <w:tcW w:w="1620"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5061D53" w14:textId="77777777" w:rsidR="00E95EC5" w:rsidRPr="00E95EC5" w:rsidRDefault="00E95EC5" w:rsidP="0034549D">
            <w:pPr>
              <w:spacing w:line="480" w:lineRule="auto"/>
              <w:textAlignment w:val="bottom"/>
              <w:rPr>
                <w:rFonts w:eastAsia="Times New Roman"/>
                <w:sz w:val="20"/>
                <w:szCs w:val="20"/>
                <w:lang w:val="en-US"/>
              </w:rPr>
            </w:pPr>
            <w:r w:rsidRPr="00E95EC5">
              <w:rPr>
                <w:rFonts w:ascii="Times New Roman" w:eastAsia="Times New Roman" w:hAnsi="Times New Roman" w:cs="Times New Roman"/>
                <w:color w:val="000000"/>
                <w:kern w:val="24"/>
                <w:sz w:val="20"/>
                <w:szCs w:val="20"/>
                <w:lang w:val="en-US"/>
              </w:rPr>
              <w:t>FFPE</w:t>
            </w:r>
          </w:p>
        </w:tc>
      </w:tr>
    </w:tbl>
    <w:p w14:paraId="2BF1FC41" w14:textId="77777777" w:rsidR="00E95EC5" w:rsidRDefault="00E95EC5" w:rsidP="00E95EC5">
      <w:pPr>
        <w:spacing w:line="480" w:lineRule="auto"/>
        <w:rPr>
          <w:rFonts w:ascii="Times New Roman" w:hAnsi="Times New Roman" w:cs="Times New Roman"/>
          <w:color w:val="333333"/>
          <w:sz w:val="24"/>
        </w:rPr>
      </w:pPr>
    </w:p>
    <w:p w14:paraId="4EBB19BC" w14:textId="3948F6E4" w:rsidR="00E95EC5" w:rsidRDefault="00E95EC5" w:rsidP="00E95EC5">
      <w:pPr>
        <w:spacing w:line="480" w:lineRule="auto"/>
        <w:rPr>
          <w:rFonts w:ascii="Times New Roman" w:hAnsi="Times New Roman" w:cs="Times New Roman"/>
          <w:b/>
          <w:color w:val="333333"/>
          <w:sz w:val="24"/>
        </w:rPr>
      </w:pPr>
      <w:r>
        <w:rPr>
          <w:rFonts w:ascii="Times New Roman" w:hAnsi="Times New Roman" w:cs="Times New Roman"/>
          <w:color w:val="333333"/>
          <w:sz w:val="24"/>
        </w:rPr>
        <w:t xml:space="preserve">table e-1. </w:t>
      </w:r>
      <w:r w:rsidRPr="000319EF">
        <w:t xml:space="preserve"> </w:t>
      </w:r>
      <w:r w:rsidRPr="00E95EC5">
        <w:rPr>
          <w:rFonts w:ascii="Times New Roman" w:hAnsi="Times New Roman" w:cs="Times New Roman"/>
          <w:b/>
          <w:color w:val="333333"/>
          <w:sz w:val="24"/>
        </w:rPr>
        <w:t>Description of all tissues used for analysis</w:t>
      </w:r>
      <w:r>
        <w:rPr>
          <w:rFonts w:ascii="Times New Roman" w:hAnsi="Times New Roman" w:cs="Times New Roman"/>
          <w:b/>
          <w:color w:val="333333"/>
          <w:sz w:val="24"/>
        </w:rPr>
        <w:t xml:space="preserve">. </w:t>
      </w:r>
      <w:r w:rsidRPr="00E95EC5">
        <w:rPr>
          <w:rFonts w:ascii="Times New Roman" w:hAnsi="Times New Roman" w:cs="Times New Roman"/>
          <w:color w:val="333333"/>
          <w:sz w:val="24"/>
        </w:rPr>
        <w:t>Details listed for each specimen include internally assigned ID (ID), anatomical origin (Tissue Source), histopathological assessment as determined by a board-certified neuropathologist (Histology), and preparation method used to preserve specimens (Sample Type). FFPE, formalin-fixed paraffin embedded</w:t>
      </w:r>
      <w:r w:rsidRPr="00E95EC5">
        <w:rPr>
          <w:rFonts w:ascii="Times New Roman" w:hAnsi="Times New Roman" w:cs="Times New Roman"/>
          <w:b/>
          <w:color w:val="333333"/>
          <w:sz w:val="24"/>
        </w:rPr>
        <w:t xml:space="preserve">   </w:t>
      </w:r>
    </w:p>
    <w:tbl>
      <w:tblPr>
        <w:tblW w:w="10880" w:type="dxa"/>
        <w:tblCellMar>
          <w:left w:w="0" w:type="dxa"/>
          <w:right w:w="0" w:type="dxa"/>
        </w:tblCellMar>
        <w:tblLook w:val="0600" w:firstRow="0" w:lastRow="0" w:firstColumn="0" w:lastColumn="0" w:noHBand="1" w:noVBand="1"/>
      </w:tblPr>
      <w:tblGrid>
        <w:gridCol w:w="1079"/>
        <w:gridCol w:w="1424"/>
        <w:gridCol w:w="1088"/>
        <w:gridCol w:w="1128"/>
        <w:gridCol w:w="1220"/>
        <w:gridCol w:w="1304"/>
        <w:gridCol w:w="1965"/>
        <w:gridCol w:w="1672"/>
      </w:tblGrid>
      <w:tr w:rsidR="00E95EC5" w:rsidRPr="00C24EA1" w14:paraId="4E1FA5D2" w14:textId="77777777" w:rsidTr="0034549D">
        <w:trPr>
          <w:trHeight w:val="294"/>
        </w:trPr>
        <w:tc>
          <w:tcPr>
            <w:tcW w:w="699" w:type="dxa"/>
            <w:tcBorders>
              <w:top w:val="single" w:sz="4" w:space="0" w:color="000000"/>
              <w:left w:val="nil"/>
              <w:bottom w:val="single" w:sz="8" w:space="0" w:color="000000"/>
              <w:right w:val="nil"/>
            </w:tcBorders>
            <w:shd w:val="clear" w:color="auto" w:fill="auto"/>
            <w:tcMar>
              <w:top w:w="14" w:type="dxa"/>
              <w:left w:w="14" w:type="dxa"/>
              <w:bottom w:w="0" w:type="dxa"/>
              <w:right w:w="14" w:type="dxa"/>
            </w:tcMar>
            <w:vAlign w:val="bottom"/>
            <w:hideMark/>
          </w:tcPr>
          <w:p w14:paraId="4111403A"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ID</w:t>
            </w:r>
          </w:p>
        </w:tc>
        <w:tc>
          <w:tcPr>
            <w:tcW w:w="1445" w:type="dxa"/>
            <w:tcBorders>
              <w:top w:val="single" w:sz="4" w:space="0" w:color="000000"/>
              <w:left w:val="nil"/>
              <w:bottom w:val="single" w:sz="8" w:space="0" w:color="000000"/>
              <w:right w:val="nil"/>
            </w:tcBorders>
            <w:shd w:val="clear" w:color="auto" w:fill="auto"/>
            <w:tcMar>
              <w:top w:w="14" w:type="dxa"/>
              <w:left w:w="14" w:type="dxa"/>
              <w:bottom w:w="0" w:type="dxa"/>
              <w:right w:w="14" w:type="dxa"/>
            </w:tcMar>
            <w:vAlign w:val="bottom"/>
            <w:hideMark/>
          </w:tcPr>
          <w:p w14:paraId="4DD9BEEC"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Tissue Source</w:t>
            </w:r>
          </w:p>
        </w:tc>
        <w:tc>
          <w:tcPr>
            <w:tcW w:w="1138" w:type="dxa"/>
            <w:tcBorders>
              <w:top w:val="single" w:sz="4" w:space="0" w:color="000000"/>
              <w:left w:val="nil"/>
              <w:bottom w:val="single" w:sz="8" w:space="0" w:color="000000"/>
              <w:right w:val="nil"/>
            </w:tcBorders>
            <w:shd w:val="clear" w:color="auto" w:fill="auto"/>
            <w:tcMar>
              <w:top w:w="14" w:type="dxa"/>
              <w:left w:w="14" w:type="dxa"/>
              <w:bottom w:w="0" w:type="dxa"/>
              <w:right w:w="14" w:type="dxa"/>
            </w:tcMar>
            <w:vAlign w:val="bottom"/>
            <w:hideMark/>
          </w:tcPr>
          <w:p w14:paraId="357E3302"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Sample Type</w:t>
            </w:r>
          </w:p>
        </w:tc>
        <w:tc>
          <w:tcPr>
            <w:tcW w:w="1080" w:type="dxa"/>
            <w:tcBorders>
              <w:top w:val="single" w:sz="4" w:space="0" w:color="000000"/>
              <w:left w:val="nil"/>
              <w:bottom w:val="single" w:sz="8" w:space="0" w:color="000000"/>
              <w:right w:val="nil"/>
            </w:tcBorders>
            <w:shd w:val="clear" w:color="auto" w:fill="auto"/>
            <w:tcMar>
              <w:top w:w="14" w:type="dxa"/>
              <w:left w:w="14" w:type="dxa"/>
              <w:bottom w:w="0" w:type="dxa"/>
              <w:right w:w="14" w:type="dxa"/>
            </w:tcMar>
            <w:vAlign w:val="bottom"/>
            <w:hideMark/>
          </w:tcPr>
          <w:p w14:paraId="4577B44F"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Total Reads</w:t>
            </w:r>
          </w:p>
        </w:tc>
        <w:tc>
          <w:tcPr>
            <w:tcW w:w="1278" w:type="dxa"/>
            <w:tcBorders>
              <w:top w:val="single" w:sz="4" w:space="0" w:color="000000"/>
              <w:left w:val="nil"/>
              <w:bottom w:val="single" w:sz="8" w:space="0" w:color="000000"/>
              <w:right w:val="nil"/>
            </w:tcBorders>
            <w:shd w:val="clear" w:color="auto" w:fill="auto"/>
            <w:tcMar>
              <w:top w:w="14" w:type="dxa"/>
              <w:left w:w="14" w:type="dxa"/>
              <w:bottom w:w="0" w:type="dxa"/>
              <w:right w:w="14" w:type="dxa"/>
            </w:tcMar>
            <w:vAlign w:val="bottom"/>
            <w:hideMark/>
          </w:tcPr>
          <w:p w14:paraId="1C4D19B6"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Mapped Reads</w:t>
            </w:r>
          </w:p>
        </w:tc>
        <w:tc>
          <w:tcPr>
            <w:tcW w:w="1358" w:type="dxa"/>
            <w:tcBorders>
              <w:top w:val="single" w:sz="4" w:space="0" w:color="000000"/>
              <w:left w:val="nil"/>
              <w:bottom w:val="single" w:sz="8" w:space="0" w:color="000000"/>
              <w:right w:val="nil"/>
            </w:tcBorders>
            <w:shd w:val="clear" w:color="auto" w:fill="auto"/>
            <w:tcMar>
              <w:top w:w="14" w:type="dxa"/>
              <w:left w:w="14" w:type="dxa"/>
              <w:bottom w:w="0" w:type="dxa"/>
              <w:right w:w="14" w:type="dxa"/>
            </w:tcMar>
            <w:vAlign w:val="bottom"/>
            <w:hideMark/>
          </w:tcPr>
          <w:p w14:paraId="54E01AE1"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Mean Coverage</w:t>
            </w:r>
          </w:p>
        </w:tc>
        <w:tc>
          <w:tcPr>
            <w:tcW w:w="2112" w:type="dxa"/>
            <w:tcBorders>
              <w:top w:val="single" w:sz="4" w:space="0" w:color="000000"/>
              <w:left w:val="nil"/>
              <w:bottom w:val="single" w:sz="8" w:space="0" w:color="000000"/>
              <w:right w:val="nil"/>
            </w:tcBorders>
            <w:shd w:val="clear" w:color="auto" w:fill="auto"/>
            <w:tcMar>
              <w:top w:w="14" w:type="dxa"/>
              <w:left w:w="14" w:type="dxa"/>
              <w:bottom w:w="0" w:type="dxa"/>
              <w:right w:w="14" w:type="dxa"/>
            </w:tcMar>
            <w:vAlign w:val="bottom"/>
            <w:hideMark/>
          </w:tcPr>
          <w:p w14:paraId="347419AF"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 xml:space="preserve">Bases Covered &gt;= 20X </w:t>
            </w:r>
          </w:p>
        </w:tc>
        <w:tc>
          <w:tcPr>
            <w:tcW w:w="1770" w:type="dxa"/>
            <w:tcBorders>
              <w:top w:val="single" w:sz="4" w:space="0" w:color="000000"/>
              <w:left w:val="nil"/>
              <w:bottom w:val="single" w:sz="8" w:space="0" w:color="000000"/>
              <w:right w:val="nil"/>
            </w:tcBorders>
            <w:shd w:val="clear" w:color="auto" w:fill="auto"/>
            <w:tcMar>
              <w:top w:w="14" w:type="dxa"/>
              <w:left w:w="14" w:type="dxa"/>
              <w:bottom w:w="0" w:type="dxa"/>
              <w:right w:w="14" w:type="dxa"/>
            </w:tcMar>
            <w:vAlign w:val="bottom"/>
            <w:hideMark/>
          </w:tcPr>
          <w:p w14:paraId="650A1049"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Duplicate Reads</w:t>
            </w:r>
          </w:p>
        </w:tc>
      </w:tr>
      <w:tr w:rsidR="00E95EC5" w:rsidRPr="00C24EA1" w14:paraId="45115C1E" w14:textId="77777777" w:rsidTr="0034549D">
        <w:trPr>
          <w:trHeight w:val="280"/>
        </w:trPr>
        <w:tc>
          <w:tcPr>
            <w:tcW w:w="699" w:type="dxa"/>
            <w:tcBorders>
              <w:top w:val="single" w:sz="8" w:space="0" w:color="000000"/>
              <w:left w:val="nil"/>
              <w:bottom w:val="nil"/>
              <w:right w:val="nil"/>
            </w:tcBorders>
            <w:shd w:val="clear" w:color="auto" w:fill="auto"/>
            <w:tcMar>
              <w:top w:w="14" w:type="dxa"/>
              <w:left w:w="14" w:type="dxa"/>
              <w:bottom w:w="0" w:type="dxa"/>
              <w:right w:w="14" w:type="dxa"/>
            </w:tcMar>
            <w:vAlign w:val="bottom"/>
            <w:hideMark/>
          </w:tcPr>
          <w:p w14:paraId="2F29594F" w14:textId="3236AE2A" w:rsidR="00E95EC5" w:rsidRPr="00E95EC5" w:rsidRDefault="00095075" w:rsidP="0034549D">
            <w:pPr>
              <w:spacing w:after="120" w:line="240" w:lineRule="auto"/>
              <w:jc w:val="center"/>
              <w:textAlignment w:val="bottom"/>
              <w:rPr>
                <w:rFonts w:ascii="Times New Roman" w:eastAsia="Times New Roman" w:hAnsi="Times New Roman" w:cs="Times New Roman"/>
                <w:szCs w:val="24"/>
              </w:rPr>
            </w:pPr>
            <w:r w:rsidRPr="00514533">
              <w:rPr>
                <w:rFonts w:ascii="Times New Roman" w:eastAsia="Times New Roman" w:hAnsi="Times New Roman" w:cs="Times New Roman"/>
                <w:color w:val="000000"/>
                <w:kern w:val="24"/>
                <w:szCs w:val="24"/>
                <w:highlight w:val="yellow"/>
              </w:rPr>
              <w:t>Comparator</w:t>
            </w:r>
          </w:p>
        </w:tc>
        <w:tc>
          <w:tcPr>
            <w:tcW w:w="1445" w:type="dxa"/>
            <w:tcBorders>
              <w:top w:val="single" w:sz="8" w:space="0" w:color="000000"/>
              <w:left w:val="nil"/>
              <w:bottom w:val="nil"/>
              <w:right w:val="nil"/>
            </w:tcBorders>
            <w:shd w:val="clear" w:color="auto" w:fill="auto"/>
            <w:tcMar>
              <w:top w:w="14" w:type="dxa"/>
              <w:left w:w="14" w:type="dxa"/>
              <w:bottom w:w="0" w:type="dxa"/>
              <w:right w:w="14" w:type="dxa"/>
            </w:tcMar>
            <w:vAlign w:val="bottom"/>
            <w:hideMark/>
          </w:tcPr>
          <w:p w14:paraId="6053F461"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Blood</w:t>
            </w:r>
          </w:p>
        </w:tc>
        <w:tc>
          <w:tcPr>
            <w:tcW w:w="1138" w:type="dxa"/>
            <w:tcBorders>
              <w:top w:val="single" w:sz="8" w:space="0" w:color="000000"/>
              <w:left w:val="nil"/>
              <w:bottom w:val="nil"/>
              <w:right w:val="nil"/>
            </w:tcBorders>
            <w:shd w:val="clear" w:color="auto" w:fill="auto"/>
            <w:tcMar>
              <w:top w:w="14" w:type="dxa"/>
              <w:left w:w="14" w:type="dxa"/>
              <w:bottom w:w="0" w:type="dxa"/>
              <w:right w:w="14" w:type="dxa"/>
            </w:tcMar>
            <w:vAlign w:val="bottom"/>
            <w:hideMark/>
          </w:tcPr>
          <w:p w14:paraId="0FD30E6C"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Frozen</w:t>
            </w:r>
          </w:p>
        </w:tc>
        <w:tc>
          <w:tcPr>
            <w:tcW w:w="1080" w:type="dxa"/>
            <w:tcBorders>
              <w:top w:val="single" w:sz="8" w:space="0" w:color="000000"/>
              <w:left w:val="nil"/>
              <w:bottom w:val="nil"/>
              <w:right w:val="nil"/>
            </w:tcBorders>
            <w:shd w:val="clear" w:color="auto" w:fill="auto"/>
            <w:tcMar>
              <w:top w:w="14" w:type="dxa"/>
              <w:left w:w="14" w:type="dxa"/>
              <w:bottom w:w="0" w:type="dxa"/>
              <w:right w:w="14" w:type="dxa"/>
            </w:tcMar>
            <w:vAlign w:val="bottom"/>
            <w:hideMark/>
          </w:tcPr>
          <w:p w14:paraId="2EDD0F44"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254,978,958</w:t>
            </w:r>
          </w:p>
        </w:tc>
        <w:tc>
          <w:tcPr>
            <w:tcW w:w="1278" w:type="dxa"/>
            <w:tcBorders>
              <w:top w:val="single" w:sz="8" w:space="0" w:color="000000"/>
              <w:left w:val="nil"/>
              <w:bottom w:val="nil"/>
              <w:right w:val="nil"/>
            </w:tcBorders>
            <w:shd w:val="clear" w:color="auto" w:fill="auto"/>
            <w:tcMar>
              <w:top w:w="14" w:type="dxa"/>
              <w:left w:w="14" w:type="dxa"/>
              <w:bottom w:w="0" w:type="dxa"/>
              <w:right w:w="14" w:type="dxa"/>
            </w:tcMar>
            <w:vAlign w:val="bottom"/>
            <w:hideMark/>
          </w:tcPr>
          <w:p w14:paraId="719F68DC"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56.3%</w:t>
            </w:r>
          </w:p>
        </w:tc>
        <w:tc>
          <w:tcPr>
            <w:tcW w:w="1358" w:type="dxa"/>
            <w:tcBorders>
              <w:top w:val="single" w:sz="8" w:space="0" w:color="000000"/>
              <w:left w:val="nil"/>
              <w:bottom w:val="nil"/>
              <w:right w:val="nil"/>
            </w:tcBorders>
            <w:shd w:val="clear" w:color="auto" w:fill="auto"/>
            <w:tcMar>
              <w:top w:w="14" w:type="dxa"/>
              <w:left w:w="14" w:type="dxa"/>
              <w:bottom w:w="0" w:type="dxa"/>
              <w:right w:w="14" w:type="dxa"/>
            </w:tcMar>
            <w:vAlign w:val="bottom"/>
            <w:hideMark/>
          </w:tcPr>
          <w:p w14:paraId="0B86B2DE"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222x</w:t>
            </w:r>
          </w:p>
        </w:tc>
        <w:tc>
          <w:tcPr>
            <w:tcW w:w="2112" w:type="dxa"/>
            <w:tcBorders>
              <w:top w:val="single" w:sz="8" w:space="0" w:color="000000"/>
              <w:left w:val="nil"/>
              <w:bottom w:val="nil"/>
              <w:right w:val="nil"/>
            </w:tcBorders>
            <w:shd w:val="clear" w:color="auto" w:fill="auto"/>
            <w:tcMar>
              <w:top w:w="14" w:type="dxa"/>
              <w:left w:w="14" w:type="dxa"/>
              <w:bottom w:w="0" w:type="dxa"/>
              <w:right w:w="14" w:type="dxa"/>
            </w:tcMar>
            <w:vAlign w:val="bottom"/>
            <w:hideMark/>
          </w:tcPr>
          <w:p w14:paraId="49889456"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98.5%</w:t>
            </w:r>
          </w:p>
        </w:tc>
        <w:tc>
          <w:tcPr>
            <w:tcW w:w="1770" w:type="dxa"/>
            <w:tcBorders>
              <w:top w:val="single" w:sz="8" w:space="0" w:color="000000"/>
              <w:left w:val="nil"/>
              <w:bottom w:val="nil"/>
              <w:right w:val="nil"/>
            </w:tcBorders>
            <w:shd w:val="clear" w:color="auto" w:fill="auto"/>
            <w:tcMar>
              <w:top w:w="14" w:type="dxa"/>
              <w:left w:w="14" w:type="dxa"/>
              <w:bottom w:w="0" w:type="dxa"/>
              <w:right w:w="14" w:type="dxa"/>
            </w:tcMar>
            <w:vAlign w:val="bottom"/>
            <w:hideMark/>
          </w:tcPr>
          <w:p w14:paraId="17AF8F18"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30.4%</w:t>
            </w:r>
          </w:p>
        </w:tc>
      </w:tr>
      <w:tr w:rsidR="00E95EC5" w:rsidRPr="00C24EA1" w14:paraId="75202F98" w14:textId="77777777" w:rsidTr="0034549D">
        <w:trPr>
          <w:trHeight w:val="280"/>
        </w:trPr>
        <w:tc>
          <w:tcPr>
            <w:tcW w:w="699" w:type="dxa"/>
            <w:tcBorders>
              <w:top w:val="nil"/>
              <w:left w:val="nil"/>
              <w:bottom w:val="nil"/>
              <w:right w:val="nil"/>
            </w:tcBorders>
            <w:shd w:val="clear" w:color="auto" w:fill="auto"/>
            <w:tcMar>
              <w:top w:w="14" w:type="dxa"/>
              <w:left w:w="14" w:type="dxa"/>
              <w:bottom w:w="0" w:type="dxa"/>
              <w:right w:w="14" w:type="dxa"/>
            </w:tcMar>
            <w:vAlign w:val="bottom"/>
            <w:hideMark/>
          </w:tcPr>
          <w:p w14:paraId="4607C0EB"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A1</w:t>
            </w:r>
          </w:p>
        </w:tc>
        <w:tc>
          <w:tcPr>
            <w:tcW w:w="1445" w:type="dxa"/>
            <w:tcBorders>
              <w:top w:val="nil"/>
              <w:left w:val="nil"/>
              <w:bottom w:val="nil"/>
              <w:right w:val="nil"/>
            </w:tcBorders>
            <w:shd w:val="clear" w:color="auto" w:fill="auto"/>
            <w:tcMar>
              <w:top w:w="14" w:type="dxa"/>
              <w:left w:w="14" w:type="dxa"/>
              <w:bottom w:w="0" w:type="dxa"/>
              <w:right w:w="14" w:type="dxa"/>
            </w:tcMar>
            <w:vAlign w:val="bottom"/>
            <w:hideMark/>
          </w:tcPr>
          <w:p w14:paraId="3280BEEE"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Temporal Lobe</w:t>
            </w:r>
          </w:p>
        </w:tc>
        <w:tc>
          <w:tcPr>
            <w:tcW w:w="1138" w:type="dxa"/>
            <w:tcBorders>
              <w:top w:val="nil"/>
              <w:left w:val="nil"/>
              <w:bottom w:val="nil"/>
              <w:right w:val="nil"/>
            </w:tcBorders>
            <w:shd w:val="clear" w:color="auto" w:fill="auto"/>
            <w:tcMar>
              <w:top w:w="14" w:type="dxa"/>
              <w:left w:w="14" w:type="dxa"/>
              <w:bottom w:w="0" w:type="dxa"/>
              <w:right w:w="14" w:type="dxa"/>
            </w:tcMar>
            <w:vAlign w:val="bottom"/>
            <w:hideMark/>
          </w:tcPr>
          <w:p w14:paraId="102975D9"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Frozen</w:t>
            </w:r>
          </w:p>
        </w:tc>
        <w:tc>
          <w:tcPr>
            <w:tcW w:w="1080" w:type="dxa"/>
            <w:tcBorders>
              <w:top w:val="nil"/>
              <w:left w:val="nil"/>
              <w:bottom w:val="nil"/>
              <w:right w:val="nil"/>
            </w:tcBorders>
            <w:shd w:val="clear" w:color="auto" w:fill="auto"/>
            <w:tcMar>
              <w:top w:w="14" w:type="dxa"/>
              <w:left w:w="14" w:type="dxa"/>
              <w:bottom w:w="0" w:type="dxa"/>
              <w:right w:w="14" w:type="dxa"/>
            </w:tcMar>
            <w:vAlign w:val="bottom"/>
            <w:hideMark/>
          </w:tcPr>
          <w:p w14:paraId="219AC0F4"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281,534,278</w:t>
            </w:r>
          </w:p>
        </w:tc>
        <w:tc>
          <w:tcPr>
            <w:tcW w:w="1278" w:type="dxa"/>
            <w:tcBorders>
              <w:top w:val="nil"/>
              <w:left w:val="nil"/>
              <w:bottom w:val="nil"/>
              <w:right w:val="nil"/>
            </w:tcBorders>
            <w:shd w:val="clear" w:color="auto" w:fill="auto"/>
            <w:tcMar>
              <w:top w:w="14" w:type="dxa"/>
              <w:left w:w="14" w:type="dxa"/>
              <w:bottom w:w="0" w:type="dxa"/>
              <w:right w:w="14" w:type="dxa"/>
            </w:tcMar>
            <w:vAlign w:val="bottom"/>
            <w:hideMark/>
          </w:tcPr>
          <w:p w14:paraId="48E9102E"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63.1%</w:t>
            </w:r>
          </w:p>
        </w:tc>
        <w:tc>
          <w:tcPr>
            <w:tcW w:w="1358" w:type="dxa"/>
            <w:tcBorders>
              <w:top w:val="nil"/>
              <w:left w:val="nil"/>
              <w:bottom w:val="nil"/>
              <w:right w:val="nil"/>
            </w:tcBorders>
            <w:shd w:val="clear" w:color="auto" w:fill="auto"/>
            <w:tcMar>
              <w:top w:w="14" w:type="dxa"/>
              <w:left w:w="14" w:type="dxa"/>
              <w:bottom w:w="0" w:type="dxa"/>
              <w:right w:w="14" w:type="dxa"/>
            </w:tcMar>
            <w:vAlign w:val="bottom"/>
            <w:hideMark/>
          </w:tcPr>
          <w:p w14:paraId="301E8FC0"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282x</w:t>
            </w:r>
          </w:p>
        </w:tc>
        <w:tc>
          <w:tcPr>
            <w:tcW w:w="2112" w:type="dxa"/>
            <w:tcBorders>
              <w:top w:val="nil"/>
              <w:left w:val="nil"/>
              <w:bottom w:val="nil"/>
              <w:right w:val="nil"/>
            </w:tcBorders>
            <w:shd w:val="clear" w:color="auto" w:fill="auto"/>
            <w:tcMar>
              <w:top w:w="14" w:type="dxa"/>
              <w:left w:w="14" w:type="dxa"/>
              <w:bottom w:w="0" w:type="dxa"/>
              <w:right w:w="14" w:type="dxa"/>
            </w:tcMar>
            <w:vAlign w:val="bottom"/>
            <w:hideMark/>
          </w:tcPr>
          <w:p w14:paraId="1F7D86D4"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98.6%</w:t>
            </w:r>
          </w:p>
        </w:tc>
        <w:tc>
          <w:tcPr>
            <w:tcW w:w="1770" w:type="dxa"/>
            <w:tcBorders>
              <w:top w:val="nil"/>
              <w:left w:val="nil"/>
              <w:bottom w:val="nil"/>
              <w:right w:val="nil"/>
            </w:tcBorders>
            <w:shd w:val="clear" w:color="auto" w:fill="auto"/>
            <w:tcMar>
              <w:top w:w="14" w:type="dxa"/>
              <w:left w:w="14" w:type="dxa"/>
              <w:bottom w:w="0" w:type="dxa"/>
              <w:right w:w="14" w:type="dxa"/>
            </w:tcMar>
            <w:vAlign w:val="bottom"/>
            <w:hideMark/>
          </w:tcPr>
          <w:p w14:paraId="2DAA30D5"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23.7%</w:t>
            </w:r>
          </w:p>
        </w:tc>
      </w:tr>
      <w:tr w:rsidR="00E95EC5" w:rsidRPr="00C24EA1" w14:paraId="6E991670" w14:textId="77777777" w:rsidTr="0034549D">
        <w:trPr>
          <w:trHeight w:val="280"/>
        </w:trPr>
        <w:tc>
          <w:tcPr>
            <w:tcW w:w="699" w:type="dxa"/>
            <w:tcBorders>
              <w:top w:val="nil"/>
              <w:left w:val="nil"/>
              <w:bottom w:val="nil"/>
              <w:right w:val="nil"/>
            </w:tcBorders>
            <w:shd w:val="clear" w:color="auto" w:fill="auto"/>
            <w:tcMar>
              <w:top w:w="14" w:type="dxa"/>
              <w:left w:w="14" w:type="dxa"/>
              <w:bottom w:w="0" w:type="dxa"/>
              <w:right w:w="14" w:type="dxa"/>
            </w:tcMar>
            <w:vAlign w:val="bottom"/>
            <w:hideMark/>
          </w:tcPr>
          <w:p w14:paraId="6ECEE0B6"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A2</w:t>
            </w:r>
          </w:p>
        </w:tc>
        <w:tc>
          <w:tcPr>
            <w:tcW w:w="1445" w:type="dxa"/>
            <w:tcBorders>
              <w:top w:val="nil"/>
              <w:left w:val="nil"/>
              <w:bottom w:val="nil"/>
              <w:right w:val="nil"/>
            </w:tcBorders>
            <w:shd w:val="clear" w:color="auto" w:fill="auto"/>
            <w:tcMar>
              <w:top w:w="14" w:type="dxa"/>
              <w:left w:w="14" w:type="dxa"/>
              <w:bottom w:w="0" w:type="dxa"/>
              <w:right w:w="14" w:type="dxa"/>
            </w:tcMar>
            <w:vAlign w:val="bottom"/>
            <w:hideMark/>
          </w:tcPr>
          <w:p w14:paraId="118FA81F"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Temporal Lobe</w:t>
            </w:r>
          </w:p>
        </w:tc>
        <w:tc>
          <w:tcPr>
            <w:tcW w:w="1138" w:type="dxa"/>
            <w:tcBorders>
              <w:top w:val="nil"/>
              <w:left w:val="nil"/>
              <w:bottom w:val="nil"/>
              <w:right w:val="nil"/>
            </w:tcBorders>
            <w:shd w:val="clear" w:color="auto" w:fill="auto"/>
            <w:tcMar>
              <w:top w:w="14" w:type="dxa"/>
              <w:left w:w="14" w:type="dxa"/>
              <w:bottom w:w="0" w:type="dxa"/>
              <w:right w:w="14" w:type="dxa"/>
            </w:tcMar>
            <w:vAlign w:val="bottom"/>
            <w:hideMark/>
          </w:tcPr>
          <w:p w14:paraId="4F31666E"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Frozen</w:t>
            </w:r>
          </w:p>
        </w:tc>
        <w:tc>
          <w:tcPr>
            <w:tcW w:w="1080" w:type="dxa"/>
            <w:tcBorders>
              <w:top w:val="nil"/>
              <w:left w:val="nil"/>
              <w:bottom w:val="nil"/>
              <w:right w:val="nil"/>
            </w:tcBorders>
            <w:shd w:val="clear" w:color="auto" w:fill="auto"/>
            <w:tcMar>
              <w:top w:w="14" w:type="dxa"/>
              <w:left w:w="14" w:type="dxa"/>
              <w:bottom w:w="0" w:type="dxa"/>
              <w:right w:w="14" w:type="dxa"/>
            </w:tcMar>
            <w:vAlign w:val="bottom"/>
            <w:hideMark/>
          </w:tcPr>
          <w:p w14:paraId="35337A81"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338,558,622</w:t>
            </w:r>
          </w:p>
        </w:tc>
        <w:tc>
          <w:tcPr>
            <w:tcW w:w="1278" w:type="dxa"/>
            <w:tcBorders>
              <w:top w:val="nil"/>
              <w:left w:val="nil"/>
              <w:bottom w:val="nil"/>
              <w:right w:val="nil"/>
            </w:tcBorders>
            <w:shd w:val="clear" w:color="auto" w:fill="auto"/>
            <w:tcMar>
              <w:top w:w="14" w:type="dxa"/>
              <w:left w:w="14" w:type="dxa"/>
              <w:bottom w:w="0" w:type="dxa"/>
              <w:right w:w="14" w:type="dxa"/>
            </w:tcMar>
            <w:vAlign w:val="bottom"/>
            <w:hideMark/>
          </w:tcPr>
          <w:p w14:paraId="12EF79F6"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63.5%</w:t>
            </w:r>
          </w:p>
        </w:tc>
        <w:tc>
          <w:tcPr>
            <w:tcW w:w="1358" w:type="dxa"/>
            <w:tcBorders>
              <w:top w:val="nil"/>
              <w:left w:val="nil"/>
              <w:bottom w:val="nil"/>
              <w:right w:val="nil"/>
            </w:tcBorders>
            <w:shd w:val="clear" w:color="auto" w:fill="auto"/>
            <w:tcMar>
              <w:top w:w="14" w:type="dxa"/>
              <w:left w:w="14" w:type="dxa"/>
              <w:bottom w:w="0" w:type="dxa"/>
              <w:right w:w="14" w:type="dxa"/>
            </w:tcMar>
            <w:vAlign w:val="bottom"/>
            <w:hideMark/>
          </w:tcPr>
          <w:p w14:paraId="082696B5"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342x</w:t>
            </w:r>
          </w:p>
        </w:tc>
        <w:tc>
          <w:tcPr>
            <w:tcW w:w="2112" w:type="dxa"/>
            <w:tcBorders>
              <w:top w:val="nil"/>
              <w:left w:val="nil"/>
              <w:bottom w:val="nil"/>
              <w:right w:val="nil"/>
            </w:tcBorders>
            <w:shd w:val="clear" w:color="auto" w:fill="auto"/>
            <w:tcMar>
              <w:top w:w="14" w:type="dxa"/>
              <w:left w:w="14" w:type="dxa"/>
              <w:bottom w:w="0" w:type="dxa"/>
              <w:right w:w="14" w:type="dxa"/>
            </w:tcMar>
            <w:vAlign w:val="bottom"/>
            <w:hideMark/>
          </w:tcPr>
          <w:p w14:paraId="4B70440B"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98.7%</w:t>
            </w:r>
          </w:p>
        </w:tc>
        <w:tc>
          <w:tcPr>
            <w:tcW w:w="1770" w:type="dxa"/>
            <w:tcBorders>
              <w:top w:val="nil"/>
              <w:left w:val="nil"/>
              <w:bottom w:val="nil"/>
              <w:right w:val="nil"/>
            </w:tcBorders>
            <w:shd w:val="clear" w:color="auto" w:fill="auto"/>
            <w:tcMar>
              <w:top w:w="14" w:type="dxa"/>
              <w:left w:w="14" w:type="dxa"/>
              <w:bottom w:w="0" w:type="dxa"/>
              <w:right w:w="14" w:type="dxa"/>
            </w:tcMar>
            <w:vAlign w:val="bottom"/>
            <w:hideMark/>
          </w:tcPr>
          <w:p w14:paraId="2CEF2CDE"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24.0%</w:t>
            </w:r>
          </w:p>
        </w:tc>
      </w:tr>
      <w:tr w:rsidR="00E95EC5" w:rsidRPr="00C24EA1" w14:paraId="2EFE9651" w14:textId="77777777" w:rsidTr="0034549D">
        <w:trPr>
          <w:trHeight w:val="280"/>
        </w:trPr>
        <w:tc>
          <w:tcPr>
            <w:tcW w:w="699" w:type="dxa"/>
            <w:tcBorders>
              <w:top w:val="nil"/>
              <w:left w:val="nil"/>
              <w:bottom w:val="nil"/>
              <w:right w:val="nil"/>
            </w:tcBorders>
            <w:shd w:val="clear" w:color="auto" w:fill="auto"/>
            <w:tcMar>
              <w:top w:w="14" w:type="dxa"/>
              <w:left w:w="14" w:type="dxa"/>
              <w:bottom w:w="0" w:type="dxa"/>
              <w:right w:w="14" w:type="dxa"/>
            </w:tcMar>
            <w:vAlign w:val="bottom"/>
            <w:hideMark/>
          </w:tcPr>
          <w:p w14:paraId="01FEC612"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B</w:t>
            </w:r>
          </w:p>
        </w:tc>
        <w:tc>
          <w:tcPr>
            <w:tcW w:w="1445" w:type="dxa"/>
            <w:tcBorders>
              <w:top w:val="nil"/>
              <w:left w:val="nil"/>
              <w:bottom w:val="nil"/>
              <w:right w:val="nil"/>
            </w:tcBorders>
            <w:shd w:val="clear" w:color="auto" w:fill="auto"/>
            <w:tcMar>
              <w:top w:w="14" w:type="dxa"/>
              <w:left w:w="14" w:type="dxa"/>
              <w:bottom w:w="0" w:type="dxa"/>
              <w:right w:w="14" w:type="dxa"/>
            </w:tcMar>
            <w:vAlign w:val="bottom"/>
            <w:hideMark/>
          </w:tcPr>
          <w:p w14:paraId="26014BED"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Amygdala</w:t>
            </w:r>
          </w:p>
        </w:tc>
        <w:tc>
          <w:tcPr>
            <w:tcW w:w="1138" w:type="dxa"/>
            <w:tcBorders>
              <w:top w:val="nil"/>
              <w:left w:val="nil"/>
              <w:bottom w:val="nil"/>
              <w:right w:val="nil"/>
            </w:tcBorders>
            <w:shd w:val="clear" w:color="auto" w:fill="auto"/>
            <w:tcMar>
              <w:top w:w="14" w:type="dxa"/>
              <w:left w:w="14" w:type="dxa"/>
              <w:bottom w:w="0" w:type="dxa"/>
              <w:right w:w="14" w:type="dxa"/>
            </w:tcMar>
            <w:vAlign w:val="bottom"/>
            <w:hideMark/>
          </w:tcPr>
          <w:p w14:paraId="1ACA7D19"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Frozen</w:t>
            </w:r>
          </w:p>
        </w:tc>
        <w:tc>
          <w:tcPr>
            <w:tcW w:w="1080" w:type="dxa"/>
            <w:tcBorders>
              <w:top w:val="nil"/>
              <w:left w:val="nil"/>
              <w:bottom w:val="nil"/>
              <w:right w:val="nil"/>
            </w:tcBorders>
            <w:shd w:val="clear" w:color="auto" w:fill="auto"/>
            <w:tcMar>
              <w:top w:w="14" w:type="dxa"/>
              <w:left w:w="14" w:type="dxa"/>
              <w:bottom w:w="0" w:type="dxa"/>
              <w:right w:w="14" w:type="dxa"/>
            </w:tcMar>
            <w:vAlign w:val="bottom"/>
            <w:hideMark/>
          </w:tcPr>
          <w:p w14:paraId="652DE2D3"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334,317,104</w:t>
            </w:r>
          </w:p>
        </w:tc>
        <w:tc>
          <w:tcPr>
            <w:tcW w:w="1278" w:type="dxa"/>
            <w:tcBorders>
              <w:top w:val="nil"/>
              <w:left w:val="nil"/>
              <w:bottom w:val="nil"/>
              <w:right w:val="nil"/>
            </w:tcBorders>
            <w:shd w:val="clear" w:color="auto" w:fill="auto"/>
            <w:tcMar>
              <w:top w:w="14" w:type="dxa"/>
              <w:left w:w="14" w:type="dxa"/>
              <w:bottom w:w="0" w:type="dxa"/>
              <w:right w:w="14" w:type="dxa"/>
            </w:tcMar>
            <w:vAlign w:val="bottom"/>
            <w:hideMark/>
          </w:tcPr>
          <w:p w14:paraId="2C63A214"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64.9%</w:t>
            </w:r>
          </w:p>
        </w:tc>
        <w:tc>
          <w:tcPr>
            <w:tcW w:w="1358" w:type="dxa"/>
            <w:tcBorders>
              <w:top w:val="nil"/>
              <w:left w:val="nil"/>
              <w:bottom w:val="nil"/>
              <w:right w:val="nil"/>
            </w:tcBorders>
            <w:shd w:val="clear" w:color="auto" w:fill="auto"/>
            <w:tcMar>
              <w:top w:w="14" w:type="dxa"/>
              <w:left w:w="14" w:type="dxa"/>
              <w:bottom w:w="0" w:type="dxa"/>
              <w:right w:w="14" w:type="dxa"/>
            </w:tcMar>
            <w:vAlign w:val="bottom"/>
            <w:hideMark/>
          </w:tcPr>
          <w:p w14:paraId="054DA28D"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347x</w:t>
            </w:r>
          </w:p>
        </w:tc>
        <w:tc>
          <w:tcPr>
            <w:tcW w:w="2112" w:type="dxa"/>
            <w:tcBorders>
              <w:top w:val="nil"/>
              <w:left w:val="nil"/>
              <w:bottom w:val="nil"/>
              <w:right w:val="nil"/>
            </w:tcBorders>
            <w:shd w:val="clear" w:color="auto" w:fill="auto"/>
            <w:tcMar>
              <w:top w:w="14" w:type="dxa"/>
              <w:left w:w="14" w:type="dxa"/>
              <w:bottom w:w="0" w:type="dxa"/>
              <w:right w:w="14" w:type="dxa"/>
            </w:tcMar>
            <w:vAlign w:val="bottom"/>
            <w:hideMark/>
          </w:tcPr>
          <w:p w14:paraId="0E61A111"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98.8%</w:t>
            </w:r>
          </w:p>
        </w:tc>
        <w:tc>
          <w:tcPr>
            <w:tcW w:w="1770" w:type="dxa"/>
            <w:tcBorders>
              <w:top w:val="nil"/>
              <w:left w:val="nil"/>
              <w:bottom w:val="nil"/>
              <w:right w:val="nil"/>
            </w:tcBorders>
            <w:shd w:val="clear" w:color="auto" w:fill="auto"/>
            <w:tcMar>
              <w:top w:w="14" w:type="dxa"/>
              <w:left w:w="14" w:type="dxa"/>
              <w:bottom w:w="0" w:type="dxa"/>
              <w:right w:w="14" w:type="dxa"/>
            </w:tcMar>
            <w:vAlign w:val="bottom"/>
            <w:hideMark/>
          </w:tcPr>
          <w:p w14:paraId="526CB23C"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22.1%</w:t>
            </w:r>
          </w:p>
        </w:tc>
      </w:tr>
      <w:tr w:rsidR="00E95EC5" w:rsidRPr="00C24EA1" w14:paraId="41169F48" w14:textId="77777777" w:rsidTr="0034549D">
        <w:trPr>
          <w:trHeight w:val="280"/>
        </w:trPr>
        <w:tc>
          <w:tcPr>
            <w:tcW w:w="699" w:type="dxa"/>
            <w:tcBorders>
              <w:top w:val="nil"/>
              <w:left w:val="nil"/>
              <w:bottom w:val="nil"/>
              <w:right w:val="nil"/>
            </w:tcBorders>
            <w:shd w:val="clear" w:color="auto" w:fill="auto"/>
            <w:tcMar>
              <w:top w:w="14" w:type="dxa"/>
              <w:left w:w="14" w:type="dxa"/>
              <w:bottom w:w="0" w:type="dxa"/>
              <w:right w:w="14" w:type="dxa"/>
            </w:tcMar>
            <w:vAlign w:val="bottom"/>
            <w:hideMark/>
          </w:tcPr>
          <w:p w14:paraId="77D97831"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C</w:t>
            </w:r>
          </w:p>
        </w:tc>
        <w:tc>
          <w:tcPr>
            <w:tcW w:w="1445" w:type="dxa"/>
            <w:tcBorders>
              <w:top w:val="nil"/>
              <w:left w:val="nil"/>
              <w:bottom w:val="nil"/>
              <w:right w:val="nil"/>
            </w:tcBorders>
            <w:shd w:val="clear" w:color="auto" w:fill="auto"/>
            <w:tcMar>
              <w:top w:w="14" w:type="dxa"/>
              <w:left w:w="14" w:type="dxa"/>
              <w:bottom w:w="0" w:type="dxa"/>
              <w:right w:w="14" w:type="dxa"/>
            </w:tcMar>
            <w:vAlign w:val="bottom"/>
            <w:hideMark/>
          </w:tcPr>
          <w:p w14:paraId="6CE4D6AD"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Hippocampus</w:t>
            </w:r>
          </w:p>
        </w:tc>
        <w:tc>
          <w:tcPr>
            <w:tcW w:w="1138" w:type="dxa"/>
            <w:tcBorders>
              <w:top w:val="nil"/>
              <w:left w:val="nil"/>
              <w:bottom w:val="nil"/>
              <w:right w:val="nil"/>
            </w:tcBorders>
            <w:shd w:val="clear" w:color="auto" w:fill="auto"/>
            <w:tcMar>
              <w:top w:w="14" w:type="dxa"/>
              <w:left w:w="14" w:type="dxa"/>
              <w:bottom w:w="0" w:type="dxa"/>
              <w:right w:w="14" w:type="dxa"/>
            </w:tcMar>
            <w:vAlign w:val="bottom"/>
            <w:hideMark/>
          </w:tcPr>
          <w:p w14:paraId="220C93D3"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Frozen</w:t>
            </w:r>
          </w:p>
        </w:tc>
        <w:tc>
          <w:tcPr>
            <w:tcW w:w="1080" w:type="dxa"/>
            <w:tcBorders>
              <w:top w:val="nil"/>
              <w:left w:val="nil"/>
              <w:bottom w:val="nil"/>
              <w:right w:val="nil"/>
            </w:tcBorders>
            <w:shd w:val="clear" w:color="auto" w:fill="auto"/>
            <w:tcMar>
              <w:top w:w="14" w:type="dxa"/>
              <w:left w:w="14" w:type="dxa"/>
              <w:bottom w:w="0" w:type="dxa"/>
              <w:right w:w="14" w:type="dxa"/>
            </w:tcMar>
            <w:vAlign w:val="bottom"/>
            <w:hideMark/>
          </w:tcPr>
          <w:p w14:paraId="578FCB8F"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372,460,026</w:t>
            </w:r>
          </w:p>
        </w:tc>
        <w:tc>
          <w:tcPr>
            <w:tcW w:w="1278" w:type="dxa"/>
            <w:tcBorders>
              <w:top w:val="nil"/>
              <w:left w:val="nil"/>
              <w:bottom w:val="nil"/>
              <w:right w:val="nil"/>
            </w:tcBorders>
            <w:shd w:val="clear" w:color="auto" w:fill="auto"/>
            <w:tcMar>
              <w:top w:w="14" w:type="dxa"/>
              <w:left w:w="14" w:type="dxa"/>
              <w:bottom w:w="0" w:type="dxa"/>
              <w:right w:w="14" w:type="dxa"/>
            </w:tcMar>
            <w:vAlign w:val="bottom"/>
            <w:hideMark/>
          </w:tcPr>
          <w:p w14:paraId="428118D9"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64.5%</w:t>
            </w:r>
          </w:p>
        </w:tc>
        <w:tc>
          <w:tcPr>
            <w:tcW w:w="1358" w:type="dxa"/>
            <w:tcBorders>
              <w:top w:val="nil"/>
              <w:left w:val="nil"/>
              <w:bottom w:val="nil"/>
              <w:right w:val="nil"/>
            </w:tcBorders>
            <w:shd w:val="clear" w:color="auto" w:fill="auto"/>
            <w:tcMar>
              <w:top w:w="14" w:type="dxa"/>
              <w:left w:w="14" w:type="dxa"/>
              <w:bottom w:w="0" w:type="dxa"/>
              <w:right w:w="14" w:type="dxa"/>
            </w:tcMar>
            <w:vAlign w:val="bottom"/>
            <w:hideMark/>
          </w:tcPr>
          <w:p w14:paraId="6DA305E2"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384x</w:t>
            </w:r>
          </w:p>
        </w:tc>
        <w:tc>
          <w:tcPr>
            <w:tcW w:w="2112" w:type="dxa"/>
            <w:tcBorders>
              <w:top w:val="nil"/>
              <w:left w:val="nil"/>
              <w:bottom w:val="nil"/>
              <w:right w:val="nil"/>
            </w:tcBorders>
            <w:shd w:val="clear" w:color="auto" w:fill="auto"/>
            <w:tcMar>
              <w:top w:w="14" w:type="dxa"/>
              <w:left w:w="14" w:type="dxa"/>
              <w:bottom w:w="0" w:type="dxa"/>
              <w:right w:w="14" w:type="dxa"/>
            </w:tcMar>
            <w:vAlign w:val="bottom"/>
            <w:hideMark/>
          </w:tcPr>
          <w:p w14:paraId="2225B321"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98.8%</w:t>
            </w:r>
          </w:p>
        </w:tc>
        <w:tc>
          <w:tcPr>
            <w:tcW w:w="1770" w:type="dxa"/>
            <w:tcBorders>
              <w:top w:val="nil"/>
              <w:left w:val="nil"/>
              <w:bottom w:val="nil"/>
              <w:right w:val="nil"/>
            </w:tcBorders>
            <w:shd w:val="clear" w:color="auto" w:fill="auto"/>
            <w:tcMar>
              <w:top w:w="14" w:type="dxa"/>
              <w:left w:w="14" w:type="dxa"/>
              <w:bottom w:w="0" w:type="dxa"/>
              <w:right w:w="14" w:type="dxa"/>
            </w:tcMar>
            <w:vAlign w:val="bottom"/>
            <w:hideMark/>
          </w:tcPr>
          <w:p w14:paraId="1B55AE91"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22.9%</w:t>
            </w:r>
          </w:p>
        </w:tc>
      </w:tr>
      <w:tr w:rsidR="00E95EC5" w:rsidRPr="00C24EA1" w14:paraId="2A0E0919" w14:textId="77777777" w:rsidTr="0034549D">
        <w:trPr>
          <w:trHeight w:val="280"/>
        </w:trPr>
        <w:tc>
          <w:tcPr>
            <w:tcW w:w="699" w:type="dxa"/>
            <w:tcBorders>
              <w:top w:val="nil"/>
              <w:left w:val="nil"/>
              <w:bottom w:val="nil"/>
              <w:right w:val="nil"/>
            </w:tcBorders>
            <w:shd w:val="clear" w:color="auto" w:fill="auto"/>
            <w:tcMar>
              <w:top w:w="14" w:type="dxa"/>
              <w:left w:w="14" w:type="dxa"/>
              <w:bottom w:w="0" w:type="dxa"/>
              <w:right w:w="14" w:type="dxa"/>
            </w:tcMar>
            <w:vAlign w:val="bottom"/>
            <w:hideMark/>
          </w:tcPr>
          <w:p w14:paraId="1BE96640"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lastRenderedPageBreak/>
              <w:t>D1</w:t>
            </w:r>
          </w:p>
        </w:tc>
        <w:tc>
          <w:tcPr>
            <w:tcW w:w="1445" w:type="dxa"/>
            <w:tcBorders>
              <w:top w:val="nil"/>
              <w:left w:val="nil"/>
              <w:bottom w:val="nil"/>
              <w:right w:val="nil"/>
            </w:tcBorders>
            <w:shd w:val="clear" w:color="auto" w:fill="auto"/>
            <w:tcMar>
              <w:top w:w="14" w:type="dxa"/>
              <w:left w:w="14" w:type="dxa"/>
              <w:bottom w:w="0" w:type="dxa"/>
              <w:right w:w="14" w:type="dxa"/>
            </w:tcMar>
            <w:vAlign w:val="bottom"/>
            <w:hideMark/>
          </w:tcPr>
          <w:p w14:paraId="6404579A"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 xml:space="preserve">Occipital Lobe </w:t>
            </w:r>
          </w:p>
        </w:tc>
        <w:tc>
          <w:tcPr>
            <w:tcW w:w="1138" w:type="dxa"/>
            <w:tcBorders>
              <w:top w:val="nil"/>
              <w:left w:val="nil"/>
              <w:bottom w:val="nil"/>
              <w:right w:val="nil"/>
            </w:tcBorders>
            <w:shd w:val="clear" w:color="auto" w:fill="auto"/>
            <w:tcMar>
              <w:top w:w="14" w:type="dxa"/>
              <w:left w:w="14" w:type="dxa"/>
              <w:bottom w:w="0" w:type="dxa"/>
              <w:right w:w="14" w:type="dxa"/>
            </w:tcMar>
            <w:vAlign w:val="bottom"/>
            <w:hideMark/>
          </w:tcPr>
          <w:p w14:paraId="15A18B2F"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Frozen</w:t>
            </w:r>
          </w:p>
        </w:tc>
        <w:tc>
          <w:tcPr>
            <w:tcW w:w="1080" w:type="dxa"/>
            <w:tcBorders>
              <w:top w:val="nil"/>
              <w:left w:val="nil"/>
              <w:bottom w:val="nil"/>
              <w:right w:val="nil"/>
            </w:tcBorders>
            <w:shd w:val="clear" w:color="auto" w:fill="auto"/>
            <w:tcMar>
              <w:top w:w="14" w:type="dxa"/>
              <w:left w:w="14" w:type="dxa"/>
              <w:bottom w:w="0" w:type="dxa"/>
              <w:right w:w="14" w:type="dxa"/>
            </w:tcMar>
            <w:vAlign w:val="bottom"/>
            <w:hideMark/>
          </w:tcPr>
          <w:p w14:paraId="7165548D"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312,807,558</w:t>
            </w:r>
          </w:p>
        </w:tc>
        <w:tc>
          <w:tcPr>
            <w:tcW w:w="1278" w:type="dxa"/>
            <w:tcBorders>
              <w:top w:val="nil"/>
              <w:left w:val="nil"/>
              <w:bottom w:val="nil"/>
              <w:right w:val="nil"/>
            </w:tcBorders>
            <w:shd w:val="clear" w:color="auto" w:fill="auto"/>
            <w:tcMar>
              <w:top w:w="14" w:type="dxa"/>
              <w:left w:w="14" w:type="dxa"/>
              <w:bottom w:w="0" w:type="dxa"/>
              <w:right w:w="14" w:type="dxa"/>
            </w:tcMar>
            <w:vAlign w:val="bottom"/>
            <w:hideMark/>
          </w:tcPr>
          <w:p w14:paraId="57699431"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64.7%</w:t>
            </w:r>
          </w:p>
        </w:tc>
        <w:tc>
          <w:tcPr>
            <w:tcW w:w="1358" w:type="dxa"/>
            <w:tcBorders>
              <w:top w:val="nil"/>
              <w:left w:val="nil"/>
              <w:bottom w:val="nil"/>
              <w:right w:val="nil"/>
            </w:tcBorders>
            <w:shd w:val="clear" w:color="auto" w:fill="auto"/>
            <w:tcMar>
              <w:top w:w="14" w:type="dxa"/>
              <w:left w:w="14" w:type="dxa"/>
              <w:bottom w:w="0" w:type="dxa"/>
              <w:right w:w="14" w:type="dxa"/>
            </w:tcMar>
            <w:vAlign w:val="bottom"/>
            <w:hideMark/>
          </w:tcPr>
          <w:p w14:paraId="0866F618"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323x</w:t>
            </w:r>
          </w:p>
        </w:tc>
        <w:tc>
          <w:tcPr>
            <w:tcW w:w="2112" w:type="dxa"/>
            <w:tcBorders>
              <w:top w:val="nil"/>
              <w:left w:val="nil"/>
              <w:bottom w:val="nil"/>
              <w:right w:val="nil"/>
            </w:tcBorders>
            <w:shd w:val="clear" w:color="auto" w:fill="auto"/>
            <w:tcMar>
              <w:top w:w="14" w:type="dxa"/>
              <w:left w:w="14" w:type="dxa"/>
              <w:bottom w:w="0" w:type="dxa"/>
              <w:right w:w="14" w:type="dxa"/>
            </w:tcMar>
            <w:vAlign w:val="bottom"/>
            <w:hideMark/>
          </w:tcPr>
          <w:p w14:paraId="70FBA579"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98.7%</w:t>
            </w:r>
          </w:p>
        </w:tc>
        <w:tc>
          <w:tcPr>
            <w:tcW w:w="1770" w:type="dxa"/>
            <w:tcBorders>
              <w:top w:val="nil"/>
              <w:left w:val="nil"/>
              <w:bottom w:val="nil"/>
              <w:right w:val="nil"/>
            </w:tcBorders>
            <w:shd w:val="clear" w:color="auto" w:fill="auto"/>
            <w:tcMar>
              <w:top w:w="14" w:type="dxa"/>
              <w:left w:w="14" w:type="dxa"/>
              <w:bottom w:w="0" w:type="dxa"/>
              <w:right w:w="14" w:type="dxa"/>
            </w:tcMar>
            <w:vAlign w:val="bottom"/>
            <w:hideMark/>
          </w:tcPr>
          <w:p w14:paraId="0107F9FD"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21.8%</w:t>
            </w:r>
          </w:p>
        </w:tc>
      </w:tr>
      <w:tr w:rsidR="00E95EC5" w:rsidRPr="00C24EA1" w14:paraId="15DD9EE7" w14:textId="77777777" w:rsidTr="0034549D">
        <w:trPr>
          <w:trHeight w:val="280"/>
        </w:trPr>
        <w:tc>
          <w:tcPr>
            <w:tcW w:w="699" w:type="dxa"/>
            <w:tcBorders>
              <w:top w:val="nil"/>
              <w:left w:val="nil"/>
              <w:bottom w:val="single" w:sz="8" w:space="0" w:color="000000"/>
              <w:right w:val="nil"/>
            </w:tcBorders>
            <w:shd w:val="clear" w:color="auto" w:fill="auto"/>
            <w:tcMar>
              <w:top w:w="14" w:type="dxa"/>
              <w:left w:w="14" w:type="dxa"/>
              <w:bottom w:w="0" w:type="dxa"/>
              <w:right w:w="14" w:type="dxa"/>
            </w:tcMar>
            <w:vAlign w:val="bottom"/>
            <w:hideMark/>
          </w:tcPr>
          <w:p w14:paraId="777FC1AC"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D2</w:t>
            </w:r>
          </w:p>
        </w:tc>
        <w:tc>
          <w:tcPr>
            <w:tcW w:w="1445" w:type="dxa"/>
            <w:tcBorders>
              <w:top w:val="nil"/>
              <w:left w:val="nil"/>
              <w:bottom w:val="single" w:sz="8" w:space="0" w:color="000000"/>
              <w:right w:val="nil"/>
            </w:tcBorders>
            <w:shd w:val="clear" w:color="auto" w:fill="auto"/>
            <w:tcMar>
              <w:top w:w="14" w:type="dxa"/>
              <w:left w:w="14" w:type="dxa"/>
              <w:bottom w:w="0" w:type="dxa"/>
              <w:right w:w="14" w:type="dxa"/>
            </w:tcMar>
            <w:vAlign w:val="bottom"/>
            <w:hideMark/>
          </w:tcPr>
          <w:p w14:paraId="7B35D4A9"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Occipital Lobe</w:t>
            </w:r>
          </w:p>
        </w:tc>
        <w:tc>
          <w:tcPr>
            <w:tcW w:w="1138" w:type="dxa"/>
            <w:tcBorders>
              <w:top w:val="nil"/>
              <w:left w:val="nil"/>
              <w:bottom w:val="single" w:sz="8" w:space="0" w:color="000000"/>
              <w:right w:val="nil"/>
            </w:tcBorders>
            <w:shd w:val="clear" w:color="auto" w:fill="auto"/>
            <w:tcMar>
              <w:top w:w="14" w:type="dxa"/>
              <w:left w:w="14" w:type="dxa"/>
              <w:bottom w:w="0" w:type="dxa"/>
              <w:right w:w="14" w:type="dxa"/>
            </w:tcMar>
            <w:vAlign w:val="bottom"/>
            <w:hideMark/>
          </w:tcPr>
          <w:p w14:paraId="5B2C52A6"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Frozen</w:t>
            </w:r>
          </w:p>
        </w:tc>
        <w:tc>
          <w:tcPr>
            <w:tcW w:w="1080" w:type="dxa"/>
            <w:tcBorders>
              <w:top w:val="nil"/>
              <w:left w:val="nil"/>
              <w:bottom w:val="single" w:sz="8" w:space="0" w:color="000000"/>
              <w:right w:val="nil"/>
            </w:tcBorders>
            <w:shd w:val="clear" w:color="auto" w:fill="auto"/>
            <w:tcMar>
              <w:top w:w="14" w:type="dxa"/>
              <w:left w:w="14" w:type="dxa"/>
              <w:bottom w:w="0" w:type="dxa"/>
              <w:right w:w="14" w:type="dxa"/>
            </w:tcMar>
            <w:vAlign w:val="bottom"/>
            <w:hideMark/>
          </w:tcPr>
          <w:p w14:paraId="4E6BA2DD"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311,161,848</w:t>
            </w:r>
          </w:p>
        </w:tc>
        <w:tc>
          <w:tcPr>
            <w:tcW w:w="1278" w:type="dxa"/>
            <w:tcBorders>
              <w:top w:val="nil"/>
              <w:left w:val="nil"/>
              <w:bottom w:val="single" w:sz="8" w:space="0" w:color="000000"/>
              <w:right w:val="nil"/>
            </w:tcBorders>
            <w:shd w:val="clear" w:color="auto" w:fill="auto"/>
            <w:tcMar>
              <w:top w:w="14" w:type="dxa"/>
              <w:left w:w="14" w:type="dxa"/>
              <w:bottom w:w="0" w:type="dxa"/>
              <w:right w:w="14" w:type="dxa"/>
            </w:tcMar>
            <w:vAlign w:val="bottom"/>
            <w:hideMark/>
          </w:tcPr>
          <w:p w14:paraId="1253DC18"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62.5%</w:t>
            </w:r>
          </w:p>
        </w:tc>
        <w:tc>
          <w:tcPr>
            <w:tcW w:w="1358" w:type="dxa"/>
            <w:tcBorders>
              <w:top w:val="nil"/>
              <w:left w:val="nil"/>
              <w:bottom w:val="single" w:sz="8" w:space="0" w:color="000000"/>
              <w:right w:val="nil"/>
            </w:tcBorders>
            <w:shd w:val="clear" w:color="auto" w:fill="auto"/>
            <w:tcMar>
              <w:top w:w="14" w:type="dxa"/>
              <w:left w:w="14" w:type="dxa"/>
              <w:bottom w:w="0" w:type="dxa"/>
              <w:right w:w="14" w:type="dxa"/>
            </w:tcMar>
            <w:vAlign w:val="bottom"/>
            <w:hideMark/>
          </w:tcPr>
          <w:p w14:paraId="362F3619"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309x</w:t>
            </w:r>
          </w:p>
        </w:tc>
        <w:tc>
          <w:tcPr>
            <w:tcW w:w="2112" w:type="dxa"/>
            <w:tcBorders>
              <w:top w:val="nil"/>
              <w:left w:val="nil"/>
              <w:bottom w:val="single" w:sz="8" w:space="0" w:color="000000"/>
              <w:right w:val="nil"/>
            </w:tcBorders>
            <w:shd w:val="clear" w:color="auto" w:fill="auto"/>
            <w:tcMar>
              <w:top w:w="14" w:type="dxa"/>
              <w:left w:w="14" w:type="dxa"/>
              <w:bottom w:w="0" w:type="dxa"/>
              <w:right w:w="14" w:type="dxa"/>
            </w:tcMar>
            <w:vAlign w:val="bottom"/>
            <w:hideMark/>
          </w:tcPr>
          <w:p w14:paraId="4C3B2B75"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98.7%</w:t>
            </w:r>
          </w:p>
        </w:tc>
        <w:tc>
          <w:tcPr>
            <w:tcW w:w="1770" w:type="dxa"/>
            <w:tcBorders>
              <w:top w:val="nil"/>
              <w:left w:val="nil"/>
              <w:bottom w:val="single" w:sz="8" w:space="0" w:color="000000"/>
              <w:right w:val="nil"/>
            </w:tcBorders>
            <w:shd w:val="clear" w:color="auto" w:fill="auto"/>
            <w:tcMar>
              <w:top w:w="14" w:type="dxa"/>
              <w:left w:w="14" w:type="dxa"/>
              <w:bottom w:w="0" w:type="dxa"/>
              <w:right w:w="14" w:type="dxa"/>
            </w:tcMar>
            <w:vAlign w:val="bottom"/>
            <w:hideMark/>
          </w:tcPr>
          <w:p w14:paraId="14FF0132" w14:textId="77777777" w:rsidR="00E95EC5" w:rsidRPr="00E95EC5" w:rsidRDefault="00E95EC5" w:rsidP="0034549D">
            <w:pPr>
              <w:spacing w:after="120" w:line="240" w:lineRule="auto"/>
              <w:jc w:val="center"/>
              <w:textAlignment w:val="bottom"/>
              <w:rPr>
                <w:rFonts w:ascii="Times New Roman" w:eastAsia="Times New Roman" w:hAnsi="Times New Roman" w:cs="Times New Roman"/>
                <w:szCs w:val="24"/>
              </w:rPr>
            </w:pPr>
            <w:r w:rsidRPr="00E95EC5">
              <w:rPr>
                <w:rFonts w:ascii="Times New Roman" w:eastAsia="Times New Roman" w:hAnsi="Times New Roman" w:cs="Times New Roman"/>
                <w:color w:val="000000"/>
                <w:kern w:val="24"/>
                <w:szCs w:val="24"/>
              </w:rPr>
              <w:t>25.2%</w:t>
            </w:r>
          </w:p>
        </w:tc>
      </w:tr>
    </w:tbl>
    <w:p w14:paraId="7AD71B5B" w14:textId="74EFB9EA" w:rsidR="00E95EC5" w:rsidRDefault="00E95EC5" w:rsidP="00E95EC5">
      <w:pPr>
        <w:spacing w:line="480" w:lineRule="auto"/>
        <w:rPr>
          <w:rFonts w:ascii="Times New Roman" w:hAnsi="Times New Roman" w:cs="Times New Roman"/>
          <w:b/>
          <w:color w:val="333333"/>
          <w:sz w:val="24"/>
        </w:rPr>
      </w:pPr>
      <w:r>
        <w:rPr>
          <w:rFonts w:ascii="Times New Roman" w:hAnsi="Times New Roman" w:cs="Times New Roman"/>
          <w:color w:val="333333"/>
          <w:sz w:val="24"/>
        </w:rPr>
        <w:t>t</w:t>
      </w:r>
      <w:r w:rsidRPr="004D3AC4">
        <w:rPr>
          <w:rFonts w:ascii="Times New Roman" w:hAnsi="Times New Roman" w:cs="Times New Roman"/>
          <w:color w:val="333333"/>
          <w:sz w:val="24"/>
        </w:rPr>
        <w:t xml:space="preserve">able </w:t>
      </w:r>
      <w:r>
        <w:rPr>
          <w:rFonts w:ascii="Times New Roman" w:hAnsi="Times New Roman" w:cs="Times New Roman"/>
          <w:color w:val="333333"/>
          <w:sz w:val="24"/>
        </w:rPr>
        <w:t>e-2</w:t>
      </w:r>
      <w:r w:rsidRPr="004D3AC4">
        <w:rPr>
          <w:rFonts w:ascii="Times New Roman" w:hAnsi="Times New Roman" w:cs="Times New Roman"/>
          <w:color w:val="333333"/>
          <w:sz w:val="24"/>
        </w:rPr>
        <w:t>.</w:t>
      </w:r>
      <w:r>
        <w:rPr>
          <w:rFonts w:ascii="Times New Roman" w:hAnsi="Times New Roman" w:cs="Times New Roman"/>
          <w:color w:val="333333"/>
          <w:sz w:val="24"/>
        </w:rPr>
        <w:t xml:space="preserve"> </w:t>
      </w:r>
      <w:r w:rsidRPr="00E95EC5">
        <w:rPr>
          <w:rFonts w:ascii="Times New Roman" w:hAnsi="Times New Roman" w:cs="Times New Roman"/>
          <w:b/>
          <w:color w:val="333333"/>
          <w:sz w:val="24"/>
        </w:rPr>
        <w:t xml:space="preserve">Exome sequencing metrics for </w:t>
      </w:r>
      <w:r w:rsidR="00095075" w:rsidRPr="00514533">
        <w:rPr>
          <w:rFonts w:ascii="Times New Roman" w:hAnsi="Times New Roman" w:cs="Times New Roman"/>
          <w:b/>
          <w:color w:val="333333"/>
          <w:sz w:val="24"/>
          <w:highlight w:val="yellow"/>
        </w:rPr>
        <w:t>matched</w:t>
      </w:r>
      <w:r w:rsidRPr="00E95EC5">
        <w:rPr>
          <w:rFonts w:ascii="Times New Roman" w:hAnsi="Times New Roman" w:cs="Times New Roman"/>
          <w:b/>
          <w:color w:val="333333"/>
          <w:sz w:val="24"/>
        </w:rPr>
        <w:t xml:space="preserve"> blood and affected brain tissues</w:t>
      </w:r>
      <w:r>
        <w:rPr>
          <w:rFonts w:ascii="Times New Roman" w:hAnsi="Times New Roman" w:cs="Times New Roman"/>
          <w:b/>
          <w:color w:val="333333"/>
          <w:sz w:val="24"/>
        </w:rPr>
        <w:t xml:space="preserve">. </w:t>
      </w:r>
    </w:p>
    <w:p w14:paraId="31533962" w14:textId="77777777" w:rsidR="00E95EC5" w:rsidRDefault="00E95EC5" w:rsidP="00E95EC5">
      <w:pPr>
        <w:spacing w:line="480" w:lineRule="auto"/>
        <w:rPr>
          <w:rFonts w:ascii="Times New Roman" w:hAnsi="Times New Roman" w:cs="Times New Roman"/>
          <w:b/>
          <w:color w:val="333333"/>
          <w:sz w:val="24"/>
        </w:rPr>
      </w:pPr>
    </w:p>
    <w:tbl>
      <w:tblPr>
        <w:tblW w:w="10780" w:type="dxa"/>
        <w:tblCellMar>
          <w:left w:w="0" w:type="dxa"/>
          <w:right w:w="0" w:type="dxa"/>
        </w:tblCellMar>
        <w:tblLook w:val="0600" w:firstRow="0" w:lastRow="0" w:firstColumn="0" w:lastColumn="0" w:noHBand="1" w:noVBand="1"/>
      </w:tblPr>
      <w:tblGrid>
        <w:gridCol w:w="2388"/>
        <w:gridCol w:w="940"/>
        <w:gridCol w:w="2539"/>
        <w:gridCol w:w="1260"/>
        <w:gridCol w:w="1199"/>
        <w:gridCol w:w="879"/>
        <w:gridCol w:w="1575"/>
      </w:tblGrid>
      <w:tr w:rsidR="00E95EC5" w:rsidRPr="00FB4994" w14:paraId="795047D3" w14:textId="77777777" w:rsidTr="0034549D">
        <w:trPr>
          <w:trHeight w:val="315"/>
        </w:trPr>
        <w:tc>
          <w:tcPr>
            <w:tcW w:w="2388"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44FB62FD"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Genomic location (GRCh37)</w:t>
            </w:r>
          </w:p>
        </w:tc>
        <w:tc>
          <w:tcPr>
            <w:tcW w:w="940"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7B115DF8"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Gene</w:t>
            </w:r>
          </w:p>
        </w:tc>
        <w:tc>
          <w:tcPr>
            <w:tcW w:w="2539"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644F0008"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HGVS cDNA</w:t>
            </w:r>
          </w:p>
        </w:tc>
        <w:tc>
          <w:tcPr>
            <w:tcW w:w="1260"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45C1265F"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HGVS protein</w:t>
            </w:r>
          </w:p>
        </w:tc>
        <w:tc>
          <w:tcPr>
            <w:tcW w:w="1199"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1DE9E0D5"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Zygosity</w:t>
            </w:r>
          </w:p>
        </w:tc>
        <w:tc>
          <w:tcPr>
            <w:tcW w:w="879"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30630872"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Origin</w:t>
            </w:r>
          </w:p>
        </w:tc>
        <w:tc>
          <w:tcPr>
            <w:tcW w:w="1575" w:type="dxa"/>
            <w:tcBorders>
              <w:top w:val="single" w:sz="4"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6247D8AD"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Interpretation</w:t>
            </w:r>
          </w:p>
        </w:tc>
      </w:tr>
      <w:tr w:rsidR="00E95EC5" w:rsidRPr="00FB4994" w14:paraId="25DC3473" w14:textId="77777777" w:rsidTr="0034549D">
        <w:trPr>
          <w:trHeight w:val="300"/>
        </w:trPr>
        <w:tc>
          <w:tcPr>
            <w:tcW w:w="238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7E067D6"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14:102452850</w:t>
            </w:r>
          </w:p>
        </w:tc>
        <w:tc>
          <w:tcPr>
            <w:tcW w:w="94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6FC2BBA"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i/>
                <w:iCs/>
                <w:color w:val="000000"/>
                <w:kern w:val="24"/>
                <w:sz w:val="20"/>
                <w:szCs w:val="20"/>
              </w:rPr>
              <w:t>DYNC1H1</w:t>
            </w:r>
          </w:p>
        </w:tc>
        <w:tc>
          <w:tcPr>
            <w:tcW w:w="2539"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3262DC6"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NM_001376.</w:t>
            </w:r>
            <w:proofErr w:type="gramStart"/>
            <w:r w:rsidRPr="00FB4994">
              <w:rPr>
                <w:rFonts w:ascii="Times New Roman" w:eastAsia="Times New Roman" w:hAnsi="Times New Roman" w:cs="Times New Roman"/>
                <w:color w:val="000000"/>
                <w:kern w:val="24"/>
                <w:sz w:val="20"/>
                <w:szCs w:val="20"/>
              </w:rPr>
              <w:t>4:c.</w:t>
            </w:r>
            <w:proofErr w:type="gramEnd"/>
            <w:r w:rsidRPr="00FB4994">
              <w:rPr>
                <w:rFonts w:ascii="Times New Roman" w:eastAsia="Times New Roman" w:hAnsi="Times New Roman" w:cs="Times New Roman"/>
                <w:color w:val="000000"/>
                <w:kern w:val="24"/>
                <w:sz w:val="20"/>
                <w:szCs w:val="20"/>
              </w:rPr>
              <w:t>2288C&gt;T</w:t>
            </w:r>
          </w:p>
        </w:tc>
        <w:tc>
          <w:tcPr>
            <w:tcW w:w="126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AB6EF67"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proofErr w:type="gramStart"/>
            <w:r w:rsidRPr="00FB4994">
              <w:rPr>
                <w:rFonts w:ascii="Times New Roman" w:eastAsia="Times New Roman" w:hAnsi="Times New Roman" w:cs="Times New Roman"/>
                <w:color w:val="000000"/>
                <w:kern w:val="24"/>
                <w:sz w:val="20"/>
                <w:szCs w:val="20"/>
              </w:rPr>
              <w:t>p.Ala</w:t>
            </w:r>
            <w:proofErr w:type="gramEnd"/>
            <w:r w:rsidRPr="00FB4994">
              <w:rPr>
                <w:rFonts w:ascii="Times New Roman" w:eastAsia="Times New Roman" w:hAnsi="Times New Roman" w:cs="Times New Roman"/>
                <w:color w:val="000000"/>
                <w:kern w:val="24"/>
                <w:sz w:val="20"/>
                <w:szCs w:val="20"/>
              </w:rPr>
              <w:t>763Val</w:t>
            </w:r>
          </w:p>
        </w:tc>
        <w:tc>
          <w:tcPr>
            <w:tcW w:w="1199"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70B2087"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Heterozygous</w:t>
            </w:r>
          </w:p>
        </w:tc>
        <w:tc>
          <w:tcPr>
            <w:tcW w:w="879"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0EBBA47"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Maternal</w:t>
            </w:r>
          </w:p>
        </w:tc>
        <w:tc>
          <w:tcPr>
            <w:tcW w:w="1575"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E560A76"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VUS</w:t>
            </w:r>
          </w:p>
        </w:tc>
      </w:tr>
      <w:tr w:rsidR="00E95EC5" w:rsidRPr="00FB4994" w14:paraId="23D89968" w14:textId="77777777" w:rsidTr="0034549D">
        <w:trPr>
          <w:trHeight w:val="300"/>
        </w:trPr>
        <w:tc>
          <w:tcPr>
            <w:tcW w:w="2388" w:type="dxa"/>
            <w:tcBorders>
              <w:top w:val="nil"/>
              <w:left w:val="nil"/>
              <w:bottom w:val="nil"/>
              <w:right w:val="nil"/>
            </w:tcBorders>
            <w:shd w:val="clear" w:color="auto" w:fill="auto"/>
            <w:tcMar>
              <w:top w:w="15" w:type="dxa"/>
              <w:left w:w="15" w:type="dxa"/>
              <w:bottom w:w="0" w:type="dxa"/>
              <w:right w:w="15" w:type="dxa"/>
            </w:tcMar>
            <w:vAlign w:val="bottom"/>
            <w:hideMark/>
          </w:tcPr>
          <w:p w14:paraId="0BD4E29E"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11:125831607</w:t>
            </w:r>
          </w:p>
        </w:tc>
        <w:tc>
          <w:tcPr>
            <w:tcW w:w="940" w:type="dxa"/>
            <w:tcBorders>
              <w:top w:val="nil"/>
              <w:left w:val="nil"/>
              <w:bottom w:val="nil"/>
              <w:right w:val="nil"/>
            </w:tcBorders>
            <w:shd w:val="clear" w:color="auto" w:fill="auto"/>
            <w:tcMar>
              <w:top w:w="15" w:type="dxa"/>
              <w:left w:w="15" w:type="dxa"/>
              <w:bottom w:w="0" w:type="dxa"/>
              <w:right w:w="15" w:type="dxa"/>
            </w:tcMar>
            <w:vAlign w:val="bottom"/>
            <w:hideMark/>
          </w:tcPr>
          <w:p w14:paraId="01067BC7"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i/>
                <w:iCs/>
                <w:color w:val="000000"/>
                <w:kern w:val="24"/>
                <w:sz w:val="20"/>
                <w:szCs w:val="20"/>
              </w:rPr>
              <w:t>CDON</w:t>
            </w:r>
          </w:p>
        </w:tc>
        <w:tc>
          <w:tcPr>
            <w:tcW w:w="2539" w:type="dxa"/>
            <w:tcBorders>
              <w:top w:val="nil"/>
              <w:left w:val="nil"/>
              <w:bottom w:val="nil"/>
              <w:right w:val="nil"/>
            </w:tcBorders>
            <w:shd w:val="clear" w:color="auto" w:fill="auto"/>
            <w:tcMar>
              <w:top w:w="15" w:type="dxa"/>
              <w:left w:w="15" w:type="dxa"/>
              <w:bottom w:w="0" w:type="dxa"/>
              <w:right w:w="15" w:type="dxa"/>
            </w:tcMar>
            <w:vAlign w:val="bottom"/>
            <w:hideMark/>
          </w:tcPr>
          <w:p w14:paraId="70C7337E"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lang w:val="pt-BR"/>
              </w:rPr>
              <w:t>NM_001243597.1:c.3643A&gt;C</w:t>
            </w:r>
          </w:p>
        </w:tc>
        <w:tc>
          <w:tcPr>
            <w:tcW w:w="1260" w:type="dxa"/>
            <w:tcBorders>
              <w:top w:val="nil"/>
              <w:left w:val="nil"/>
              <w:bottom w:val="nil"/>
              <w:right w:val="nil"/>
            </w:tcBorders>
            <w:shd w:val="clear" w:color="auto" w:fill="auto"/>
            <w:tcMar>
              <w:top w:w="15" w:type="dxa"/>
              <w:left w:w="15" w:type="dxa"/>
              <w:bottom w:w="0" w:type="dxa"/>
              <w:right w:w="15" w:type="dxa"/>
            </w:tcMar>
            <w:vAlign w:val="bottom"/>
            <w:hideMark/>
          </w:tcPr>
          <w:p w14:paraId="250F5D71"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proofErr w:type="gramStart"/>
            <w:r w:rsidRPr="00FB4994">
              <w:rPr>
                <w:rFonts w:ascii="Times New Roman" w:eastAsia="Times New Roman" w:hAnsi="Times New Roman" w:cs="Times New Roman"/>
                <w:color w:val="000000"/>
                <w:kern w:val="24"/>
                <w:sz w:val="20"/>
                <w:szCs w:val="20"/>
              </w:rPr>
              <w:t>p.Met</w:t>
            </w:r>
            <w:proofErr w:type="gramEnd"/>
            <w:r w:rsidRPr="00FB4994">
              <w:rPr>
                <w:rFonts w:ascii="Times New Roman" w:eastAsia="Times New Roman" w:hAnsi="Times New Roman" w:cs="Times New Roman"/>
                <w:color w:val="000000"/>
                <w:kern w:val="24"/>
                <w:sz w:val="20"/>
                <w:szCs w:val="20"/>
              </w:rPr>
              <w:t>1215Leu</w:t>
            </w:r>
          </w:p>
        </w:tc>
        <w:tc>
          <w:tcPr>
            <w:tcW w:w="1199" w:type="dxa"/>
            <w:tcBorders>
              <w:top w:val="nil"/>
              <w:left w:val="nil"/>
              <w:bottom w:val="nil"/>
              <w:right w:val="nil"/>
            </w:tcBorders>
            <w:shd w:val="clear" w:color="auto" w:fill="auto"/>
            <w:tcMar>
              <w:top w:w="15" w:type="dxa"/>
              <w:left w:w="15" w:type="dxa"/>
              <w:bottom w:w="0" w:type="dxa"/>
              <w:right w:w="15" w:type="dxa"/>
            </w:tcMar>
            <w:vAlign w:val="bottom"/>
            <w:hideMark/>
          </w:tcPr>
          <w:p w14:paraId="59807005"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Heterozygous</w:t>
            </w:r>
          </w:p>
        </w:tc>
        <w:tc>
          <w:tcPr>
            <w:tcW w:w="879" w:type="dxa"/>
            <w:tcBorders>
              <w:top w:val="nil"/>
              <w:left w:val="nil"/>
              <w:bottom w:val="nil"/>
              <w:right w:val="nil"/>
            </w:tcBorders>
            <w:shd w:val="clear" w:color="auto" w:fill="auto"/>
            <w:tcMar>
              <w:top w:w="15" w:type="dxa"/>
              <w:left w:w="15" w:type="dxa"/>
              <w:bottom w:w="0" w:type="dxa"/>
              <w:right w:w="15" w:type="dxa"/>
            </w:tcMar>
            <w:vAlign w:val="bottom"/>
            <w:hideMark/>
          </w:tcPr>
          <w:p w14:paraId="2F5663F5"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Unknown</w:t>
            </w:r>
          </w:p>
        </w:tc>
        <w:tc>
          <w:tcPr>
            <w:tcW w:w="1575" w:type="dxa"/>
            <w:tcBorders>
              <w:top w:val="nil"/>
              <w:left w:val="nil"/>
              <w:bottom w:val="nil"/>
              <w:right w:val="nil"/>
            </w:tcBorders>
            <w:shd w:val="clear" w:color="auto" w:fill="auto"/>
            <w:tcMar>
              <w:top w:w="15" w:type="dxa"/>
              <w:left w:w="15" w:type="dxa"/>
              <w:bottom w:w="0" w:type="dxa"/>
              <w:right w:w="15" w:type="dxa"/>
            </w:tcMar>
            <w:vAlign w:val="bottom"/>
            <w:hideMark/>
          </w:tcPr>
          <w:p w14:paraId="20457650"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Poor phenotype fit</w:t>
            </w:r>
          </w:p>
        </w:tc>
      </w:tr>
      <w:tr w:rsidR="00E95EC5" w:rsidRPr="00FB4994" w14:paraId="421918E7" w14:textId="77777777" w:rsidTr="0034549D">
        <w:trPr>
          <w:trHeight w:val="300"/>
        </w:trPr>
        <w:tc>
          <w:tcPr>
            <w:tcW w:w="2388" w:type="dxa"/>
            <w:tcBorders>
              <w:top w:val="nil"/>
              <w:left w:val="nil"/>
              <w:bottom w:val="nil"/>
              <w:right w:val="nil"/>
            </w:tcBorders>
            <w:shd w:val="clear" w:color="auto" w:fill="auto"/>
            <w:tcMar>
              <w:top w:w="15" w:type="dxa"/>
              <w:left w:w="15" w:type="dxa"/>
              <w:bottom w:w="0" w:type="dxa"/>
              <w:right w:w="15" w:type="dxa"/>
            </w:tcMar>
            <w:vAlign w:val="bottom"/>
            <w:hideMark/>
          </w:tcPr>
          <w:p w14:paraId="4781E30D"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X:53223805</w:t>
            </w:r>
          </w:p>
        </w:tc>
        <w:tc>
          <w:tcPr>
            <w:tcW w:w="940" w:type="dxa"/>
            <w:tcBorders>
              <w:top w:val="nil"/>
              <w:left w:val="nil"/>
              <w:bottom w:val="nil"/>
              <w:right w:val="nil"/>
            </w:tcBorders>
            <w:shd w:val="clear" w:color="auto" w:fill="auto"/>
            <w:tcMar>
              <w:top w:w="15" w:type="dxa"/>
              <w:left w:w="15" w:type="dxa"/>
              <w:bottom w:w="0" w:type="dxa"/>
              <w:right w:w="15" w:type="dxa"/>
            </w:tcMar>
            <w:vAlign w:val="bottom"/>
            <w:hideMark/>
          </w:tcPr>
          <w:p w14:paraId="5CF0535F"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i/>
                <w:iCs/>
                <w:color w:val="000000"/>
                <w:kern w:val="24"/>
                <w:sz w:val="20"/>
                <w:szCs w:val="20"/>
              </w:rPr>
              <w:t>KDM5C</w:t>
            </w:r>
          </w:p>
        </w:tc>
        <w:tc>
          <w:tcPr>
            <w:tcW w:w="2539" w:type="dxa"/>
            <w:tcBorders>
              <w:top w:val="nil"/>
              <w:left w:val="nil"/>
              <w:bottom w:val="nil"/>
              <w:right w:val="nil"/>
            </w:tcBorders>
            <w:shd w:val="clear" w:color="auto" w:fill="auto"/>
            <w:tcMar>
              <w:top w:w="15" w:type="dxa"/>
              <w:left w:w="15" w:type="dxa"/>
              <w:bottom w:w="0" w:type="dxa"/>
              <w:right w:w="15" w:type="dxa"/>
            </w:tcMar>
            <w:vAlign w:val="bottom"/>
            <w:hideMark/>
          </w:tcPr>
          <w:p w14:paraId="0ABB41B3"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NM_004187.</w:t>
            </w:r>
            <w:proofErr w:type="gramStart"/>
            <w:r w:rsidRPr="00FB4994">
              <w:rPr>
                <w:rFonts w:ascii="Times New Roman" w:eastAsia="Times New Roman" w:hAnsi="Times New Roman" w:cs="Times New Roman"/>
                <w:color w:val="000000"/>
                <w:kern w:val="24"/>
                <w:sz w:val="20"/>
                <w:szCs w:val="20"/>
              </w:rPr>
              <w:t>3:c.</w:t>
            </w:r>
            <w:proofErr w:type="gramEnd"/>
            <w:r w:rsidRPr="00FB4994">
              <w:rPr>
                <w:rFonts w:ascii="Times New Roman" w:eastAsia="Times New Roman" w:hAnsi="Times New Roman" w:cs="Times New Roman"/>
                <w:color w:val="000000"/>
                <w:kern w:val="24"/>
                <w:sz w:val="20"/>
                <w:szCs w:val="20"/>
              </w:rPr>
              <w:t>3554C&gt;T</w:t>
            </w:r>
          </w:p>
        </w:tc>
        <w:tc>
          <w:tcPr>
            <w:tcW w:w="1260" w:type="dxa"/>
            <w:tcBorders>
              <w:top w:val="nil"/>
              <w:left w:val="nil"/>
              <w:bottom w:val="nil"/>
              <w:right w:val="nil"/>
            </w:tcBorders>
            <w:shd w:val="clear" w:color="auto" w:fill="auto"/>
            <w:tcMar>
              <w:top w:w="15" w:type="dxa"/>
              <w:left w:w="15" w:type="dxa"/>
              <w:bottom w:w="0" w:type="dxa"/>
              <w:right w:w="15" w:type="dxa"/>
            </w:tcMar>
            <w:vAlign w:val="bottom"/>
            <w:hideMark/>
          </w:tcPr>
          <w:p w14:paraId="4CD42FDE"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proofErr w:type="gramStart"/>
            <w:r w:rsidRPr="00FB4994">
              <w:rPr>
                <w:rFonts w:ascii="Times New Roman" w:eastAsia="Times New Roman" w:hAnsi="Times New Roman" w:cs="Times New Roman"/>
                <w:color w:val="000000"/>
                <w:kern w:val="24"/>
                <w:sz w:val="20"/>
                <w:szCs w:val="20"/>
              </w:rPr>
              <w:t>p.Thr</w:t>
            </w:r>
            <w:proofErr w:type="gramEnd"/>
            <w:r w:rsidRPr="00FB4994">
              <w:rPr>
                <w:rFonts w:ascii="Times New Roman" w:eastAsia="Times New Roman" w:hAnsi="Times New Roman" w:cs="Times New Roman"/>
                <w:color w:val="000000"/>
                <w:kern w:val="24"/>
                <w:sz w:val="20"/>
                <w:szCs w:val="20"/>
              </w:rPr>
              <w:t>1185Ile</w:t>
            </w:r>
          </w:p>
        </w:tc>
        <w:tc>
          <w:tcPr>
            <w:tcW w:w="1199" w:type="dxa"/>
            <w:tcBorders>
              <w:top w:val="nil"/>
              <w:left w:val="nil"/>
              <w:bottom w:val="nil"/>
              <w:right w:val="nil"/>
            </w:tcBorders>
            <w:shd w:val="clear" w:color="auto" w:fill="auto"/>
            <w:tcMar>
              <w:top w:w="15" w:type="dxa"/>
              <w:left w:w="15" w:type="dxa"/>
              <w:bottom w:w="0" w:type="dxa"/>
              <w:right w:w="15" w:type="dxa"/>
            </w:tcMar>
            <w:vAlign w:val="bottom"/>
            <w:hideMark/>
          </w:tcPr>
          <w:p w14:paraId="033D2833"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Hemizygous</w:t>
            </w:r>
          </w:p>
        </w:tc>
        <w:tc>
          <w:tcPr>
            <w:tcW w:w="879" w:type="dxa"/>
            <w:tcBorders>
              <w:top w:val="nil"/>
              <w:left w:val="nil"/>
              <w:bottom w:val="nil"/>
              <w:right w:val="nil"/>
            </w:tcBorders>
            <w:shd w:val="clear" w:color="auto" w:fill="auto"/>
            <w:tcMar>
              <w:top w:w="15" w:type="dxa"/>
              <w:left w:w="15" w:type="dxa"/>
              <w:bottom w:w="0" w:type="dxa"/>
              <w:right w:w="15" w:type="dxa"/>
            </w:tcMar>
            <w:vAlign w:val="bottom"/>
            <w:hideMark/>
          </w:tcPr>
          <w:p w14:paraId="5C3BEA1E"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Unknown</w:t>
            </w:r>
          </w:p>
        </w:tc>
        <w:tc>
          <w:tcPr>
            <w:tcW w:w="1575" w:type="dxa"/>
            <w:tcBorders>
              <w:top w:val="nil"/>
              <w:left w:val="nil"/>
              <w:bottom w:val="nil"/>
              <w:right w:val="nil"/>
            </w:tcBorders>
            <w:shd w:val="clear" w:color="auto" w:fill="auto"/>
            <w:tcMar>
              <w:top w:w="15" w:type="dxa"/>
              <w:left w:w="15" w:type="dxa"/>
              <w:bottom w:w="0" w:type="dxa"/>
              <w:right w:w="15" w:type="dxa"/>
            </w:tcMar>
            <w:vAlign w:val="bottom"/>
            <w:hideMark/>
          </w:tcPr>
          <w:p w14:paraId="01916695" w14:textId="77777777" w:rsidR="00E95EC5" w:rsidRPr="00FB4994" w:rsidRDefault="00E95EC5" w:rsidP="0034549D">
            <w:pPr>
              <w:spacing w:after="120" w:line="240" w:lineRule="auto"/>
              <w:jc w:val="center"/>
              <w:textAlignment w:val="bottom"/>
              <w:rPr>
                <w:rFonts w:ascii="Times New Roman" w:eastAsia="Times New Roman" w:hAnsi="Times New Roman" w:cs="Times New Roman"/>
                <w:sz w:val="20"/>
                <w:szCs w:val="20"/>
              </w:rPr>
            </w:pPr>
            <w:r w:rsidRPr="00FB4994">
              <w:rPr>
                <w:rFonts w:ascii="Times New Roman" w:eastAsia="Times New Roman" w:hAnsi="Times New Roman" w:cs="Times New Roman"/>
                <w:color w:val="000000"/>
                <w:kern w:val="24"/>
                <w:sz w:val="20"/>
                <w:szCs w:val="20"/>
              </w:rPr>
              <w:t>Poor phenotype fit</w:t>
            </w:r>
          </w:p>
        </w:tc>
      </w:tr>
    </w:tbl>
    <w:p w14:paraId="29417F00" w14:textId="63D28F79" w:rsidR="00E95EC5" w:rsidRDefault="00E95EC5" w:rsidP="00E95EC5">
      <w:pPr>
        <w:spacing w:line="480" w:lineRule="auto"/>
        <w:rPr>
          <w:rFonts w:ascii="Times New Roman" w:hAnsi="Times New Roman" w:cs="Times New Roman"/>
          <w:color w:val="333333"/>
          <w:sz w:val="24"/>
        </w:rPr>
      </w:pPr>
      <w:r>
        <w:rPr>
          <w:rFonts w:ascii="Times New Roman" w:hAnsi="Times New Roman" w:cs="Times New Roman"/>
          <w:color w:val="333333"/>
          <w:sz w:val="24"/>
        </w:rPr>
        <w:t>t</w:t>
      </w:r>
      <w:r w:rsidRPr="004D3AC4">
        <w:rPr>
          <w:rFonts w:ascii="Times New Roman" w:hAnsi="Times New Roman" w:cs="Times New Roman"/>
          <w:color w:val="333333"/>
          <w:sz w:val="24"/>
        </w:rPr>
        <w:t xml:space="preserve">able </w:t>
      </w:r>
      <w:r>
        <w:rPr>
          <w:rFonts w:ascii="Times New Roman" w:hAnsi="Times New Roman" w:cs="Times New Roman"/>
          <w:color w:val="333333"/>
          <w:sz w:val="24"/>
        </w:rPr>
        <w:t>e-3</w:t>
      </w:r>
      <w:r w:rsidRPr="004D3AC4">
        <w:rPr>
          <w:rFonts w:ascii="Times New Roman" w:hAnsi="Times New Roman" w:cs="Times New Roman"/>
          <w:color w:val="333333"/>
          <w:sz w:val="24"/>
        </w:rPr>
        <w:t xml:space="preserve">. </w:t>
      </w:r>
      <w:r w:rsidRPr="00E95EC5">
        <w:rPr>
          <w:rFonts w:ascii="Times New Roman" w:hAnsi="Times New Roman" w:cs="Times New Roman"/>
          <w:b/>
          <w:color w:val="333333"/>
          <w:sz w:val="24"/>
        </w:rPr>
        <w:t xml:space="preserve">Filtered list of </w:t>
      </w:r>
      <w:r w:rsidR="00AE0CCC" w:rsidRPr="00514533">
        <w:rPr>
          <w:rFonts w:ascii="Times New Roman" w:hAnsi="Times New Roman" w:cs="Times New Roman"/>
          <w:b/>
          <w:color w:val="333333"/>
          <w:sz w:val="24"/>
          <w:highlight w:val="yellow"/>
        </w:rPr>
        <w:t>inherited</w:t>
      </w:r>
      <w:r w:rsidR="00AE0CCC">
        <w:rPr>
          <w:rFonts w:ascii="Times New Roman" w:hAnsi="Times New Roman" w:cs="Times New Roman"/>
          <w:b/>
          <w:color w:val="333333"/>
          <w:sz w:val="24"/>
        </w:rPr>
        <w:t xml:space="preserve"> </w:t>
      </w:r>
      <w:r w:rsidRPr="00E95EC5">
        <w:rPr>
          <w:rFonts w:ascii="Times New Roman" w:hAnsi="Times New Roman" w:cs="Times New Roman"/>
          <w:b/>
          <w:color w:val="333333"/>
          <w:sz w:val="24"/>
        </w:rPr>
        <w:t>germline variants identified in exome sequencing</w:t>
      </w:r>
      <w:r>
        <w:rPr>
          <w:rFonts w:ascii="Times New Roman" w:hAnsi="Times New Roman" w:cs="Times New Roman"/>
          <w:b/>
          <w:color w:val="333333"/>
          <w:sz w:val="24"/>
        </w:rPr>
        <w:t xml:space="preserve">. </w:t>
      </w:r>
      <w:r w:rsidRPr="00E95EC5">
        <w:rPr>
          <w:rFonts w:ascii="Times New Roman" w:hAnsi="Times New Roman" w:cs="Times New Roman"/>
          <w:color w:val="333333"/>
          <w:sz w:val="24"/>
        </w:rPr>
        <w:t>VUS, variant of unknown significance</w:t>
      </w:r>
    </w:p>
    <w:p w14:paraId="0CD1EA63" w14:textId="6C1994F4" w:rsidR="00E95EC5" w:rsidRDefault="00E95EC5" w:rsidP="00E95EC5">
      <w:pPr>
        <w:spacing w:line="480" w:lineRule="auto"/>
        <w:rPr>
          <w:rFonts w:ascii="Times New Roman" w:hAnsi="Times New Roman" w:cs="Times New Roman"/>
          <w:color w:val="333333"/>
          <w:sz w:val="24"/>
        </w:rPr>
      </w:pPr>
    </w:p>
    <w:p w14:paraId="2C744F4D" w14:textId="0512FDCA" w:rsidR="00E95EC5" w:rsidRDefault="00E95EC5" w:rsidP="00E95EC5">
      <w:pPr>
        <w:spacing w:line="480" w:lineRule="auto"/>
        <w:rPr>
          <w:rFonts w:ascii="Times New Roman" w:hAnsi="Times New Roman" w:cs="Times New Roman"/>
          <w:color w:val="333333"/>
          <w:sz w:val="24"/>
        </w:rPr>
      </w:pPr>
    </w:p>
    <w:p w14:paraId="449EE66E" w14:textId="1EFADEB5" w:rsidR="00E95EC5" w:rsidRDefault="00E95EC5" w:rsidP="00E95EC5">
      <w:pPr>
        <w:spacing w:line="480" w:lineRule="auto"/>
        <w:rPr>
          <w:rFonts w:ascii="Times New Roman" w:hAnsi="Times New Roman" w:cs="Times New Roman"/>
          <w:color w:val="333333"/>
          <w:sz w:val="24"/>
        </w:rPr>
      </w:pPr>
    </w:p>
    <w:p w14:paraId="193E89F1" w14:textId="0F3EA145" w:rsidR="00E95EC5" w:rsidRDefault="00E95EC5" w:rsidP="00E95EC5">
      <w:pPr>
        <w:spacing w:line="480" w:lineRule="auto"/>
        <w:rPr>
          <w:rFonts w:ascii="Times New Roman" w:hAnsi="Times New Roman" w:cs="Times New Roman"/>
          <w:color w:val="333333"/>
          <w:sz w:val="24"/>
        </w:rPr>
      </w:pPr>
    </w:p>
    <w:p w14:paraId="70BD88D0" w14:textId="32368EF8" w:rsidR="00E95EC5" w:rsidRDefault="00E95EC5" w:rsidP="00E95EC5">
      <w:pPr>
        <w:spacing w:line="480" w:lineRule="auto"/>
        <w:rPr>
          <w:rFonts w:ascii="Times New Roman" w:hAnsi="Times New Roman" w:cs="Times New Roman"/>
          <w:color w:val="333333"/>
          <w:sz w:val="24"/>
        </w:rPr>
      </w:pPr>
    </w:p>
    <w:p w14:paraId="7217A039" w14:textId="0F6AACA3" w:rsidR="00E95EC5" w:rsidRDefault="00E95EC5" w:rsidP="00E95EC5">
      <w:pPr>
        <w:spacing w:line="480" w:lineRule="auto"/>
        <w:rPr>
          <w:rFonts w:ascii="Times New Roman" w:hAnsi="Times New Roman" w:cs="Times New Roman"/>
          <w:color w:val="333333"/>
          <w:sz w:val="24"/>
        </w:rPr>
      </w:pPr>
    </w:p>
    <w:p w14:paraId="0A6D9B7F" w14:textId="29F3060B" w:rsidR="00E95EC5" w:rsidRDefault="00E95EC5" w:rsidP="00E95EC5">
      <w:pPr>
        <w:spacing w:line="480" w:lineRule="auto"/>
        <w:rPr>
          <w:rFonts w:ascii="Times New Roman" w:hAnsi="Times New Roman" w:cs="Times New Roman"/>
          <w:color w:val="333333"/>
          <w:sz w:val="24"/>
        </w:rPr>
      </w:pPr>
    </w:p>
    <w:p w14:paraId="6B3BA298" w14:textId="69D98FD0" w:rsidR="00E95EC5" w:rsidRDefault="00E95EC5" w:rsidP="00E95EC5">
      <w:pPr>
        <w:spacing w:line="480" w:lineRule="auto"/>
        <w:rPr>
          <w:rFonts w:ascii="Times New Roman" w:hAnsi="Times New Roman" w:cs="Times New Roman"/>
          <w:color w:val="333333"/>
          <w:sz w:val="24"/>
        </w:rPr>
      </w:pPr>
    </w:p>
    <w:p w14:paraId="5A6EFC4C" w14:textId="6ED1D25D" w:rsidR="00E95EC5" w:rsidRDefault="00E95EC5" w:rsidP="00E95EC5">
      <w:pPr>
        <w:spacing w:line="480" w:lineRule="auto"/>
        <w:rPr>
          <w:rFonts w:ascii="Times New Roman" w:hAnsi="Times New Roman" w:cs="Times New Roman"/>
          <w:color w:val="333333"/>
          <w:sz w:val="24"/>
        </w:rPr>
      </w:pPr>
    </w:p>
    <w:p w14:paraId="02802310" w14:textId="08CDD83C" w:rsidR="00E95EC5" w:rsidRDefault="00E95EC5" w:rsidP="00E95EC5">
      <w:pPr>
        <w:spacing w:line="480" w:lineRule="auto"/>
        <w:rPr>
          <w:rFonts w:ascii="Times New Roman" w:hAnsi="Times New Roman" w:cs="Times New Roman"/>
          <w:color w:val="333333"/>
          <w:sz w:val="24"/>
        </w:rPr>
      </w:pPr>
    </w:p>
    <w:p w14:paraId="5BED2AD9" w14:textId="3491A861" w:rsidR="00E95EC5" w:rsidRDefault="00E95EC5" w:rsidP="00E95EC5">
      <w:pPr>
        <w:spacing w:line="480" w:lineRule="auto"/>
        <w:rPr>
          <w:rFonts w:ascii="Times New Roman" w:hAnsi="Times New Roman" w:cs="Times New Roman"/>
          <w:color w:val="333333"/>
          <w:sz w:val="24"/>
        </w:rPr>
      </w:pPr>
    </w:p>
    <w:p w14:paraId="52F56ED3" w14:textId="2CA96979" w:rsidR="00E95EC5" w:rsidRDefault="00E95EC5" w:rsidP="00E95EC5">
      <w:pPr>
        <w:spacing w:line="480" w:lineRule="auto"/>
        <w:rPr>
          <w:rFonts w:ascii="Times New Roman" w:hAnsi="Times New Roman" w:cs="Times New Roman"/>
          <w:color w:val="333333"/>
          <w:sz w:val="24"/>
        </w:rPr>
      </w:pPr>
    </w:p>
    <w:p w14:paraId="7A40121B" w14:textId="07039D22" w:rsidR="00E95EC5" w:rsidRDefault="00E95EC5" w:rsidP="00E95EC5">
      <w:pPr>
        <w:spacing w:line="480" w:lineRule="auto"/>
        <w:rPr>
          <w:rFonts w:ascii="Times New Roman" w:hAnsi="Times New Roman" w:cs="Times New Roman"/>
          <w:color w:val="333333"/>
          <w:sz w:val="24"/>
        </w:rPr>
      </w:pPr>
      <w:bookmarkStart w:id="2" w:name="_GoBack"/>
      <w:bookmarkEnd w:id="2"/>
    </w:p>
    <w:p w14:paraId="30AFD6A0" w14:textId="64C99795" w:rsidR="00E95EC5" w:rsidRDefault="00E95EC5" w:rsidP="00E95EC5">
      <w:pPr>
        <w:spacing w:line="480" w:lineRule="auto"/>
        <w:rPr>
          <w:rFonts w:ascii="Times New Roman" w:hAnsi="Times New Roman" w:cs="Times New Roman"/>
          <w:color w:val="333333"/>
          <w:sz w:val="24"/>
        </w:rPr>
      </w:pPr>
    </w:p>
    <w:p w14:paraId="24C918B4" w14:textId="51C5889B" w:rsidR="00E95EC5" w:rsidRDefault="00E95EC5" w:rsidP="00E95EC5">
      <w:pPr>
        <w:spacing w:line="480" w:lineRule="auto"/>
        <w:rPr>
          <w:rFonts w:ascii="Times New Roman" w:hAnsi="Times New Roman" w:cs="Times New Roman"/>
          <w:color w:val="333333"/>
          <w:sz w:val="24"/>
        </w:rPr>
      </w:pPr>
    </w:p>
    <w:p w14:paraId="22168CA2" w14:textId="77777777" w:rsidR="00E95EC5" w:rsidRDefault="00E95EC5" w:rsidP="00E95EC5">
      <w:pPr>
        <w:spacing w:line="480" w:lineRule="auto"/>
        <w:rPr>
          <w:rFonts w:ascii="Times New Roman" w:hAnsi="Times New Roman" w:cs="Times New Roman"/>
          <w:color w:val="333333"/>
          <w:sz w:val="24"/>
        </w:rPr>
      </w:pPr>
    </w:p>
    <w:p w14:paraId="560114A8" w14:textId="77777777" w:rsidR="00E95EC5" w:rsidRDefault="00E95EC5">
      <w:pPr>
        <w:spacing w:after="160" w:line="259" w:lineRule="auto"/>
        <w:rPr>
          <w:rFonts w:ascii="Times New Roman" w:hAnsi="Times New Roman" w:cs="Times New Roman"/>
          <w:color w:val="333333"/>
          <w:sz w:val="24"/>
        </w:rPr>
      </w:pPr>
      <w:r>
        <w:rPr>
          <w:rFonts w:ascii="Times New Roman" w:hAnsi="Times New Roman" w:cs="Times New Roman"/>
          <w:color w:val="333333"/>
          <w:sz w:val="24"/>
        </w:rPr>
        <w:br w:type="page"/>
      </w:r>
    </w:p>
    <w:p w14:paraId="062EDF42" w14:textId="77777777" w:rsidR="00E95EC5" w:rsidRDefault="00E95EC5" w:rsidP="00E95EC5">
      <w:pPr>
        <w:spacing w:line="480" w:lineRule="auto"/>
        <w:rPr>
          <w:rFonts w:ascii="Times New Roman" w:hAnsi="Times New Roman" w:cs="Times New Roman"/>
          <w:color w:val="333333"/>
          <w:sz w:val="24"/>
        </w:rPr>
        <w:sectPr w:rsidR="00E95EC5" w:rsidSect="00E95EC5">
          <w:headerReference w:type="default" r:id="rId9"/>
          <w:pgSz w:w="12240" w:h="15840"/>
          <w:pgMar w:top="720" w:right="720" w:bottom="720" w:left="720" w:header="720" w:footer="720" w:gutter="0"/>
          <w:cols w:space="720"/>
          <w:docGrid w:linePitch="360"/>
        </w:sectPr>
      </w:pPr>
    </w:p>
    <w:tbl>
      <w:tblPr>
        <w:tblW w:w="13720" w:type="dxa"/>
        <w:tblCellMar>
          <w:left w:w="0" w:type="dxa"/>
          <w:right w:w="0" w:type="dxa"/>
        </w:tblCellMar>
        <w:tblLook w:val="0600" w:firstRow="0" w:lastRow="0" w:firstColumn="0" w:lastColumn="0" w:noHBand="1" w:noVBand="1"/>
      </w:tblPr>
      <w:tblGrid>
        <w:gridCol w:w="2255"/>
        <w:gridCol w:w="2391"/>
        <w:gridCol w:w="2199"/>
        <w:gridCol w:w="2299"/>
        <w:gridCol w:w="2288"/>
        <w:gridCol w:w="2288"/>
      </w:tblGrid>
      <w:tr w:rsidR="00E95EC5" w:rsidRPr="005E5FAF" w14:paraId="478AF989" w14:textId="77777777" w:rsidTr="0034549D">
        <w:trPr>
          <w:trHeight w:val="588"/>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4365E04F"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lastRenderedPageBreak/>
              <w:t>Genomic location (GRCh37)</w:t>
            </w:r>
            <w:r>
              <w:rPr>
                <w:rFonts w:ascii="Times New Roman" w:eastAsia="Times New Roman" w:hAnsi="Times New Roman" w:cs="Times New Roman"/>
                <w:color w:val="000000"/>
                <w:kern w:val="24"/>
                <w:sz w:val="20"/>
                <w:szCs w:val="20"/>
              </w:rPr>
              <w:t xml:space="preserve">  </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365B1988"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X:48762550</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5FEF4049" w14:textId="03AD7AB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12:124970991</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78820E1A"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4:177605120</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3063F6A1"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2:190584473</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05F949A5"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12:111886014</w:t>
            </w:r>
          </w:p>
        </w:tc>
      </w:tr>
      <w:tr w:rsidR="00E95EC5" w:rsidRPr="005E5FAF" w14:paraId="4FC850E5"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3993D842"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Gene</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77DC2D7F"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i/>
                <w:iCs/>
                <w:color w:val="000000"/>
                <w:kern w:val="24"/>
                <w:sz w:val="20"/>
                <w:szCs w:val="20"/>
              </w:rPr>
              <w:t>SLC35A2</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54CA52F4"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i/>
                <w:iCs/>
                <w:color w:val="000000"/>
                <w:kern w:val="24"/>
                <w:sz w:val="20"/>
                <w:szCs w:val="20"/>
              </w:rPr>
              <w:t>NCOR2</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70DD312E"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i/>
                <w:iCs/>
                <w:color w:val="000000"/>
                <w:kern w:val="24"/>
                <w:sz w:val="20"/>
                <w:szCs w:val="20"/>
              </w:rPr>
              <w:t>VEGFC</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70B4AA0B"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i/>
                <w:iCs/>
                <w:color w:val="000000"/>
                <w:kern w:val="24"/>
                <w:sz w:val="20"/>
                <w:szCs w:val="20"/>
              </w:rPr>
              <w:t>ANKAR</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5DEC5D68"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i/>
                <w:iCs/>
                <w:color w:val="000000"/>
                <w:kern w:val="24"/>
                <w:sz w:val="20"/>
                <w:szCs w:val="20"/>
              </w:rPr>
              <w:t>SH2B3</w:t>
            </w:r>
          </w:p>
        </w:tc>
      </w:tr>
      <w:tr w:rsidR="00E95EC5" w:rsidRPr="005E5FAF" w14:paraId="752CC9FF"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52D45388"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HGVS cDNA</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3695694A"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NM_005660.</w:t>
            </w:r>
            <w:proofErr w:type="gramStart"/>
            <w:r w:rsidRPr="005E5FAF">
              <w:rPr>
                <w:rFonts w:ascii="Times New Roman" w:eastAsia="Times New Roman" w:hAnsi="Times New Roman" w:cs="Times New Roman"/>
                <w:color w:val="000000"/>
                <w:kern w:val="24"/>
                <w:sz w:val="20"/>
                <w:szCs w:val="20"/>
              </w:rPr>
              <w:t>2:c.</w:t>
            </w:r>
            <w:proofErr w:type="gramEnd"/>
            <w:r w:rsidRPr="005E5FAF">
              <w:rPr>
                <w:rFonts w:ascii="Times New Roman" w:eastAsia="Times New Roman" w:hAnsi="Times New Roman" w:cs="Times New Roman"/>
                <w:color w:val="000000"/>
                <w:kern w:val="24"/>
                <w:sz w:val="20"/>
                <w:szCs w:val="20"/>
              </w:rPr>
              <w:t>634_635del</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1CF51068" w14:textId="31496D29" w:rsidR="00E95EC5" w:rsidRPr="005E5FAF" w:rsidRDefault="00BF0AC4" w:rsidP="0034549D">
            <w:pPr>
              <w:spacing w:after="120" w:line="240" w:lineRule="auto"/>
              <w:jc w:val="center"/>
              <w:textAlignment w:val="bottom"/>
              <w:rPr>
                <w:rFonts w:eastAsia="Times New Roman"/>
                <w:sz w:val="36"/>
                <w:szCs w:val="36"/>
              </w:rPr>
            </w:pPr>
            <w:r w:rsidRPr="00514533">
              <w:rPr>
                <w:rFonts w:ascii="Times New Roman" w:eastAsia="Times New Roman" w:hAnsi="Times New Roman" w:cs="Times New Roman"/>
                <w:color w:val="000000"/>
                <w:kern w:val="24"/>
                <w:sz w:val="20"/>
                <w:szCs w:val="20"/>
                <w:highlight w:val="yellow"/>
                <w:lang w:val="pt-BR"/>
              </w:rPr>
              <w:t>*</w:t>
            </w:r>
            <w:r w:rsidR="00E95EC5" w:rsidRPr="005E5FAF">
              <w:rPr>
                <w:rFonts w:ascii="Times New Roman" w:eastAsia="Times New Roman" w:hAnsi="Times New Roman" w:cs="Times New Roman"/>
                <w:color w:val="000000"/>
                <w:kern w:val="24"/>
                <w:sz w:val="20"/>
                <w:szCs w:val="20"/>
                <w:lang w:val="pt-BR"/>
              </w:rPr>
              <w:t>NM_006312.5:c.229G&gt;A</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00831511" w14:textId="68ED9DF3" w:rsidR="00E95EC5" w:rsidRPr="005E5FAF" w:rsidRDefault="00BF0AC4" w:rsidP="0034549D">
            <w:pPr>
              <w:spacing w:after="120" w:line="240" w:lineRule="auto"/>
              <w:jc w:val="center"/>
              <w:textAlignment w:val="bottom"/>
              <w:rPr>
                <w:rFonts w:eastAsia="Times New Roman"/>
                <w:sz w:val="36"/>
                <w:szCs w:val="36"/>
              </w:rPr>
            </w:pPr>
            <w:r w:rsidRPr="00514533">
              <w:rPr>
                <w:rFonts w:ascii="Times New Roman" w:eastAsia="Times New Roman" w:hAnsi="Times New Roman" w:cs="Times New Roman"/>
                <w:color w:val="000000"/>
                <w:kern w:val="24"/>
                <w:sz w:val="20"/>
                <w:szCs w:val="20"/>
                <w:highlight w:val="yellow"/>
                <w:lang w:val="pt-BR"/>
              </w:rPr>
              <w:t>*</w:t>
            </w:r>
            <w:r w:rsidR="00E95EC5" w:rsidRPr="005E5FAF">
              <w:rPr>
                <w:rFonts w:ascii="Times New Roman" w:eastAsia="Times New Roman" w:hAnsi="Times New Roman" w:cs="Times New Roman"/>
                <w:color w:val="000000"/>
                <w:kern w:val="24"/>
                <w:sz w:val="20"/>
                <w:szCs w:val="20"/>
                <w:lang w:val="pt-BR"/>
              </w:rPr>
              <w:t>NM_005429.4:c.1220G&gt;A</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3FCBD1E4" w14:textId="7ED16E3B" w:rsidR="00E95EC5" w:rsidRPr="005E5FAF" w:rsidRDefault="00BF0AC4" w:rsidP="0034549D">
            <w:pPr>
              <w:spacing w:after="120" w:line="240" w:lineRule="auto"/>
              <w:jc w:val="center"/>
              <w:textAlignment w:val="bottom"/>
              <w:rPr>
                <w:rFonts w:eastAsia="Times New Roman"/>
                <w:sz w:val="36"/>
                <w:szCs w:val="36"/>
              </w:rPr>
            </w:pPr>
            <w:r w:rsidRPr="00514533">
              <w:rPr>
                <w:rFonts w:ascii="Times New Roman" w:eastAsia="Times New Roman" w:hAnsi="Times New Roman" w:cs="Times New Roman"/>
                <w:color w:val="000000"/>
                <w:kern w:val="24"/>
                <w:sz w:val="20"/>
                <w:szCs w:val="20"/>
                <w:highlight w:val="yellow"/>
                <w:lang w:val="pt-BR"/>
              </w:rPr>
              <w:t>*</w:t>
            </w:r>
            <w:r w:rsidR="00E95EC5" w:rsidRPr="005E5FAF">
              <w:rPr>
                <w:rFonts w:ascii="Times New Roman" w:eastAsia="Times New Roman" w:hAnsi="Times New Roman" w:cs="Times New Roman"/>
                <w:color w:val="000000"/>
                <w:kern w:val="24"/>
                <w:sz w:val="20"/>
                <w:szCs w:val="20"/>
                <w:lang w:val="pt-BR"/>
              </w:rPr>
              <w:t>NM_144708.3:c.2400C&gt;A</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093FF1D2" w14:textId="437ED069" w:rsidR="00E95EC5" w:rsidRPr="005E5FAF" w:rsidRDefault="00BF0AC4" w:rsidP="0034549D">
            <w:pPr>
              <w:spacing w:after="120" w:line="240" w:lineRule="auto"/>
              <w:jc w:val="center"/>
              <w:textAlignment w:val="bottom"/>
              <w:rPr>
                <w:rFonts w:eastAsia="Times New Roman"/>
                <w:sz w:val="36"/>
                <w:szCs w:val="36"/>
              </w:rPr>
            </w:pPr>
            <w:r w:rsidRPr="00514533">
              <w:rPr>
                <w:rFonts w:ascii="Times New Roman" w:eastAsia="Times New Roman" w:hAnsi="Times New Roman" w:cs="Times New Roman"/>
                <w:color w:val="000000"/>
                <w:kern w:val="24"/>
                <w:sz w:val="20"/>
                <w:szCs w:val="20"/>
                <w:highlight w:val="yellow"/>
                <w:lang w:val="pt-BR"/>
              </w:rPr>
              <w:t>*</w:t>
            </w:r>
            <w:r w:rsidR="00E95EC5" w:rsidRPr="005E5FAF">
              <w:rPr>
                <w:rFonts w:ascii="Times New Roman" w:eastAsia="Times New Roman" w:hAnsi="Times New Roman" w:cs="Times New Roman"/>
                <w:color w:val="000000"/>
                <w:kern w:val="24"/>
                <w:sz w:val="20"/>
                <w:szCs w:val="20"/>
                <w:lang w:val="pt-BR"/>
              </w:rPr>
              <w:t>NM_005475.2:c.1636C&gt;A</w:t>
            </w:r>
          </w:p>
        </w:tc>
      </w:tr>
      <w:tr w:rsidR="00E95EC5" w:rsidRPr="005E5FAF" w14:paraId="7B6E69F1"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524E2B21"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HGVS protein</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1BD9759F" w14:textId="77777777" w:rsidR="00E95EC5" w:rsidRPr="005E5FAF" w:rsidRDefault="00E95EC5" w:rsidP="0034549D">
            <w:pPr>
              <w:spacing w:after="120" w:line="240" w:lineRule="auto"/>
              <w:jc w:val="center"/>
              <w:textAlignment w:val="bottom"/>
              <w:rPr>
                <w:rFonts w:eastAsia="Times New Roman"/>
                <w:sz w:val="36"/>
                <w:szCs w:val="36"/>
              </w:rPr>
            </w:pPr>
            <w:proofErr w:type="gramStart"/>
            <w:r w:rsidRPr="005E5FAF">
              <w:rPr>
                <w:rFonts w:ascii="Times New Roman" w:eastAsia="Times New Roman" w:hAnsi="Times New Roman" w:cs="Times New Roman"/>
                <w:color w:val="000000"/>
                <w:kern w:val="24"/>
                <w:sz w:val="20"/>
                <w:szCs w:val="20"/>
              </w:rPr>
              <w:t>p.Ser</w:t>
            </w:r>
            <w:proofErr w:type="gramEnd"/>
            <w:r w:rsidRPr="005E5FAF">
              <w:rPr>
                <w:rFonts w:ascii="Times New Roman" w:eastAsia="Times New Roman" w:hAnsi="Times New Roman" w:cs="Times New Roman"/>
                <w:color w:val="000000"/>
                <w:kern w:val="24"/>
                <w:sz w:val="20"/>
                <w:szCs w:val="20"/>
              </w:rPr>
              <w:t>212LeufsTer9</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00820612" w14:textId="77777777" w:rsidR="00E95EC5" w:rsidRPr="005E5FAF" w:rsidRDefault="00E95EC5" w:rsidP="0034549D">
            <w:pPr>
              <w:spacing w:after="120" w:line="240" w:lineRule="auto"/>
              <w:jc w:val="center"/>
              <w:textAlignment w:val="bottom"/>
              <w:rPr>
                <w:rFonts w:eastAsia="Times New Roman"/>
                <w:sz w:val="36"/>
                <w:szCs w:val="36"/>
              </w:rPr>
            </w:pPr>
            <w:proofErr w:type="gramStart"/>
            <w:r w:rsidRPr="005E5FAF">
              <w:rPr>
                <w:rFonts w:ascii="Times New Roman" w:eastAsia="Times New Roman" w:hAnsi="Times New Roman" w:cs="Times New Roman"/>
                <w:color w:val="000000"/>
                <w:kern w:val="24"/>
                <w:sz w:val="20"/>
                <w:szCs w:val="20"/>
              </w:rPr>
              <w:t>p.Glu</w:t>
            </w:r>
            <w:proofErr w:type="gramEnd"/>
            <w:r w:rsidRPr="005E5FAF">
              <w:rPr>
                <w:rFonts w:ascii="Times New Roman" w:eastAsia="Times New Roman" w:hAnsi="Times New Roman" w:cs="Times New Roman"/>
                <w:color w:val="000000"/>
                <w:kern w:val="24"/>
                <w:sz w:val="20"/>
                <w:szCs w:val="20"/>
              </w:rPr>
              <w:t>77Lys</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172F8196" w14:textId="77777777" w:rsidR="00E95EC5" w:rsidRPr="005E5FAF" w:rsidRDefault="00E95EC5" w:rsidP="0034549D">
            <w:pPr>
              <w:spacing w:after="120" w:line="240" w:lineRule="auto"/>
              <w:jc w:val="center"/>
              <w:textAlignment w:val="bottom"/>
              <w:rPr>
                <w:rFonts w:eastAsia="Times New Roman"/>
                <w:sz w:val="36"/>
                <w:szCs w:val="36"/>
              </w:rPr>
            </w:pPr>
            <w:proofErr w:type="gramStart"/>
            <w:r w:rsidRPr="005E5FAF">
              <w:rPr>
                <w:rFonts w:ascii="Times New Roman" w:eastAsia="Times New Roman" w:hAnsi="Times New Roman" w:cs="Times New Roman"/>
                <w:color w:val="000000"/>
                <w:kern w:val="24"/>
                <w:sz w:val="20"/>
                <w:szCs w:val="20"/>
              </w:rPr>
              <w:t>p.Arg</w:t>
            </w:r>
            <w:proofErr w:type="gramEnd"/>
            <w:r w:rsidRPr="005E5FAF">
              <w:rPr>
                <w:rFonts w:ascii="Times New Roman" w:eastAsia="Times New Roman" w:hAnsi="Times New Roman" w:cs="Times New Roman"/>
                <w:color w:val="000000"/>
                <w:kern w:val="24"/>
                <w:sz w:val="20"/>
                <w:szCs w:val="20"/>
              </w:rPr>
              <w:t>407His</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148B0EF1" w14:textId="77777777" w:rsidR="00E95EC5" w:rsidRPr="005E5FAF" w:rsidRDefault="00E95EC5" w:rsidP="0034549D">
            <w:pPr>
              <w:spacing w:after="120" w:line="240" w:lineRule="auto"/>
              <w:jc w:val="center"/>
              <w:textAlignment w:val="bottom"/>
              <w:rPr>
                <w:rFonts w:eastAsia="Times New Roman"/>
                <w:sz w:val="36"/>
                <w:szCs w:val="36"/>
              </w:rPr>
            </w:pPr>
            <w:proofErr w:type="gramStart"/>
            <w:r w:rsidRPr="005E5FAF">
              <w:rPr>
                <w:rFonts w:ascii="Times New Roman" w:eastAsia="Times New Roman" w:hAnsi="Times New Roman" w:cs="Times New Roman"/>
                <w:color w:val="000000"/>
                <w:kern w:val="24"/>
                <w:sz w:val="20"/>
                <w:szCs w:val="20"/>
              </w:rPr>
              <w:t>p.His</w:t>
            </w:r>
            <w:proofErr w:type="gramEnd"/>
            <w:r w:rsidRPr="005E5FAF">
              <w:rPr>
                <w:rFonts w:ascii="Times New Roman" w:eastAsia="Times New Roman" w:hAnsi="Times New Roman" w:cs="Times New Roman"/>
                <w:color w:val="000000"/>
                <w:kern w:val="24"/>
                <w:sz w:val="20"/>
                <w:szCs w:val="20"/>
              </w:rPr>
              <w:t>800Gln</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35C9026A" w14:textId="77777777" w:rsidR="00E95EC5" w:rsidRPr="005E5FAF" w:rsidRDefault="00E95EC5" w:rsidP="0034549D">
            <w:pPr>
              <w:spacing w:after="120" w:line="240" w:lineRule="auto"/>
              <w:jc w:val="center"/>
              <w:textAlignment w:val="bottom"/>
              <w:rPr>
                <w:rFonts w:eastAsia="Times New Roman"/>
                <w:sz w:val="36"/>
                <w:szCs w:val="36"/>
              </w:rPr>
            </w:pPr>
            <w:proofErr w:type="gramStart"/>
            <w:r w:rsidRPr="005E5FAF">
              <w:rPr>
                <w:rFonts w:ascii="Times New Roman" w:eastAsia="Times New Roman" w:hAnsi="Times New Roman" w:cs="Times New Roman"/>
                <w:color w:val="000000"/>
                <w:kern w:val="24"/>
                <w:sz w:val="20"/>
                <w:szCs w:val="20"/>
              </w:rPr>
              <w:t>p.Pro</w:t>
            </w:r>
            <w:proofErr w:type="gramEnd"/>
            <w:r w:rsidRPr="005E5FAF">
              <w:rPr>
                <w:rFonts w:ascii="Times New Roman" w:eastAsia="Times New Roman" w:hAnsi="Times New Roman" w:cs="Times New Roman"/>
                <w:color w:val="000000"/>
                <w:kern w:val="24"/>
                <w:sz w:val="20"/>
                <w:szCs w:val="20"/>
              </w:rPr>
              <w:t>546Thr</w:t>
            </w:r>
          </w:p>
        </w:tc>
      </w:tr>
      <w:tr w:rsidR="00E95EC5" w:rsidRPr="005E5FAF" w14:paraId="0AA534AC"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55E34B5E"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Interpretation</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0BCF4911"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Pathogenic</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2A32C494"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VUS</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78AC2C77"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VUS</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0032D51C"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VUS</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39263AA9"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VUS</w:t>
            </w:r>
          </w:p>
        </w:tc>
      </w:tr>
      <w:tr w:rsidR="00E95EC5" w:rsidRPr="005E5FAF" w14:paraId="467C949B" w14:textId="77777777" w:rsidTr="0034549D">
        <w:trPr>
          <w:trHeight w:val="627"/>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7EE27316" w14:textId="77777777" w:rsidR="00E95EC5" w:rsidRPr="005E5FAF" w:rsidRDefault="00E95EC5" w:rsidP="0034549D">
            <w:pPr>
              <w:spacing w:after="120" w:line="240" w:lineRule="auto"/>
              <w:textAlignment w:val="bottom"/>
              <w:rPr>
                <w:rFonts w:eastAsia="Times New Roman"/>
                <w:sz w:val="36"/>
                <w:szCs w:val="36"/>
              </w:rPr>
            </w:pPr>
            <w:r w:rsidRPr="005E5FAF">
              <w:rPr>
                <w:rFonts w:ascii="Times New Roman" w:eastAsia="Times New Roman" w:hAnsi="Times New Roman" w:cs="Times New Roman"/>
                <w:b/>
                <w:bCs/>
                <w:color w:val="000000"/>
                <w:kern w:val="24"/>
                <w:sz w:val="20"/>
                <w:szCs w:val="20"/>
              </w:rPr>
              <w:t>Variant allele fraction</w:t>
            </w:r>
            <w:r w:rsidRPr="005E5FAF">
              <w:rPr>
                <w:rFonts w:ascii="Times New Roman" w:eastAsia="Times New Roman" w:hAnsi="Times New Roman" w:cs="Times New Roman"/>
                <w:b/>
                <w:bCs/>
                <w:color w:val="000000"/>
                <w:kern w:val="24"/>
                <w:sz w:val="20"/>
                <w:szCs w:val="20"/>
              </w:rPr>
              <w:br/>
              <w:t>Alt/Total reads (VAF%)</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50661392"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 </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77099630"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 </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45D39A96"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 </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61DE3CBD"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 </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25CD0D1B"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 </w:t>
            </w:r>
          </w:p>
        </w:tc>
      </w:tr>
      <w:tr w:rsidR="00E95EC5" w:rsidRPr="005E5FAF" w14:paraId="35E9E754"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345DE94F"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Temporal lobe (A1)</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11CC3DDD"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4/135 (3.0%)</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636E09AB"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2/408 (0.5%)</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0F75E2C7"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1/219 (0.5%)</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3889B739"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1646D1C3"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r>
      <w:tr w:rsidR="00E95EC5" w:rsidRPr="005E5FAF" w14:paraId="6625308A"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695C51E9"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Temporal lobe (A2)</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15BF5407"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6/184 (3.3%)</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68075819"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2/532 (0.4%)</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7CCBA2D3"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2B328080"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4/228 (1.8%)</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4B786E1D"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r>
      <w:tr w:rsidR="00E95EC5" w:rsidRPr="005E5FAF" w14:paraId="3B6B0E1A"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3BC40E73"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Amygdala (B)</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6B6B3654"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23/184 (12.5%)</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0B102B95"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11/513 (2.1%)</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0664985F"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5/237 (2.1%)</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5C36328D"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263E3459"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4/343 (1.2%)</w:t>
            </w:r>
          </w:p>
        </w:tc>
      </w:tr>
      <w:tr w:rsidR="00E95EC5" w:rsidRPr="005E5FAF" w14:paraId="26FCB23F"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1508D822"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Hippocampus (C)</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0F585E48"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57/206 (27.7%)</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4C25A009"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1/536 (0.2%)</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5A7955BB"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5/279 (1.8%)</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7BDAC650"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12F6F409"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r>
      <w:tr w:rsidR="00E95EC5" w:rsidRPr="005E5FAF" w14:paraId="5AEF2089"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474EDE79"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Occipital lobe (D1)</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37B99BA7"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15/153 (9.8%)</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66952B62"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2/408 (0.5%)</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03AE4704"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2/229 (0.9%)</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4FE713F5"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6EF57DFC"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r>
      <w:tr w:rsidR="00E95EC5" w:rsidRPr="005E5FAF" w14:paraId="7362FEB0" w14:textId="77777777" w:rsidTr="0034549D">
        <w:trPr>
          <w:trHeight w:val="313"/>
        </w:trPr>
        <w:tc>
          <w:tcPr>
            <w:tcW w:w="246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22C00881" w14:textId="77777777" w:rsidR="00E95EC5" w:rsidRPr="005E5FAF" w:rsidRDefault="00E95EC5" w:rsidP="0034549D">
            <w:pPr>
              <w:spacing w:after="120" w:line="240" w:lineRule="auto"/>
              <w:jc w:val="right"/>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Occipital lobe (D2)</w:t>
            </w:r>
          </w:p>
        </w:tc>
        <w:tc>
          <w:tcPr>
            <w:tcW w:w="2400" w:type="dxa"/>
            <w:tcBorders>
              <w:top w:val="nil"/>
              <w:left w:val="single" w:sz="8" w:space="0" w:color="000000"/>
              <w:bottom w:val="nil"/>
              <w:right w:val="nil"/>
            </w:tcBorders>
            <w:shd w:val="clear" w:color="auto" w:fill="auto"/>
            <w:tcMar>
              <w:top w:w="15" w:type="dxa"/>
              <w:left w:w="15" w:type="dxa"/>
              <w:bottom w:w="0" w:type="dxa"/>
              <w:right w:w="15" w:type="dxa"/>
            </w:tcMar>
            <w:vAlign w:val="bottom"/>
            <w:hideMark/>
          </w:tcPr>
          <w:p w14:paraId="3C130372"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1/166 (0.6%)</w:t>
            </w:r>
          </w:p>
        </w:tc>
        <w:tc>
          <w:tcPr>
            <w:tcW w:w="2140" w:type="dxa"/>
            <w:tcBorders>
              <w:top w:val="nil"/>
              <w:left w:val="nil"/>
              <w:bottom w:val="nil"/>
              <w:right w:val="nil"/>
            </w:tcBorders>
            <w:shd w:val="clear" w:color="auto" w:fill="auto"/>
            <w:tcMar>
              <w:top w:w="15" w:type="dxa"/>
              <w:left w:w="15" w:type="dxa"/>
              <w:bottom w:w="0" w:type="dxa"/>
              <w:right w:w="15" w:type="dxa"/>
            </w:tcMar>
            <w:vAlign w:val="bottom"/>
            <w:hideMark/>
          </w:tcPr>
          <w:p w14:paraId="40780A4D"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1/414 (0.2%)</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582FF64D"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4308C901"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c>
          <w:tcPr>
            <w:tcW w:w="2240" w:type="dxa"/>
            <w:tcBorders>
              <w:top w:val="nil"/>
              <w:left w:val="nil"/>
              <w:bottom w:val="nil"/>
              <w:right w:val="nil"/>
            </w:tcBorders>
            <w:shd w:val="clear" w:color="auto" w:fill="auto"/>
            <w:tcMar>
              <w:top w:w="15" w:type="dxa"/>
              <w:left w:w="15" w:type="dxa"/>
              <w:bottom w:w="0" w:type="dxa"/>
              <w:right w:w="15" w:type="dxa"/>
            </w:tcMar>
            <w:vAlign w:val="bottom"/>
            <w:hideMark/>
          </w:tcPr>
          <w:p w14:paraId="43140DD2" w14:textId="77777777" w:rsidR="00E95EC5" w:rsidRPr="005E5FAF" w:rsidRDefault="00E95EC5" w:rsidP="0034549D">
            <w:pPr>
              <w:spacing w:after="120" w:line="240" w:lineRule="auto"/>
              <w:jc w:val="center"/>
              <w:textAlignment w:val="bottom"/>
              <w:rPr>
                <w:rFonts w:eastAsia="Times New Roman"/>
                <w:sz w:val="36"/>
                <w:szCs w:val="36"/>
              </w:rPr>
            </w:pPr>
            <w:r w:rsidRPr="005E5FAF">
              <w:rPr>
                <w:rFonts w:ascii="Times New Roman" w:eastAsia="Times New Roman" w:hAnsi="Times New Roman" w:cs="Times New Roman"/>
                <w:color w:val="000000"/>
                <w:kern w:val="24"/>
                <w:sz w:val="20"/>
                <w:szCs w:val="20"/>
              </w:rPr>
              <w:t>0</w:t>
            </w:r>
          </w:p>
        </w:tc>
      </w:tr>
    </w:tbl>
    <w:p w14:paraId="2366A33A" w14:textId="77777777" w:rsidR="00E95EC5" w:rsidRDefault="00E95EC5" w:rsidP="00E95EC5">
      <w:pPr>
        <w:spacing w:line="480" w:lineRule="auto"/>
        <w:rPr>
          <w:rFonts w:ascii="Times New Roman" w:hAnsi="Times New Roman" w:cs="Times New Roman"/>
          <w:color w:val="333333"/>
          <w:sz w:val="24"/>
        </w:rPr>
      </w:pPr>
    </w:p>
    <w:p w14:paraId="50B1F01A" w14:textId="521AC53E" w:rsidR="00E95EC5" w:rsidRPr="00B8547A" w:rsidRDefault="00E95EC5" w:rsidP="00E95EC5">
      <w:pPr>
        <w:spacing w:line="480" w:lineRule="auto"/>
        <w:rPr>
          <w:rFonts w:ascii="Times New Roman" w:hAnsi="Times New Roman" w:cs="Times New Roman"/>
          <w:sz w:val="20"/>
          <w:szCs w:val="20"/>
        </w:rPr>
      </w:pPr>
      <w:r>
        <w:rPr>
          <w:rFonts w:ascii="Times New Roman" w:hAnsi="Times New Roman" w:cs="Times New Roman"/>
          <w:color w:val="333333"/>
          <w:sz w:val="24"/>
        </w:rPr>
        <w:t>t</w:t>
      </w:r>
      <w:r w:rsidRPr="004D3AC4">
        <w:rPr>
          <w:rFonts w:ascii="Times New Roman" w:hAnsi="Times New Roman" w:cs="Times New Roman"/>
          <w:color w:val="333333"/>
          <w:sz w:val="24"/>
        </w:rPr>
        <w:t xml:space="preserve">able </w:t>
      </w:r>
      <w:r>
        <w:rPr>
          <w:rFonts w:ascii="Times New Roman" w:hAnsi="Times New Roman" w:cs="Times New Roman"/>
          <w:color w:val="333333"/>
          <w:sz w:val="24"/>
        </w:rPr>
        <w:t>e-4</w:t>
      </w:r>
      <w:r w:rsidRPr="004D3AC4">
        <w:rPr>
          <w:rFonts w:ascii="Times New Roman" w:hAnsi="Times New Roman" w:cs="Times New Roman"/>
          <w:color w:val="333333"/>
          <w:sz w:val="24"/>
        </w:rPr>
        <w:t xml:space="preserve">. </w:t>
      </w:r>
      <w:r w:rsidRPr="00E95EC5">
        <w:rPr>
          <w:rFonts w:ascii="Times New Roman" w:hAnsi="Times New Roman" w:cs="Times New Roman"/>
          <w:b/>
          <w:color w:val="333333"/>
          <w:sz w:val="24"/>
        </w:rPr>
        <w:t>Filtered list of somatic variants identified in exome sequencing.</w:t>
      </w:r>
      <w:r>
        <w:rPr>
          <w:rFonts w:ascii="Times New Roman" w:hAnsi="Times New Roman" w:cs="Times New Roman"/>
          <w:color w:val="333333"/>
          <w:sz w:val="24"/>
        </w:rPr>
        <w:t xml:space="preserve"> </w:t>
      </w:r>
      <w:r w:rsidRPr="00E95EC5">
        <w:rPr>
          <w:rFonts w:ascii="Times New Roman" w:hAnsi="Times New Roman" w:cs="Times New Roman"/>
          <w:color w:val="333333"/>
          <w:sz w:val="24"/>
        </w:rPr>
        <w:t>VUS, variant of unknown significance</w:t>
      </w:r>
      <w:r w:rsidR="009B2DD7">
        <w:rPr>
          <w:rFonts w:ascii="Times New Roman" w:hAnsi="Times New Roman" w:cs="Times New Roman"/>
          <w:color w:val="333333"/>
          <w:sz w:val="24"/>
        </w:rPr>
        <w:t xml:space="preserve">; </w:t>
      </w:r>
      <w:r w:rsidR="00BF0AC4" w:rsidRPr="00514533">
        <w:rPr>
          <w:rFonts w:ascii="Times New Roman" w:hAnsi="Times New Roman" w:cs="Times New Roman"/>
          <w:color w:val="333333"/>
          <w:sz w:val="24"/>
          <w:highlight w:val="yellow"/>
        </w:rPr>
        <w:t xml:space="preserve">*these </w:t>
      </w:r>
      <w:r w:rsidR="004761C8" w:rsidRPr="00514533">
        <w:rPr>
          <w:rFonts w:ascii="Times New Roman" w:hAnsi="Times New Roman" w:cs="Times New Roman"/>
          <w:color w:val="333333"/>
          <w:sz w:val="24"/>
          <w:highlight w:val="yellow"/>
        </w:rPr>
        <w:t xml:space="preserve">variants </w:t>
      </w:r>
      <w:proofErr w:type="gramStart"/>
      <w:r w:rsidR="004761C8" w:rsidRPr="00514533">
        <w:rPr>
          <w:rFonts w:ascii="Times New Roman" w:hAnsi="Times New Roman" w:cs="Times New Roman"/>
          <w:color w:val="333333"/>
          <w:sz w:val="24"/>
          <w:highlight w:val="yellow"/>
        </w:rPr>
        <w:t>were</w:t>
      </w:r>
      <w:proofErr w:type="gramEnd"/>
      <w:r w:rsidR="004761C8" w:rsidRPr="00514533">
        <w:rPr>
          <w:rFonts w:ascii="Times New Roman" w:hAnsi="Times New Roman" w:cs="Times New Roman"/>
          <w:color w:val="333333"/>
          <w:sz w:val="24"/>
          <w:highlight w:val="yellow"/>
        </w:rPr>
        <w:t xml:space="preserve"> not validated using a secondary sequencing method</w:t>
      </w:r>
    </w:p>
    <w:p w14:paraId="23933510" w14:textId="77777777" w:rsidR="00624522" w:rsidRDefault="00624522"/>
    <w:sectPr w:rsidR="00624522" w:rsidSect="00E95EC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50B99" w14:textId="77777777" w:rsidR="00E95EC5" w:rsidRDefault="00E95EC5" w:rsidP="00E95EC5">
      <w:pPr>
        <w:spacing w:line="240" w:lineRule="auto"/>
      </w:pPr>
      <w:r>
        <w:separator/>
      </w:r>
    </w:p>
  </w:endnote>
  <w:endnote w:type="continuationSeparator" w:id="0">
    <w:p w14:paraId="444B385E" w14:textId="77777777" w:rsidR="00E95EC5" w:rsidRDefault="00E95EC5" w:rsidP="00E95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DADA1" w14:textId="77777777" w:rsidR="00E95EC5" w:rsidRDefault="00E95EC5" w:rsidP="00E95EC5">
      <w:pPr>
        <w:spacing w:line="240" w:lineRule="auto"/>
      </w:pPr>
      <w:r>
        <w:separator/>
      </w:r>
    </w:p>
  </w:footnote>
  <w:footnote w:type="continuationSeparator" w:id="0">
    <w:p w14:paraId="3C574B9D" w14:textId="77777777" w:rsidR="00E95EC5" w:rsidRDefault="00E95EC5" w:rsidP="00E95E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499692"/>
      <w:docPartObj>
        <w:docPartGallery w:val="Page Numbers (Top of Page)"/>
        <w:docPartUnique/>
      </w:docPartObj>
    </w:sdtPr>
    <w:sdtEndPr>
      <w:rPr>
        <w:noProof/>
      </w:rPr>
    </w:sdtEndPr>
    <w:sdtContent>
      <w:p w14:paraId="6C396DDF" w14:textId="6B3C0A0F" w:rsidR="00E95EC5" w:rsidRDefault="00E95EC5">
        <w:pPr>
          <w:pStyle w:val="Header"/>
          <w:jc w:val="right"/>
        </w:pPr>
        <w:r>
          <w:fldChar w:fldCharType="begin"/>
        </w:r>
        <w:r>
          <w:instrText xml:space="preserve"> PAGE   \* MERGEFORMAT </w:instrText>
        </w:r>
        <w:r>
          <w:fldChar w:fldCharType="separate"/>
        </w:r>
        <w:r>
          <w:rPr>
            <w:noProof/>
          </w:rPr>
          <w:t>2</w:t>
        </w:r>
        <w:r>
          <w:rPr>
            <w:noProof/>
          </w:rPr>
          <w:fldChar w:fldCharType="end"/>
        </w:r>
        <w:r>
          <w:rPr>
            <w:noProof/>
          </w:rPr>
          <w:t xml:space="preserve"> Miller- supplemental</w:t>
        </w:r>
      </w:p>
    </w:sdtContent>
  </w:sdt>
  <w:p w14:paraId="04AADAE6" w14:textId="77777777" w:rsidR="00E95EC5" w:rsidRDefault="00E95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AA"/>
    <w:rsid w:val="00095075"/>
    <w:rsid w:val="0010514E"/>
    <w:rsid w:val="001713AA"/>
    <w:rsid w:val="002B64B1"/>
    <w:rsid w:val="0032130A"/>
    <w:rsid w:val="0040277D"/>
    <w:rsid w:val="004761C8"/>
    <w:rsid w:val="00514533"/>
    <w:rsid w:val="00624522"/>
    <w:rsid w:val="0063058C"/>
    <w:rsid w:val="006732C5"/>
    <w:rsid w:val="00796A1B"/>
    <w:rsid w:val="00873C16"/>
    <w:rsid w:val="009A5600"/>
    <w:rsid w:val="009B2DD7"/>
    <w:rsid w:val="00AE0CCC"/>
    <w:rsid w:val="00BF0AC4"/>
    <w:rsid w:val="00DB7E18"/>
    <w:rsid w:val="00E95EC5"/>
    <w:rsid w:val="00F9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5A68"/>
  <w15:chartTrackingRefBased/>
  <w15:docId w15:val="{BEE83C42-603C-4E8C-A0E9-5FA31816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EC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C5"/>
    <w:pPr>
      <w:tabs>
        <w:tab w:val="center" w:pos="4680"/>
        <w:tab w:val="right" w:pos="9360"/>
      </w:tabs>
      <w:spacing w:line="240" w:lineRule="auto"/>
    </w:pPr>
  </w:style>
  <w:style w:type="character" w:customStyle="1" w:styleId="HeaderChar">
    <w:name w:val="Header Char"/>
    <w:basedOn w:val="DefaultParagraphFont"/>
    <w:link w:val="Header"/>
    <w:uiPriority w:val="99"/>
    <w:rsid w:val="00E95EC5"/>
    <w:rPr>
      <w:rFonts w:ascii="Arial" w:eastAsia="Arial" w:hAnsi="Arial" w:cs="Arial"/>
      <w:lang w:val="en"/>
    </w:rPr>
  </w:style>
  <w:style w:type="paragraph" w:styleId="Footer">
    <w:name w:val="footer"/>
    <w:basedOn w:val="Normal"/>
    <w:link w:val="FooterChar"/>
    <w:uiPriority w:val="99"/>
    <w:unhideWhenUsed/>
    <w:rsid w:val="00E95EC5"/>
    <w:pPr>
      <w:tabs>
        <w:tab w:val="center" w:pos="4680"/>
        <w:tab w:val="right" w:pos="9360"/>
      </w:tabs>
      <w:spacing w:line="240" w:lineRule="auto"/>
    </w:pPr>
  </w:style>
  <w:style w:type="character" w:customStyle="1" w:styleId="FooterChar">
    <w:name w:val="Footer Char"/>
    <w:basedOn w:val="DefaultParagraphFont"/>
    <w:link w:val="Footer"/>
    <w:uiPriority w:val="99"/>
    <w:rsid w:val="00E95EC5"/>
    <w:rPr>
      <w:rFonts w:ascii="Arial" w:eastAsia="Arial" w:hAnsi="Arial" w:cs="Arial"/>
      <w:lang w:val="en"/>
    </w:rPr>
  </w:style>
  <w:style w:type="paragraph" w:styleId="BalloonText">
    <w:name w:val="Balloon Text"/>
    <w:basedOn w:val="Normal"/>
    <w:link w:val="BalloonTextChar"/>
    <w:uiPriority w:val="99"/>
    <w:semiHidden/>
    <w:unhideWhenUsed/>
    <w:rsid w:val="00E95E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EC5"/>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1249</TotalTime>
  <Pages>5</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Katherine</dc:creator>
  <cp:keywords/>
  <dc:description/>
  <cp:lastModifiedBy>Miller, Katherine</cp:lastModifiedBy>
  <cp:revision>3</cp:revision>
  <dcterms:created xsi:type="dcterms:W3CDTF">2020-03-17T13:11:00Z</dcterms:created>
  <dcterms:modified xsi:type="dcterms:W3CDTF">2020-03-17T18:26:00Z</dcterms:modified>
</cp:coreProperties>
</file>