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F43B3" w14:textId="77777777" w:rsidR="00646CDE" w:rsidRPr="00685F3B" w:rsidRDefault="00646CDE" w:rsidP="00646CDE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u w:val="single"/>
        </w:rPr>
      </w:pPr>
      <w:r w:rsidRPr="00685F3B">
        <w:rPr>
          <w:rFonts w:ascii="Arial" w:hAnsi="Arial" w:cs="Arial"/>
          <w:color w:val="000000" w:themeColor="text1"/>
          <w:u w:val="single"/>
        </w:rPr>
        <w:t xml:space="preserve">MRI protocol </w:t>
      </w:r>
    </w:p>
    <w:p w14:paraId="0616C083" w14:textId="77777777" w:rsidR="00646CDE" w:rsidRDefault="00646CDE" w:rsidP="003440B6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14:paraId="136B3CFC" w14:textId="77777777" w:rsidR="00646CDE" w:rsidRDefault="00646CDE" w:rsidP="003440B6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000000" w:themeColor="text1"/>
        </w:rPr>
      </w:pPr>
    </w:p>
    <w:p w14:paraId="276F3F36" w14:textId="31E4039C" w:rsidR="003440B6" w:rsidRPr="00685F3B" w:rsidRDefault="003440B6" w:rsidP="003440B6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000000" w:themeColor="text1"/>
        </w:rPr>
      </w:pPr>
      <w:r w:rsidRPr="00685F3B">
        <w:rPr>
          <w:rFonts w:ascii="Arial" w:hAnsi="Arial" w:cs="Arial"/>
          <w:color w:val="000000" w:themeColor="text1"/>
        </w:rPr>
        <w:t xml:space="preserve">The following sequences were acquired using a 3T GE Discovery MR750 scanner (GE Medical Systems, Milwaukee, WI) as described previously in detail: </w:t>
      </w:r>
      <w:r w:rsidRPr="00685F3B">
        <w:rPr>
          <w:rFonts w:ascii="Arial" w:hAnsi="Arial" w:cs="Arial"/>
          <w:color w:val="000000" w:themeColor="text1"/>
        </w:rPr>
        <w:fldChar w:fldCharType="begin" w:fldLock="1"/>
      </w:r>
      <w:r>
        <w:rPr>
          <w:rFonts w:ascii="Arial" w:hAnsi="Arial" w:cs="Arial"/>
          <w:color w:val="000000" w:themeColor="text1"/>
        </w:rPr>
        <w:instrText>ADDIN CSL_CITATION { "citationItems" : [ { "id" : "ITEM-1", "itemData" : { "DOI" : "10.1016/j.nicl.2016.07.003", "ISSN" : "2213-1582", "author" : [ { "dropping-particle" : "", "family" : "Klistorner", "given" : "Alexander", "non-dropping-particle" : "", "parse-names" : false, "suffix" : "" }, { "dropping-particle" : "", "family" : "Wang", "given" : "Chenyu", "non-dropping-particle" : "", "parse-names" : false, "suffix" : "" }, { "dropping-particle" : "", "family" : "Fofanova", "given" : "Vera", "non-dropping-particle" : "", "parse-names" : false, "suffix" : "" }, { "dropping-particle" : "", "family" : "Barnett", "given" : "Michael H", "non-dropping-particle" : "", "parse-names" : false, "suffix" : "" }, { "dropping-particle" : "", "family" : "Yiannikas", "given" : "Con", "non-dropping-particle" : "", "parse-names" : false, "suffix" : "" }, { "dropping-particle" : "", "family" : "Parratt", "given" : "John", "non-dropping-particle" : "", "parse-names" : false, "suffix" : "" }, { "dropping-particle" : "", "family" : "You", "given" : "Yuyi", "non-dropping-particle" : "", "parse-names" : false, "suffix" : "" }, { "dropping-particle" : "", "family" : "Graham", "given" : "Stuart L", "non-dropping-particle" : "", "parse-names" : false, "suffix" : "" } ], "container-title" : "NeuroImage: Clinical", "id" : "ITEM-1", "issued" : { "date-parts" : [ [ "2016" ] ] }, "page" : "219-226", "publisher" : "Elsevier B.V.", "title" : "Diffusivity in multiple sclerosis lesions : At the cutting edge?", "type" : "article-journal", "volume" : "12" }, "uris" : [ "http://www.mendeley.com/documents/?uuid=81fc40c6-a152-4740-8409-7e77bf177929" ] } ], "mendeley" : { "formattedCitation" : "&lt;sup&gt;15&lt;/sup&gt;", "plainTextFormattedCitation" : "15", "previouslyFormattedCitation" : "&lt;sup&gt;15&lt;/sup&gt;" }, "properties" : {  }, "schema" : "https://github.com/citation-style-language/schema/raw/master/csl-citation.json" }</w:instrText>
      </w:r>
      <w:r w:rsidRPr="00685F3B">
        <w:rPr>
          <w:rFonts w:ascii="Arial" w:hAnsi="Arial" w:cs="Arial"/>
          <w:color w:val="000000" w:themeColor="text1"/>
        </w:rPr>
        <w:fldChar w:fldCharType="separate"/>
      </w:r>
      <w:r w:rsidRPr="001656CC">
        <w:rPr>
          <w:rFonts w:ascii="Arial" w:hAnsi="Arial" w:cs="Arial"/>
          <w:noProof/>
          <w:color w:val="000000" w:themeColor="text1"/>
          <w:vertAlign w:val="superscript"/>
        </w:rPr>
        <w:t>15</w:t>
      </w:r>
      <w:r w:rsidRPr="00685F3B">
        <w:rPr>
          <w:rFonts w:ascii="Arial" w:hAnsi="Arial" w:cs="Arial"/>
          <w:color w:val="000000" w:themeColor="text1"/>
        </w:rPr>
        <w:fldChar w:fldCharType="end"/>
      </w:r>
    </w:p>
    <w:p w14:paraId="71D8D25B" w14:textId="77777777" w:rsidR="003440B6" w:rsidRPr="00685F3B" w:rsidRDefault="003440B6" w:rsidP="003440B6">
      <w:pPr>
        <w:ind w:firstLine="720"/>
        <w:rPr>
          <w:rFonts w:ascii="Arial" w:hAnsi="Arial" w:cs="Arial"/>
          <w:color w:val="000000" w:themeColor="text1"/>
        </w:rPr>
      </w:pPr>
    </w:p>
    <w:p w14:paraId="260AE1CC" w14:textId="77777777" w:rsidR="003440B6" w:rsidRPr="00685F3B" w:rsidRDefault="003440B6" w:rsidP="003440B6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685F3B">
        <w:rPr>
          <w:rFonts w:ascii="Arial" w:hAnsi="Arial" w:cs="Arial"/>
          <w:color w:val="000000" w:themeColor="text1"/>
        </w:rPr>
        <w:t>Pre- and post-contrast (gadolinium) Sagittal 3D T1: GE BRAVO sequence, FOV 256mm, Slice thickness 1mm, TE 2.7ms, TR 7.2ms, Flip angle 12°, Pixel spacing 1mm. Acquisition Matrix (Freq.× Phase) is 256×256, which results in 1mm isotropic acquisition voxel size. The reconstruction matrix is 256x256.</w:t>
      </w:r>
    </w:p>
    <w:p w14:paraId="0A8528F4" w14:textId="77777777" w:rsidR="003440B6" w:rsidRPr="00685F3B" w:rsidRDefault="003440B6" w:rsidP="003440B6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685F3B">
        <w:rPr>
          <w:rFonts w:ascii="Arial" w:hAnsi="Arial" w:cs="Arial"/>
          <w:color w:val="000000" w:themeColor="text1"/>
        </w:rPr>
        <w:t xml:space="preserve">FLAIR CUBE; GE CUBE T2 FLAIR sequence, FOV 240mm, Slice thickness 1.2mm, </w:t>
      </w:r>
      <w:proofErr w:type="spellStart"/>
      <w:r w:rsidRPr="00685F3B">
        <w:rPr>
          <w:rFonts w:ascii="Arial" w:hAnsi="Arial" w:cs="Arial"/>
          <w:color w:val="000000" w:themeColor="text1"/>
        </w:rPr>
        <w:t>Acqui</w:t>
      </w:r>
      <w:proofErr w:type="spellEnd"/>
      <w:r w:rsidRPr="00685F3B">
        <w:rPr>
          <w:rFonts w:ascii="Arial" w:hAnsi="Arial" w:cs="Arial"/>
          <w:color w:val="000000" w:themeColor="text1"/>
        </w:rPr>
        <w:t xml:space="preserve">- </w:t>
      </w:r>
      <w:proofErr w:type="spellStart"/>
      <w:r w:rsidRPr="00685F3B">
        <w:rPr>
          <w:rFonts w:ascii="Arial" w:hAnsi="Arial" w:cs="Arial"/>
          <w:color w:val="000000" w:themeColor="text1"/>
        </w:rPr>
        <w:t>sition</w:t>
      </w:r>
      <w:proofErr w:type="spellEnd"/>
      <w:r w:rsidRPr="00685F3B">
        <w:rPr>
          <w:rFonts w:ascii="Arial" w:hAnsi="Arial" w:cs="Arial"/>
          <w:color w:val="000000" w:themeColor="text1"/>
        </w:rPr>
        <w:t xml:space="preserve"> Matrix (Freq.× Phase) 256×244, TE 163ms, TR 8000ms, Flip angle 90°, Pixel spacing 0.47 mm. The reconstruction matrix is 512x512.</w:t>
      </w:r>
    </w:p>
    <w:p w14:paraId="3180C3F3" w14:textId="77777777" w:rsidR="003440B6" w:rsidRPr="00685F3B" w:rsidRDefault="003440B6" w:rsidP="003440B6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685F3B">
        <w:rPr>
          <w:rFonts w:ascii="Arial" w:hAnsi="Arial" w:cs="Arial"/>
          <w:color w:val="000000" w:themeColor="text1"/>
        </w:rPr>
        <w:t>Whole brain diffusion-weighted images using a spin echo, 64 directions, FOV 256 mm, Acquisition Matrix (Freq.× Phase) 128×128, slice thickness 2mm, TE 83ms, TR 8325ms, b0=1000 s/mm</w:t>
      </w:r>
      <w:r w:rsidRPr="00685F3B">
        <w:rPr>
          <w:rFonts w:ascii="Arial" w:hAnsi="Arial" w:cs="Arial"/>
          <w:color w:val="000000" w:themeColor="text1"/>
          <w:vertAlign w:val="superscript"/>
        </w:rPr>
        <w:t>2</w:t>
      </w:r>
      <w:r w:rsidRPr="00685F3B">
        <w:rPr>
          <w:rFonts w:ascii="Arial" w:hAnsi="Arial" w:cs="Arial"/>
          <w:color w:val="000000" w:themeColor="text1"/>
        </w:rPr>
        <w:t xml:space="preserve"> (number of acquisitions – 2). The reconstruction matrix is 256x256.</w:t>
      </w:r>
    </w:p>
    <w:p w14:paraId="5470B0B1" w14:textId="5FC83D76" w:rsidR="000443E0" w:rsidRDefault="000A4150"/>
    <w:p w14:paraId="0E8446D2" w14:textId="77777777" w:rsidR="00646CDE" w:rsidRPr="00685F3B" w:rsidRDefault="00646CDE" w:rsidP="00646CDE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u w:val="single"/>
        </w:rPr>
      </w:pPr>
      <w:r w:rsidRPr="00685F3B">
        <w:rPr>
          <w:rFonts w:ascii="Arial" w:hAnsi="Arial" w:cs="Arial"/>
          <w:color w:val="000000" w:themeColor="text1"/>
          <w:u w:val="single"/>
        </w:rPr>
        <w:t xml:space="preserve">MRI image pre-processing. </w:t>
      </w:r>
    </w:p>
    <w:p w14:paraId="039D91FA" w14:textId="77777777" w:rsidR="00646CDE" w:rsidRPr="00685F3B" w:rsidRDefault="00646CDE" w:rsidP="00646CD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EF5D353" w14:textId="77777777" w:rsidR="00646CDE" w:rsidRPr="00685F3B" w:rsidRDefault="00646CDE" w:rsidP="00646CDE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000000" w:themeColor="text1"/>
        </w:rPr>
      </w:pPr>
      <w:r w:rsidRPr="00685F3B">
        <w:rPr>
          <w:rFonts w:ascii="Arial" w:hAnsi="Arial" w:cs="Arial"/>
        </w:rPr>
        <w:t xml:space="preserve">The </w:t>
      </w:r>
      <w:r w:rsidRPr="00685F3B">
        <w:rPr>
          <w:rFonts w:ascii="Arial" w:hAnsi="Arial" w:cs="Arial"/>
          <w:color w:val="000000" w:themeColor="text1"/>
        </w:rPr>
        <w:t xml:space="preserve">baseline T1-weighted imaging was realigned to AC-PC </w:t>
      </w:r>
      <w:r>
        <w:rPr>
          <w:rFonts w:ascii="Arial" w:hAnsi="Arial" w:cs="Arial"/>
          <w:color w:val="000000" w:themeColor="text1"/>
        </w:rPr>
        <w:t xml:space="preserve">(anterior commissure-posterior commissure) </w:t>
      </w:r>
      <w:r w:rsidRPr="00685F3B">
        <w:rPr>
          <w:rFonts w:ascii="Arial" w:hAnsi="Arial" w:cs="Arial"/>
          <w:color w:val="000000" w:themeColor="text1"/>
        </w:rPr>
        <w:t xml:space="preserve">orientation in </w:t>
      </w:r>
      <w:proofErr w:type="spellStart"/>
      <w:r w:rsidRPr="00685F3B">
        <w:rPr>
          <w:rFonts w:ascii="Arial" w:hAnsi="Arial" w:cs="Arial"/>
          <w:color w:val="000000" w:themeColor="text1"/>
        </w:rPr>
        <w:t>MrVista</w:t>
      </w:r>
      <w:proofErr w:type="spellEnd"/>
      <w:r w:rsidRPr="00685F3B">
        <w:rPr>
          <w:rFonts w:ascii="Arial" w:hAnsi="Arial" w:cs="Arial"/>
          <w:color w:val="000000" w:themeColor="text1"/>
        </w:rPr>
        <w:t xml:space="preserve"> package (Stanford University). Using FLIRT (FSL, FMRIB Software Library), follow-up T1 image was co-registered to baseline AC-PC space by applying transformation matrices derived from linear co-registration between baseline AC-PC aligned brain and follow-up native T1 brain images.</w:t>
      </w:r>
    </w:p>
    <w:p w14:paraId="47B8F723" w14:textId="77777777" w:rsidR="00646CDE" w:rsidRPr="00685F3B" w:rsidRDefault="00646CDE" w:rsidP="00646CDE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</w:t>
      </w:r>
      <w:r w:rsidRPr="00685F3B">
        <w:rPr>
          <w:rFonts w:ascii="Arial" w:hAnsi="Arial" w:cs="Arial"/>
          <w:color w:val="000000" w:themeColor="text1"/>
        </w:rPr>
        <w:t>iffusion MRI was corrected for motion and eddy-current distortion in FSL, then EPI susceptibility distortion was minimized by applying deformation maps generated from nonlinear co-registration between DWI b0 brain image and T1-weighted imaging at each time-point using ANTS (Advanced Normalization Tools). </w:t>
      </w:r>
    </w:p>
    <w:p w14:paraId="1DEDC758" w14:textId="4CEB3855" w:rsidR="00646CDE" w:rsidRDefault="00646CDE" w:rsidP="00646CDE">
      <w:pPr>
        <w:widowControl w:val="0"/>
        <w:autoSpaceDE w:val="0"/>
        <w:autoSpaceDN w:val="0"/>
        <w:adjustRightInd w:val="0"/>
        <w:spacing w:after="240"/>
        <w:ind w:firstLine="720"/>
        <w:rPr>
          <w:rFonts w:ascii="Arial" w:hAnsi="Arial" w:cs="Arial"/>
        </w:rPr>
      </w:pPr>
      <w:r w:rsidRPr="00685F3B">
        <w:rPr>
          <w:rFonts w:ascii="Arial" w:hAnsi="Arial" w:cs="Arial"/>
          <w:color w:val="000000" w:themeColor="text1"/>
        </w:rPr>
        <w:t xml:space="preserve">Subsequently, tensor reconstruction was performed in </w:t>
      </w:r>
      <w:proofErr w:type="spellStart"/>
      <w:r w:rsidRPr="00685F3B">
        <w:rPr>
          <w:rFonts w:ascii="Arial" w:hAnsi="Arial" w:cs="Arial"/>
          <w:color w:val="000000" w:themeColor="text1"/>
        </w:rPr>
        <w:t>MrDiffusion</w:t>
      </w:r>
      <w:proofErr w:type="spellEnd"/>
      <w:r w:rsidRPr="00685F3B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685F3B">
        <w:rPr>
          <w:rFonts w:ascii="Arial" w:hAnsi="Arial" w:cs="Arial"/>
          <w:color w:val="000000" w:themeColor="text1"/>
        </w:rPr>
        <w:t>MrVista</w:t>
      </w:r>
      <w:proofErr w:type="spellEnd"/>
      <w:r w:rsidRPr="00685F3B">
        <w:rPr>
          <w:rFonts w:ascii="Arial" w:hAnsi="Arial" w:cs="Arial"/>
          <w:color w:val="000000" w:themeColor="text1"/>
        </w:rPr>
        <w:t>, Stanford University). </w:t>
      </w:r>
      <w:bookmarkStart w:id="1" w:name="OLE_LINK2"/>
      <w:bookmarkStart w:id="2" w:name="OLE_LINK4"/>
      <w:r w:rsidRPr="00685F3B">
        <w:rPr>
          <w:rFonts w:ascii="Arial" w:hAnsi="Arial" w:cs="Arial"/>
          <w:color w:val="000000" w:themeColor="text1"/>
        </w:rPr>
        <w:t xml:space="preserve">Baseline </w:t>
      </w:r>
      <w:r w:rsidRPr="00685F3B">
        <w:rPr>
          <w:rFonts w:ascii="Arial" w:hAnsi="Arial" w:cs="Arial"/>
        </w:rPr>
        <w:t>and follow-up tensor images were then linearly co-registered to corresponding T1 AC-PC images</w:t>
      </w:r>
      <w:r>
        <w:rPr>
          <w:rFonts w:ascii="Arial" w:hAnsi="Arial" w:cs="Arial"/>
        </w:rPr>
        <w:t xml:space="preserve">. </w:t>
      </w:r>
      <w:bookmarkStart w:id="3" w:name="OLE_LINK5"/>
      <w:r w:rsidRPr="002C083D">
        <w:rPr>
          <w:rFonts w:ascii="Arial" w:hAnsi="Arial" w:cs="Arial"/>
        </w:rPr>
        <w:t>Diffusivity measurements were analysed in patient’s and timepoint-specific AC-PC space.</w:t>
      </w:r>
      <w:bookmarkEnd w:id="3"/>
      <w:r>
        <w:rPr>
          <w:rFonts w:ascii="Arial" w:hAnsi="Arial" w:cs="Arial"/>
        </w:rPr>
        <w:t xml:space="preserve"> </w:t>
      </w:r>
      <w:bookmarkEnd w:id="1"/>
      <w:bookmarkEnd w:id="2"/>
    </w:p>
    <w:p w14:paraId="256B8B6D" w14:textId="2FE9B917" w:rsidR="00646CDE" w:rsidRPr="00685F3B" w:rsidRDefault="00646CDE" w:rsidP="00646CDE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Statistic</w:t>
      </w:r>
      <w:r>
        <w:rPr>
          <w:rFonts w:ascii="Arial" w:hAnsi="Arial" w:cs="Arial"/>
          <w:u w:val="single"/>
        </w:rPr>
        <w:t>al analysis.</w:t>
      </w:r>
      <w:r w:rsidRPr="00685F3B">
        <w:rPr>
          <w:rFonts w:ascii="Arial" w:hAnsi="Arial" w:cs="Arial"/>
          <w:u w:val="single"/>
        </w:rPr>
        <w:t xml:space="preserve"> </w:t>
      </w:r>
    </w:p>
    <w:p w14:paraId="76DCEBB8" w14:textId="552A67F0" w:rsidR="00646CDE" w:rsidRDefault="00646CDE" w:rsidP="00646CDE">
      <w:pPr>
        <w:widowControl w:val="0"/>
        <w:autoSpaceDE w:val="0"/>
        <w:autoSpaceDN w:val="0"/>
        <w:adjustRightInd w:val="0"/>
        <w:spacing w:after="240"/>
        <w:ind w:firstLine="720"/>
        <w:rPr>
          <w:rFonts w:ascii="Arial" w:hAnsi="Arial" w:cs="Arial"/>
        </w:rPr>
      </w:pPr>
    </w:p>
    <w:p w14:paraId="40F780C6" w14:textId="77777777" w:rsidR="00646CDE" w:rsidRPr="00685F3B" w:rsidRDefault="00646CDE" w:rsidP="00646CDE">
      <w:pPr>
        <w:ind w:firstLine="720"/>
        <w:rPr>
          <w:rFonts w:ascii="Arial" w:hAnsi="Arial" w:cs="Arial"/>
        </w:rPr>
      </w:pPr>
      <w:r w:rsidRPr="00685F3B">
        <w:rPr>
          <w:rFonts w:ascii="Arial" w:hAnsi="Arial" w:cs="Arial"/>
        </w:rPr>
        <w:t xml:space="preserve">Shapiro-Wilk test was used to test </w:t>
      </w:r>
      <w:r>
        <w:rPr>
          <w:rFonts w:ascii="Arial" w:hAnsi="Arial" w:cs="Arial"/>
        </w:rPr>
        <w:t xml:space="preserve">all variables </w:t>
      </w:r>
      <w:r w:rsidRPr="00685F3B">
        <w:rPr>
          <w:rFonts w:ascii="Arial" w:hAnsi="Arial" w:cs="Arial"/>
        </w:rPr>
        <w:t xml:space="preserve">for normal distribution. </w:t>
      </w:r>
      <w:r w:rsidRPr="00685F3B">
        <w:rPr>
          <w:rFonts w:ascii="Arial" w:eastAsia="Times New Roman" w:hAnsi="Arial" w:cs="Arial"/>
          <w:bCs/>
          <w:color w:val="000000" w:themeColor="text1"/>
        </w:rPr>
        <w:t>Pearson correlation coefficient</w:t>
      </w:r>
      <w:r>
        <w:rPr>
          <w:rFonts w:ascii="Arial" w:hAnsi="Arial" w:cs="Arial"/>
          <w:color w:val="000000" w:themeColor="text1"/>
        </w:rPr>
        <w:t xml:space="preserve"> </w:t>
      </w:r>
      <w:r w:rsidRPr="00685F3B">
        <w:rPr>
          <w:rFonts w:ascii="Arial" w:hAnsi="Arial" w:cs="Arial"/>
          <w:color w:val="000000" w:themeColor="text1"/>
        </w:rPr>
        <w:t xml:space="preserve">was used to </w:t>
      </w:r>
      <w:r w:rsidRPr="00685F3B">
        <w:rPr>
          <w:rFonts w:ascii="Arial" w:eastAsia="Times New Roman" w:hAnsi="Arial" w:cs="Arial"/>
          <w:color w:val="000000" w:themeColor="text1"/>
        </w:rPr>
        <w:t xml:space="preserve">measure statistical dependence between two </w:t>
      </w:r>
      <w:r>
        <w:rPr>
          <w:rFonts w:ascii="Arial" w:eastAsia="Times New Roman" w:hAnsi="Arial" w:cs="Arial"/>
          <w:color w:val="000000" w:themeColor="text1"/>
        </w:rPr>
        <w:t>normally distributed</w:t>
      </w:r>
      <w:r w:rsidRPr="00685F3B">
        <w:rPr>
          <w:rFonts w:ascii="Arial" w:eastAsia="Times New Roman" w:hAnsi="Arial" w:cs="Arial"/>
          <w:color w:val="000000" w:themeColor="text1"/>
        </w:rPr>
        <w:t xml:space="preserve"> variables</w:t>
      </w:r>
      <w:r>
        <w:rPr>
          <w:rFonts w:ascii="Arial" w:eastAsia="Times New Roman" w:hAnsi="Arial" w:cs="Arial"/>
          <w:color w:val="000000" w:themeColor="text1"/>
        </w:rPr>
        <w:t xml:space="preserve">, while </w:t>
      </w:r>
      <w:r w:rsidRPr="00685F3B">
        <w:rPr>
          <w:rFonts w:ascii="Arial" w:hAnsi="Arial" w:cs="Arial"/>
        </w:rPr>
        <w:t>Spearman</w:t>
      </w:r>
      <w:r w:rsidRPr="00685F3B">
        <w:rPr>
          <w:rFonts w:ascii="Arial" w:eastAsia="Times New Roman" w:hAnsi="Arial" w:cs="Arial"/>
          <w:bCs/>
          <w:color w:val="000000" w:themeColor="text1"/>
        </w:rPr>
        <w:t xml:space="preserve"> correlation coefficient</w:t>
      </w:r>
      <w:r>
        <w:rPr>
          <w:rFonts w:ascii="Arial" w:eastAsia="Times New Roman" w:hAnsi="Arial" w:cs="Arial"/>
          <w:bCs/>
          <w:color w:val="000000" w:themeColor="text1"/>
        </w:rPr>
        <w:t xml:space="preserve"> was used </w:t>
      </w:r>
      <w:r w:rsidRPr="00685F3B">
        <w:rPr>
          <w:rFonts w:ascii="Arial" w:eastAsia="Times New Roman" w:hAnsi="Arial" w:cs="Arial"/>
          <w:bCs/>
          <w:color w:val="000000" w:themeColor="text1"/>
        </w:rPr>
        <w:t>for non-parametric variables</w:t>
      </w:r>
      <w:r w:rsidRPr="00685F3B">
        <w:rPr>
          <w:rFonts w:ascii="Arial" w:eastAsia="Times New Roman" w:hAnsi="Arial" w:cs="Arial"/>
          <w:color w:val="000000" w:themeColor="text1"/>
        </w:rPr>
        <w:t xml:space="preserve">. </w:t>
      </w:r>
      <w:r w:rsidRPr="00685F3B">
        <w:rPr>
          <w:rFonts w:ascii="Arial" w:hAnsi="Arial" w:cs="Arial"/>
        </w:rPr>
        <w:t xml:space="preserve">If not additionally specified in a text, all partial correlations </w:t>
      </w:r>
      <w:r>
        <w:rPr>
          <w:rFonts w:ascii="Arial" w:hAnsi="Arial" w:cs="Arial"/>
        </w:rPr>
        <w:t xml:space="preserve">(both parametric and non-parametric) </w:t>
      </w:r>
      <w:r w:rsidRPr="00685F3B">
        <w:rPr>
          <w:rFonts w:ascii="Arial" w:hAnsi="Arial" w:cs="Arial"/>
        </w:rPr>
        <w:t xml:space="preserve">were adjusted for age, gender, </w:t>
      </w:r>
      <w:r>
        <w:rPr>
          <w:rFonts w:ascii="Arial" w:hAnsi="Arial" w:cs="Arial"/>
        </w:rPr>
        <w:t xml:space="preserve">and </w:t>
      </w:r>
      <w:r w:rsidRPr="00685F3B">
        <w:rPr>
          <w:rFonts w:ascii="Arial" w:hAnsi="Arial" w:cs="Arial"/>
        </w:rPr>
        <w:t xml:space="preserve">disease duration. </w:t>
      </w:r>
      <w:r w:rsidRPr="00685F3B">
        <w:rPr>
          <w:rFonts w:ascii="Arial" w:hAnsi="Arial" w:cs="Arial"/>
          <w:color w:val="000000" w:themeColor="text1"/>
        </w:rPr>
        <w:t>P &lt; 0.05 was considered statistically significant.</w:t>
      </w:r>
      <w:r w:rsidRPr="00685F3B">
        <w:rPr>
          <w:rFonts w:ascii="Arial" w:hAnsi="Arial" w:cs="Arial"/>
        </w:rPr>
        <w:t xml:space="preserve"> Comparisons between groups were made using Student</w:t>
      </w:r>
      <w:r w:rsidRPr="00685F3B">
        <w:rPr>
          <w:rFonts w:ascii="Arial" w:hAnsi="Arial" w:cs="Arial"/>
          <w:i/>
        </w:rPr>
        <w:t xml:space="preserve"> t</w:t>
      </w:r>
      <w:r w:rsidRPr="00685F3B">
        <w:rPr>
          <w:rFonts w:ascii="Arial" w:hAnsi="Arial" w:cs="Arial"/>
        </w:rPr>
        <w:t xml:space="preserve">-test. Longitudinal changes were assessed using paired two-sample </w:t>
      </w:r>
      <w:r w:rsidRPr="00685F3B">
        <w:rPr>
          <w:rFonts w:ascii="Arial" w:hAnsi="Arial" w:cs="Arial"/>
          <w:i/>
        </w:rPr>
        <w:t>t</w:t>
      </w:r>
      <w:r w:rsidRPr="00685F3B">
        <w:rPr>
          <w:rFonts w:ascii="Arial" w:hAnsi="Arial" w:cs="Arial"/>
        </w:rPr>
        <w:t xml:space="preserve">-test. Shapiro-Wilk test was used to test for normal distribution. </w:t>
      </w:r>
    </w:p>
    <w:p w14:paraId="72140B63" w14:textId="77777777" w:rsidR="00646CDE" w:rsidRPr="00685F3B" w:rsidRDefault="00646CDE" w:rsidP="00646CDE">
      <w:pPr>
        <w:ind w:firstLine="720"/>
        <w:rPr>
          <w:rFonts w:ascii="Arial" w:eastAsia="Times New Roman" w:hAnsi="Arial" w:cs="Arial"/>
          <w:color w:val="000000" w:themeColor="text1"/>
        </w:rPr>
      </w:pPr>
      <w:r w:rsidRPr="00685F3B">
        <w:rPr>
          <w:rFonts w:ascii="Arial" w:hAnsi="Arial" w:cs="Arial"/>
        </w:rPr>
        <w:lastRenderedPageBreak/>
        <w:t>A Univariate General Linear Model was applied to analyse the potential effect of various factors on</w:t>
      </w:r>
      <w:r w:rsidRPr="00685F3B">
        <w:rPr>
          <w:rFonts w:ascii="Arial" w:hAnsi="Arial" w:cs="Arial"/>
          <w:color w:val="000000" w:themeColor="text1"/>
        </w:rPr>
        <w:t xml:space="preserve"> </w:t>
      </w:r>
      <w:r w:rsidRPr="00685F3B">
        <w:rPr>
          <w:rFonts w:ascii="Arial" w:hAnsi="Arial" w:cs="Arial"/>
        </w:rPr>
        <w:t>brain atrophy. PBVC was used as a dependent</w:t>
      </w:r>
      <w:r w:rsidRPr="00685F3B">
        <w:rPr>
          <w:rFonts w:ascii="Arial" w:hAnsi="Arial" w:cs="Arial"/>
          <w:color w:val="000000" w:themeColor="text1"/>
        </w:rPr>
        <w:t xml:space="preserve"> </w:t>
      </w:r>
      <w:r w:rsidRPr="00685F3B">
        <w:rPr>
          <w:rFonts w:ascii="Arial" w:hAnsi="Arial" w:cs="Arial"/>
        </w:rPr>
        <w:t xml:space="preserve">variable. Only individual variables significantly associated with brain atrophy were included in the model. </w:t>
      </w:r>
    </w:p>
    <w:p w14:paraId="56E2417F" w14:textId="77777777" w:rsidR="00646CDE" w:rsidRDefault="00646CDE" w:rsidP="00646CDE">
      <w:pPr>
        <w:widowControl w:val="0"/>
        <w:autoSpaceDE w:val="0"/>
        <w:autoSpaceDN w:val="0"/>
        <w:adjustRightInd w:val="0"/>
        <w:spacing w:after="240"/>
        <w:ind w:firstLine="720"/>
        <w:rPr>
          <w:rFonts w:ascii="Arial" w:hAnsi="Arial" w:cs="Arial"/>
        </w:rPr>
      </w:pPr>
    </w:p>
    <w:p w14:paraId="1FEAD1ED" w14:textId="77777777" w:rsidR="00646CDE" w:rsidRDefault="00646CDE"/>
    <w:sectPr w:rsidR="00646CDE" w:rsidSect="002A5F2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21D"/>
    <w:multiLevelType w:val="hybridMultilevel"/>
    <w:tmpl w:val="93A21B60"/>
    <w:lvl w:ilvl="0" w:tplc="02421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B6"/>
    <w:rsid w:val="000A4150"/>
    <w:rsid w:val="00254490"/>
    <w:rsid w:val="002A5F27"/>
    <w:rsid w:val="003440B6"/>
    <w:rsid w:val="00646CDE"/>
    <w:rsid w:val="0097774D"/>
    <w:rsid w:val="00DD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C4F2D6"/>
  <w14:defaultImageDpi w14:val="32767"/>
  <w15:chartTrackingRefBased/>
  <w15:docId w15:val="{090A0233-8B99-4A48-9DD4-D5512E8C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440B6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440B6"/>
    <w:pPr>
      <w:ind w:left="720"/>
      <w:contextualSpacing/>
    </w:pPr>
    <w:rPr>
      <w:rFonts w:ascii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Klistorner</dc:creator>
  <cp:keywords/>
  <dc:description/>
  <cp:lastModifiedBy>Sasha Klistorner</cp:lastModifiedBy>
  <cp:revision>2</cp:revision>
  <dcterms:created xsi:type="dcterms:W3CDTF">2019-04-08T16:59:00Z</dcterms:created>
  <dcterms:modified xsi:type="dcterms:W3CDTF">2019-04-08T17:31:00Z</dcterms:modified>
</cp:coreProperties>
</file>