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2BB" w:rsidRPr="00B81B70" w:rsidRDefault="00E07F15" w:rsidP="00E07F15">
      <w:pPr>
        <w:jc w:val="center"/>
        <w:rPr>
          <w:rFonts w:ascii="Times New Roman" w:hAnsi="Times New Roman" w:cs="Times New Roman"/>
          <w:b/>
          <w:lang w:val="en-US"/>
        </w:rPr>
      </w:pPr>
      <w:r w:rsidRPr="00B81B70">
        <w:rPr>
          <w:rFonts w:ascii="Times New Roman" w:hAnsi="Times New Roman" w:cs="Times New Roman"/>
          <w:b/>
          <w:lang w:val="en-US"/>
        </w:rPr>
        <w:t>Supplementary material</w:t>
      </w:r>
    </w:p>
    <w:p w:rsidR="00E07F15" w:rsidRPr="00B81B70" w:rsidRDefault="00E07F15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E07F15" w:rsidRDefault="00E07F15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B81B70">
        <w:rPr>
          <w:rFonts w:ascii="Times New Roman" w:hAnsi="Times New Roman" w:cs="Times New Roman"/>
          <w:b/>
          <w:sz w:val="22"/>
          <w:szCs w:val="22"/>
          <w:lang w:val="en-US"/>
        </w:rPr>
        <w:t>eTable1</w:t>
      </w:r>
    </w:p>
    <w:p w:rsidR="00F44157" w:rsidRPr="00B81B70" w:rsidRDefault="00F44157">
      <w:pPr>
        <w:rPr>
          <w:rFonts w:ascii="Times New Roman" w:hAnsi="Times New Roman" w:cs="Times New Roman"/>
          <w:b/>
          <w:sz w:val="22"/>
          <w:szCs w:val="22"/>
          <w:lang w:val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121"/>
        <w:gridCol w:w="1747"/>
        <w:gridCol w:w="1501"/>
      </w:tblGrid>
      <w:tr w:rsidR="0024692A" w:rsidRPr="00FD7EB9" w:rsidTr="00AD6B59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24692A" w:rsidRPr="00FD7EB9" w:rsidRDefault="0024692A" w:rsidP="00DF5BED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FD7E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pRNFL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24692A" w:rsidRPr="00FD7EB9" w:rsidRDefault="0024692A" w:rsidP="00AD6B59">
            <w:pPr>
              <w:pStyle w:val="NormaleWeb"/>
              <w:shd w:val="clear" w:color="auto" w:fill="FFFFFF"/>
              <w:rPr>
                <w:i/>
                <w:sz w:val="20"/>
                <w:szCs w:val="20"/>
              </w:rPr>
            </w:pPr>
            <w:r w:rsidRPr="00FD7EB9">
              <w:rPr>
                <w:b/>
                <w:i/>
                <w:sz w:val="20"/>
                <w:szCs w:val="20"/>
                <w:lang w:val="en-US"/>
              </w:rPr>
              <w:t>Mean difference</w:t>
            </w:r>
            <w:r w:rsidR="00AD6B59" w:rsidRPr="00FD7EB9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="00AD6B59" w:rsidRPr="00FD7EB9">
              <w:rPr>
                <w:b/>
                <w:bCs/>
                <w:i/>
                <w:sz w:val="20"/>
                <w:szCs w:val="20"/>
              </w:rPr>
              <w:t>(</w:t>
            </w:r>
            <w:proofErr w:type="spellStart"/>
            <w:r w:rsidR="00AD6B59" w:rsidRPr="00FD7EB9">
              <w:rPr>
                <w:b/>
                <w:bCs/>
                <w:i/>
                <w:sz w:val="20"/>
                <w:szCs w:val="20"/>
              </w:rPr>
              <w:t>μm</w:t>
            </w:r>
            <w:proofErr w:type="spellEnd"/>
            <w:r w:rsidR="00AD6B59" w:rsidRPr="00FD7EB9">
              <w:rPr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24692A" w:rsidRPr="00FD7EB9" w:rsidRDefault="0024692A" w:rsidP="00DF5B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95% IC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24692A" w:rsidRPr="00335ABC" w:rsidRDefault="0024692A" w:rsidP="00DF5B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335AB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p-values</w:t>
            </w:r>
          </w:p>
        </w:tc>
      </w:tr>
      <w:tr w:rsidR="0024692A" w:rsidRPr="00FD7EB9" w:rsidTr="00AD6B59">
        <w:tc>
          <w:tcPr>
            <w:tcW w:w="4253" w:type="dxa"/>
            <w:tcBorders>
              <w:top w:val="single" w:sz="4" w:space="0" w:color="auto"/>
            </w:tcBorders>
          </w:tcPr>
          <w:p w:rsidR="0024692A" w:rsidRPr="00FD7EB9" w:rsidRDefault="0024692A" w:rsidP="00DF5BED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P-MS (n=84) vs HC (n=36)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4692A" w:rsidRPr="00FD7EB9" w:rsidRDefault="003278FB" w:rsidP="00DF5B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375B8" w:rsidRPr="00FD7E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7EB9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24692A" w:rsidRPr="00FD7EB9" w:rsidRDefault="003278FB" w:rsidP="003278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8375B8"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11.8 to</w:t>
            </w:r>
            <w:r w:rsidR="0024692A"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8375B8"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24692A" w:rsidRPr="00FD7EB9" w:rsidRDefault="003278FB" w:rsidP="00DF5BE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0.003</w:t>
            </w:r>
          </w:p>
        </w:tc>
      </w:tr>
      <w:tr w:rsidR="0024692A" w:rsidRPr="00FD7EB9" w:rsidTr="00AD6B59">
        <w:tc>
          <w:tcPr>
            <w:tcW w:w="4253" w:type="dxa"/>
          </w:tcPr>
          <w:p w:rsidR="0024692A" w:rsidRPr="00FD7EB9" w:rsidRDefault="0024692A" w:rsidP="0024692A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</w:t>
            </w:r>
            <w:proofErr w:type="gramStart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 &lt;</w:t>
            </w:r>
            <w:proofErr w:type="gramEnd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 y (n=</w:t>
            </w:r>
            <w:r w:rsidR="008375B8"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- P-MS &gt; 51 y (n=</w:t>
            </w:r>
            <w:r w:rsidR="008375B8"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121" w:type="dxa"/>
          </w:tcPr>
          <w:p w:rsidR="0024692A" w:rsidRPr="00FD7EB9" w:rsidRDefault="008375B8" w:rsidP="002469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3.6</w:t>
            </w:r>
          </w:p>
        </w:tc>
        <w:tc>
          <w:tcPr>
            <w:tcW w:w="1747" w:type="dxa"/>
          </w:tcPr>
          <w:p w:rsidR="0024692A" w:rsidRPr="00FD7EB9" w:rsidRDefault="008375B8" w:rsidP="002469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- 1.6 to 8.8</w:t>
            </w:r>
          </w:p>
        </w:tc>
        <w:tc>
          <w:tcPr>
            <w:tcW w:w="1501" w:type="dxa"/>
          </w:tcPr>
          <w:p w:rsidR="0024692A" w:rsidRPr="00FD7EB9" w:rsidRDefault="008375B8" w:rsidP="002469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/>
                <w:sz w:val="20"/>
                <w:szCs w:val="20"/>
                <w:lang w:val="en-US"/>
              </w:rPr>
              <w:t>0.9</w:t>
            </w:r>
          </w:p>
        </w:tc>
      </w:tr>
      <w:tr w:rsidR="0024692A" w:rsidRPr="00FD7EB9" w:rsidTr="00AD6B59">
        <w:tc>
          <w:tcPr>
            <w:tcW w:w="4253" w:type="dxa"/>
          </w:tcPr>
          <w:p w:rsidR="0024692A" w:rsidRPr="00FD7EB9" w:rsidRDefault="0024692A" w:rsidP="0024692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 &lt; 51 years (n=</w:t>
            </w:r>
            <w:r w:rsidR="00344AE6"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="009549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HC</w:t>
            </w:r>
            <w:r w:rsidR="00AD6B59"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</w:t>
            </w:r>
            <w:r w:rsidR="00AD6B59"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 y (n=</w:t>
            </w:r>
            <w:r w:rsidR="00344AE6"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121" w:type="dxa"/>
          </w:tcPr>
          <w:p w:rsidR="0024692A" w:rsidRPr="00FD7EB9" w:rsidRDefault="00344AE6" w:rsidP="002469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747" w:type="dxa"/>
          </w:tcPr>
          <w:p w:rsidR="0024692A" w:rsidRPr="00FD7EB9" w:rsidRDefault="00344AE6" w:rsidP="002469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- 6.2 to 9.7</w:t>
            </w:r>
          </w:p>
        </w:tc>
        <w:tc>
          <w:tcPr>
            <w:tcW w:w="1501" w:type="dxa"/>
          </w:tcPr>
          <w:p w:rsidR="0024692A" w:rsidRPr="00FD7EB9" w:rsidRDefault="00344AE6" w:rsidP="002469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/>
                <w:sz w:val="20"/>
                <w:szCs w:val="20"/>
                <w:lang w:val="en-US"/>
              </w:rPr>
              <w:t>0.6</w:t>
            </w:r>
          </w:p>
        </w:tc>
      </w:tr>
      <w:tr w:rsidR="0024692A" w:rsidRPr="00FD7EB9" w:rsidTr="00AD6B59">
        <w:tc>
          <w:tcPr>
            <w:tcW w:w="4253" w:type="dxa"/>
          </w:tcPr>
          <w:p w:rsidR="0024692A" w:rsidRPr="00FD7EB9" w:rsidRDefault="0024692A" w:rsidP="0024692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P-MS &lt; 51 y (n=</w:t>
            </w:r>
            <w:r w:rsidR="001B0BB5"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- HC (n=</w:t>
            </w:r>
            <w:r w:rsidR="001B0BB5"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121" w:type="dxa"/>
          </w:tcPr>
          <w:p w:rsidR="0024692A" w:rsidRPr="00FD7EB9" w:rsidRDefault="00FB5964" w:rsidP="002469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</w:rPr>
              <w:t>- 5.3</w:t>
            </w:r>
          </w:p>
        </w:tc>
        <w:tc>
          <w:tcPr>
            <w:tcW w:w="1747" w:type="dxa"/>
          </w:tcPr>
          <w:p w:rsidR="0024692A" w:rsidRPr="00FD7EB9" w:rsidRDefault="0024692A" w:rsidP="0024692A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FB5964"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10.5 to - 0.2</w:t>
            </w:r>
          </w:p>
        </w:tc>
        <w:tc>
          <w:tcPr>
            <w:tcW w:w="1501" w:type="dxa"/>
          </w:tcPr>
          <w:p w:rsidR="0024692A" w:rsidRPr="00FD7EB9" w:rsidRDefault="00FB5964" w:rsidP="002469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</w:t>
            </w:r>
          </w:p>
        </w:tc>
      </w:tr>
      <w:tr w:rsidR="001B661D" w:rsidRPr="00FD7EB9" w:rsidTr="00AD6B59">
        <w:tc>
          <w:tcPr>
            <w:tcW w:w="4253" w:type="dxa"/>
          </w:tcPr>
          <w:p w:rsidR="001B661D" w:rsidRPr="00FD7EB9" w:rsidRDefault="001B661D" w:rsidP="001B661D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P-MS &gt; 51 y (n=41) </w:t>
            </w:r>
            <w:r w:rsidR="009549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HC (n=36)</w:t>
            </w:r>
          </w:p>
        </w:tc>
        <w:tc>
          <w:tcPr>
            <w:tcW w:w="2121" w:type="dxa"/>
          </w:tcPr>
          <w:p w:rsidR="001B661D" w:rsidRPr="00FD7EB9" w:rsidRDefault="001B661D" w:rsidP="001B66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E6F5D" w:rsidRPr="00FD7E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D7E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E6F5D" w:rsidRPr="00FD7E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7" w:type="dxa"/>
          </w:tcPr>
          <w:p w:rsidR="001B661D" w:rsidRPr="00FD7EB9" w:rsidRDefault="001B661D" w:rsidP="001B661D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- 1</w:t>
            </w:r>
            <w:r w:rsidR="008E6F5D"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.5 to </w:t>
            </w:r>
            <w:r w:rsidR="008E6F5D"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E6F5D"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3.4</w:t>
            </w:r>
          </w:p>
        </w:tc>
        <w:tc>
          <w:tcPr>
            <w:tcW w:w="1501" w:type="dxa"/>
          </w:tcPr>
          <w:p w:rsidR="001B661D" w:rsidRPr="00FD7EB9" w:rsidRDefault="001B661D" w:rsidP="001B66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0.004</w:t>
            </w:r>
          </w:p>
        </w:tc>
      </w:tr>
      <w:tr w:rsidR="0024692A" w:rsidRPr="00FD7EB9" w:rsidTr="00AD6B59">
        <w:tc>
          <w:tcPr>
            <w:tcW w:w="4253" w:type="dxa"/>
          </w:tcPr>
          <w:p w:rsidR="0024692A" w:rsidRPr="00FD7EB9" w:rsidRDefault="0024692A" w:rsidP="0024692A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CL-act P-MS (n=</w:t>
            </w:r>
            <w:r w:rsidR="008A13AB"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- </w:t>
            </w:r>
            <w:proofErr w:type="spellStart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noCL</w:t>
            </w:r>
            <w:proofErr w:type="spellEnd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-act P-MS (n=</w:t>
            </w:r>
            <w:r w:rsidR="008A13AB"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121" w:type="dxa"/>
          </w:tcPr>
          <w:p w:rsidR="0024692A" w:rsidRPr="00FD7EB9" w:rsidRDefault="00C74550" w:rsidP="002469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</w:rPr>
              <w:t>- 0.9</w:t>
            </w:r>
          </w:p>
        </w:tc>
        <w:tc>
          <w:tcPr>
            <w:tcW w:w="1747" w:type="dxa"/>
          </w:tcPr>
          <w:p w:rsidR="0024692A" w:rsidRPr="00FD7EB9" w:rsidRDefault="00C74550" w:rsidP="0024692A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- 6.4 to 4.8</w:t>
            </w:r>
          </w:p>
        </w:tc>
        <w:tc>
          <w:tcPr>
            <w:tcW w:w="1501" w:type="dxa"/>
          </w:tcPr>
          <w:p w:rsidR="0024692A" w:rsidRPr="00FD7EB9" w:rsidRDefault="00C74550" w:rsidP="002469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</w:t>
            </w:r>
          </w:p>
        </w:tc>
      </w:tr>
      <w:tr w:rsidR="001F32FB" w:rsidRPr="00FD7EB9" w:rsidTr="00AD6B59">
        <w:tc>
          <w:tcPr>
            <w:tcW w:w="4253" w:type="dxa"/>
          </w:tcPr>
          <w:p w:rsidR="001F32FB" w:rsidRPr="00FD7EB9" w:rsidRDefault="001F32FB" w:rsidP="001F32FB">
            <w:pPr>
              <w:spacing w:after="0"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CL-act P-MS (n=33) </w:t>
            </w:r>
            <w:r w:rsidR="009549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HC (n=36)</w:t>
            </w:r>
          </w:p>
        </w:tc>
        <w:tc>
          <w:tcPr>
            <w:tcW w:w="2121" w:type="dxa"/>
          </w:tcPr>
          <w:p w:rsidR="001F32FB" w:rsidRPr="00FD7EB9" w:rsidRDefault="001F32FB" w:rsidP="001F32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</w:rPr>
              <w:t>- 6.6</w:t>
            </w:r>
          </w:p>
        </w:tc>
        <w:tc>
          <w:tcPr>
            <w:tcW w:w="1747" w:type="dxa"/>
          </w:tcPr>
          <w:p w:rsidR="001F32FB" w:rsidRPr="00FD7EB9" w:rsidRDefault="001F32FB" w:rsidP="001F32FB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- 12.3 to - 0.8</w:t>
            </w:r>
          </w:p>
        </w:tc>
        <w:tc>
          <w:tcPr>
            <w:tcW w:w="1501" w:type="dxa"/>
          </w:tcPr>
          <w:p w:rsidR="001F32FB" w:rsidRPr="00FD7EB9" w:rsidRDefault="001F32FB" w:rsidP="001F32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0.03</w:t>
            </w:r>
          </w:p>
        </w:tc>
      </w:tr>
      <w:tr w:rsidR="001F32FB" w:rsidRPr="00FD7EB9" w:rsidTr="00AD6B59">
        <w:tc>
          <w:tcPr>
            <w:tcW w:w="4253" w:type="dxa"/>
            <w:vAlign w:val="center"/>
          </w:tcPr>
          <w:p w:rsidR="001F32FB" w:rsidRPr="00FD7EB9" w:rsidRDefault="001F32FB" w:rsidP="001F32F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noCL</w:t>
            </w:r>
            <w:proofErr w:type="spellEnd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-act P-MS (n=44) </w:t>
            </w:r>
            <w:r w:rsidR="009549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HC (n=36)</w:t>
            </w:r>
          </w:p>
        </w:tc>
        <w:tc>
          <w:tcPr>
            <w:tcW w:w="2121" w:type="dxa"/>
          </w:tcPr>
          <w:p w:rsidR="001F32FB" w:rsidRPr="00FD7EB9" w:rsidRDefault="00313423" w:rsidP="001F32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-7.5</w:t>
            </w:r>
          </w:p>
        </w:tc>
        <w:tc>
          <w:tcPr>
            <w:tcW w:w="1747" w:type="dxa"/>
          </w:tcPr>
          <w:p w:rsidR="001F32FB" w:rsidRPr="00FD7EB9" w:rsidRDefault="00313423" w:rsidP="001F32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- 12.9 to – 2.1</w:t>
            </w:r>
          </w:p>
        </w:tc>
        <w:tc>
          <w:tcPr>
            <w:tcW w:w="1501" w:type="dxa"/>
          </w:tcPr>
          <w:p w:rsidR="001F32FB" w:rsidRPr="00FD7EB9" w:rsidRDefault="001F32FB" w:rsidP="001F32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0.007</w:t>
            </w:r>
          </w:p>
        </w:tc>
      </w:tr>
      <w:tr w:rsidR="001F32FB" w:rsidRPr="00FD7EB9" w:rsidTr="00AD6B59">
        <w:tc>
          <w:tcPr>
            <w:tcW w:w="4253" w:type="dxa"/>
          </w:tcPr>
          <w:p w:rsidR="001F32FB" w:rsidRPr="00FD7EB9" w:rsidRDefault="001F32FB" w:rsidP="001F32FB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MRI-act P-MS (n=20) - </w:t>
            </w:r>
            <w:proofErr w:type="spellStart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noMRI</w:t>
            </w:r>
            <w:proofErr w:type="spellEnd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-act P-MS (n=57)</w:t>
            </w:r>
          </w:p>
        </w:tc>
        <w:tc>
          <w:tcPr>
            <w:tcW w:w="2121" w:type="dxa"/>
          </w:tcPr>
          <w:p w:rsidR="001F32FB" w:rsidRPr="00FD7EB9" w:rsidRDefault="00AA5F52" w:rsidP="001F32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</w:t>
            </w:r>
          </w:p>
        </w:tc>
        <w:tc>
          <w:tcPr>
            <w:tcW w:w="1747" w:type="dxa"/>
          </w:tcPr>
          <w:p w:rsidR="001F32FB" w:rsidRPr="00FD7EB9" w:rsidRDefault="00AA5F52" w:rsidP="001F32F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- 5.4 to 7.9</w:t>
            </w:r>
          </w:p>
        </w:tc>
        <w:tc>
          <w:tcPr>
            <w:tcW w:w="1501" w:type="dxa"/>
          </w:tcPr>
          <w:p w:rsidR="001F32FB" w:rsidRPr="00FD7EB9" w:rsidRDefault="00AA5F52" w:rsidP="001F32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</w:t>
            </w:r>
          </w:p>
        </w:tc>
      </w:tr>
      <w:tr w:rsidR="00987412" w:rsidRPr="00FD7EB9" w:rsidTr="00AD6B59">
        <w:tc>
          <w:tcPr>
            <w:tcW w:w="4253" w:type="dxa"/>
          </w:tcPr>
          <w:p w:rsidR="00987412" w:rsidRPr="00FD7EB9" w:rsidRDefault="00987412" w:rsidP="0098741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MRI-act P-MS (n=20) </w:t>
            </w:r>
            <w:r w:rsidR="009549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HC</w:t>
            </w:r>
            <w:r w:rsidR="00B81B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(n=36)</w:t>
            </w:r>
          </w:p>
        </w:tc>
        <w:tc>
          <w:tcPr>
            <w:tcW w:w="2121" w:type="dxa"/>
          </w:tcPr>
          <w:p w:rsidR="00987412" w:rsidRPr="00FD7EB9" w:rsidRDefault="000A0F89" w:rsidP="000A0F8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- 6.1</w:t>
            </w:r>
          </w:p>
        </w:tc>
        <w:tc>
          <w:tcPr>
            <w:tcW w:w="1747" w:type="dxa"/>
          </w:tcPr>
          <w:p w:rsidR="00987412" w:rsidRPr="00FD7EB9" w:rsidRDefault="000A0F89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-13.2 to 0.8</w:t>
            </w:r>
          </w:p>
        </w:tc>
        <w:tc>
          <w:tcPr>
            <w:tcW w:w="1501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/>
                <w:sz w:val="20"/>
                <w:szCs w:val="20"/>
                <w:lang w:val="en-US"/>
              </w:rPr>
              <w:t>0.1</w:t>
            </w:r>
          </w:p>
        </w:tc>
      </w:tr>
      <w:tr w:rsidR="00987412" w:rsidRPr="00FD7EB9" w:rsidTr="002735AF">
        <w:tc>
          <w:tcPr>
            <w:tcW w:w="4253" w:type="dxa"/>
            <w:tcBorders>
              <w:bottom w:val="single" w:sz="4" w:space="0" w:color="auto"/>
            </w:tcBorders>
          </w:tcPr>
          <w:p w:rsidR="00987412" w:rsidRPr="00FD7EB9" w:rsidRDefault="00987412" w:rsidP="0098741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noMRI</w:t>
            </w:r>
            <w:proofErr w:type="spellEnd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-act P-MS (n=57) </w:t>
            </w:r>
            <w:r w:rsidR="009549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HC</w:t>
            </w:r>
            <w:r w:rsidR="00B81B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(n=36)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987412" w:rsidRPr="00064D31" w:rsidRDefault="00064D31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4D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- 7.4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987412" w:rsidRPr="00064D31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4D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064D31" w:rsidRPr="00064D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12.5 to </w:t>
            </w:r>
            <w:r w:rsidR="00064D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064D31" w:rsidRPr="00064D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2.3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0.004</w:t>
            </w:r>
          </w:p>
        </w:tc>
      </w:tr>
      <w:tr w:rsidR="00987412" w:rsidRPr="00FD7EB9" w:rsidTr="00AD6B59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987412" w:rsidRPr="00FD7EB9" w:rsidRDefault="00987412" w:rsidP="0098741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GCIPL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987412" w:rsidRPr="00FD7EB9" w:rsidRDefault="00987412" w:rsidP="00987412">
            <w:pPr>
              <w:pStyle w:val="NormaleWeb"/>
              <w:shd w:val="clear" w:color="auto" w:fill="FFFFFF"/>
              <w:rPr>
                <w:i/>
                <w:sz w:val="20"/>
                <w:szCs w:val="20"/>
              </w:rPr>
            </w:pPr>
            <w:r w:rsidRPr="00FD7EB9">
              <w:rPr>
                <w:b/>
                <w:i/>
                <w:sz w:val="20"/>
                <w:szCs w:val="20"/>
                <w:lang w:val="en-US"/>
              </w:rPr>
              <w:t xml:space="preserve">Mean difference </w:t>
            </w:r>
            <w:r w:rsidRPr="00FD7EB9">
              <w:rPr>
                <w:b/>
                <w:bCs/>
                <w:i/>
                <w:sz w:val="20"/>
                <w:szCs w:val="20"/>
              </w:rPr>
              <w:t>(</w:t>
            </w:r>
            <w:proofErr w:type="spellStart"/>
            <w:r w:rsidRPr="00FD7EB9">
              <w:rPr>
                <w:b/>
                <w:bCs/>
                <w:i/>
                <w:sz w:val="20"/>
                <w:szCs w:val="20"/>
              </w:rPr>
              <w:t>μm</w:t>
            </w:r>
            <w:proofErr w:type="spellEnd"/>
            <w:r w:rsidRPr="00FD7EB9">
              <w:rPr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95% IC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987412" w:rsidRPr="00335ABC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35AB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p-values</w:t>
            </w:r>
          </w:p>
        </w:tc>
      </w:tr>
      <w:tr w:rsidR="00987412" w:rsidRPr="00FD7EB9" w:rsidTr="00AD6B59">
        <w:tc>
          <w:tcPr>
            <w:tcW w:w="4253" w:type="dxa"/>
            <w:tcBorders>
              <w:top w:val="single" w:sz="4" w:space="0" w:color="auto"/>
            </w:tcBorders>
          </w:tcPr>
          <w:p w:rsidR="00987412" w:rsidRPr="00FD7EB9" w:rsidRDefault="00987412" w:rsidP="0098741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P-MS (n=84) vs HC (n=36)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</w:rPr>
              <w:t xml:space="preserve">-9.6 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-13.4 to -5.7 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&lt;0.0001</w:t>
            </w:r>
          </w:p>
        </w:tc>
      </w:tr>
      <w:tr w:rsidR="00987412" w:rsidRPr="00FD7EB9" w:rsidTr="00AD6B59">
        <w:tc>
          <w:tcPr>
            <w:tcW w:w="4253" w:type="dxa"/>
          </w:tcPr>
          <w:p w:rsidR="00987412" w:rsidRPr="00FD7EB9" w:rsidRDefault="00987412" w:rsidP="0098741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</w:t>
            </w:r>
            <w:proofErr w:type="gramStart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 &lt;</w:t>
            </w:r>
            <w:proofErr w:type="gramEnd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 y (n=43) - P-MS &gt; 51 y (n=41)</w:t>
            </w:r>
          </w:p>
        </w:tc>
        <w:tc>
          <w:tcPr>
            <w:tcW w:w="2121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3.6</w:t>
            </w:r>
          </w:p>
        </w:tc>
        <w:tc>
          <w:tcPr>
            <w:tcW w:w="1747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- 1.6 to 8.8</w:t>
            </w:r>
          </w:p>
        </w:tc>
        <w:tc>
          <w:tcPr>
            <w:tcW w:w="1501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/>
                <w:sz w:val="20"/>
                <w:szCs w:val="20"/>
                <w:lang w:val="en-US"/>
              </w:rPr>
              <w:t>0.6</w:t>
            </w:r>
          </w:p>
        </w:tc>
      </w:tr>
      <w:tr w:rsidR="00987412" w:rsidRPr="00FD7EB9" w:rsidTr="00AD6B59">
        <w:tc>
          <w:tcPr>
            <w:tcW w:w="4253" w:type="dxa"/>
          </w:tcPr>
          <w:p w:rsidR="00987412" w:rsidRPr="00FD7EB9" w:rsidRDefault="00987412" w:rsidP="0098741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 &lt; 51 years (n=14) - HC&gt;51 y (n=22)</w:t>
            </w:r>
          </w:p>
        </w:tc>
        <w:tc>
          <w:tcPr>
            <w:tcW w:w="2121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747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- 0.6 to 10.7</w:t>
            </w:r>
          </w:p>
        </w:tc>
        <w:tc>
          <w:tcPr>
            <w:tcW w:w="1501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0.09</w:t>
            </w:r>
          </w:p>
        </w:tc>
      </w:tr>
      <w:tr w:rsidR="00987412" w:rsidRPr="00FD7EB9" w:rsidTr="00AD6B59">
        <w:tc>
          <w:tcPr>
            <w:tcW w:w="4253" w:type="dxa"/>
          </w:tcPr>
          <w:p w:rsidR="00987412" w:rsidRPr="00FD7EB9" w:rsidRDefault="00987412" w:rsidP="0098741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P-MS &lt; 51 y (n=43) - HC (n=36)</w:t>
            </w:r>
          </w:p>
        </w:tc>
        <w:tc>
          <w:tcPr>
            <w:tcW w:w="2121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</w:rPr>
              <w:t>- 7.8</w:t>
            </w:r>
          </w:p>
        </w:tc>
        <w:tc>
          <w:tcPr>
            <w:tcW w:w="1747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- 12.4 to - 3.1</w:t>
            </w:r>
          </w:p>
        </w:tc>
        <w:tc>
          <w:tcPr>
            <w:tcW w:w="1501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0.004</w:t>
            </w:r>
          </w:p>
        </w:tc>
      </w:tr>
      <w:tr w:rsidR="00987412" w:rsidRPr="00FD7EB9" w:rsidTr="00AD6B59">
        <w:tc>
          <w:tcPr>
            <w:tcW w:w="4253" w:type="dxa"/>
          </w:tcPr>
          <w:p w:rsidR="00987412" w:rsidRPr="00FD7EB9" w:rsidRDefault="00987412" w:rsidP="0098741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P-MS &gt; 51 y (n=41) - HC(n=36)</w:t>
            </w:r>
          </w:p>
        </w:tc>
        <w:tc>
          <w:tcPr>
            <w:tcW w:w="2121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</w:rPr>
              <w:t>- 11.4</w:t>
            </w:r>
          </w:p>
        </w:tc>
        <w:tc>
          <w:tcPr>
            <w:tcW w:w="1747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- 16.1 to - 6.6</w:t>
            </w:r>
          </w:p>
        </w:tc>
        <w:tc>
          <w:tcPr>
            <w:tcW w:w="1501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&lt;0.0001</w:t>
            </w:r>
          </w:p>
        </w:tc>
      </w:tr>
      <w:tr w:rsidR="00987412" w:rsidRPr="00FD7EB9" w:rsidTr="00AD6B59">
        <w:tc>
          <w:tcPr>
            <w:tcW w:w="4253" w:type="dxa"/>
          </w:tcPr>
          <w:p w:rsidR="00987412" w:rsidRPr="00FD7EB9" w:rsidRDefault="00987412" w:rsidP="0098741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CL-act P-MS (n=33) - </w:t>
            </w:r>
            <w:proofErr w:type="spellStart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noCL</w:t>
            </w:r>
            <w:proofErr w:type="spellEnd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-act P-MS (n=44)</w:t>
            </w:r>
          </w:p>
        </w:tc>
        <w:tc>
          <w:tcPr>
            <w:tcW w:w="2121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- 1.3</w:t>
            </w:r>
          </w:p>
        </w:tc>
        <w:tc>
          <w:tcPr>
            <w:tcW w:w="1747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- 6.9 to 4.3</w:t>
            </w:r>
          </w:p>
        </w:tc>
        <w:tc>
          <w:tcPr>
            <w:tcW w:w="1501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</w:t>
            </w:r>
          </w:p>
        </w:tc>
      </w:tr>
      <w:tr w:rsidR="00987412" w:rsidRPr="00FD7EB9" w:rsidTr="00AD6B59">
        <w:tc>
          <w:tcPr>
            <w:tcW w:w="4253" w:type="dxa"/>
          </w:tcPr>
          <w:p w:rsidR="00987412" w:rsidRPr="00FD7EB9" w:rsidRDefault="00987412" w:rsidP="00987412">
            <w:pPr>
              <w:spacing w:after="0"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CL-act P-MS (n=33) </w:t>
            </w:r>
            <w:r w:rsidR="00B81B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HC (n=36)</w:t>
            </w:r>
          </w:p>
        </w:tc>
        <w:tc>
          <w:tcPr>
            <w:tcW w:w="2121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</w:rPr>
              <w:t>- 9.4</w:t>
            </w:r>
          </w:p>
        </w:tc>
        <w:tc>
          <w:tcPr>
            <w:tcW w:w="1747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- 14.6 to - 4.2</w:t>
            </w:r>
          </w:p>
        </w:tc>
        <w:tc>
          <w:tcPr>
            <w:tcW w:w="1501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0.001</w:t>
            </w:r>
          </w:p>
        </w:tc>
      </w:tr>
      <w:tr w:rsidR="00987412" w:rsidRPr="00FD7EB9" w:rsidTr="005B77DC">
        <w:tc>
          <w:tcPr>
            <w:tcW w:w="4253" w:type="dxa"/>
            <w:vAlign w:val="center"/>
          </w:tcPr>
          <w:p w:rsidR="00987412" w:rsidRPr="00FD7EB9" w:rsidRDefault="00987412" w:rsidP="00987412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noCL</w:t>
            </w:r>
            <w:proofErr w:type="spellEnd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-act P-MS (n=44) </w:t>
            </w:r>
            <w:r w:rsidR="00B81B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HC (n=36)</w:t>
            </w:r>
          </w:p>
        </w:tc>
        <w:tc>
          <w:tcPr>
            <w:tcW w:w="2121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-10.8</w:t>
            </w:r>
          </w:p>
        </w:tc>
        <w:tc>
          <w:tcPr>
            <w:tcW w:w="1747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- 15.4 to - 6.2</w:t>
            </w:r>
          </w:p>
        </w:tc>
        <w:tc>
          <w:tcPr>
            <w:tcW w:w="1501" w:type="dxa"/>
          </w:tcPr>
          <w:p w:rsidR="00987412" w:rsidRPr="00FD7EB9" w:rsidRDefault="00987412" w:rsidP="00987412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&lt;0.0001</w:t>
            </w:r>
          </w:p>
        </w:tc>
      </w:tr>
      <w:tr w:rsidR="00987412" w:rsidRPr="00FD7EB9" w:rsidTr="00AD6B59">
        <w:tc>
          <w:tcPr>
            <w:tcW w:w="4253" w:type="dxa"/>
          </w:tcPr>
          <w:p w:rsidR="00987412" w:rsidRPr="00FD7EB9" w:rsidRDefault="00987412" w:rsidP="00987412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MRI-act P-MS (n=20) - </w:t>
            </w:r>
            <w:proofErr w:type="spellStart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noMRI</w:t>
            </w:r>
            <w:proofErr w:type="spellEnd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-act P-MS (n=57)</w:t>
            </w:r>
          </w:p>
        </w:tc>
        <w:tc>
          <w:tcPr>
            <w:tcW w:w="2121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</w:t>
            </w:r>
          </w:p>
        </w:tc>
        <w:tc>
          <w:tcPr>
            <w:tcW w:w="1747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- 9.1 to 9.8</w:t>
            </w:r>
          </w:p>
        </w:tc>
        <w:tc>
          <w:tcPr>
            <w:tcW w:w="1501" w:type="dxa"/>
          </w:tcPr>
          <w:p w:rsidR="00987412" w:rsidRPr="00FD7EB9" w:rsidRDefault="00987412" w:rsidP="0098741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</w:t>
            </w:r>
          </w:p>
        </w:tc>
      </w:tr>
      <w:tr w:rsidR="00FD7EB9" w:rsidRPr="00FD7EB9" w:rsidTr="00AD6B59">
        <w:tc>
          <w:tcPr>
            <w:tcW w:w="4253" w:type="dxa"/>
          </w:tcPr>
          <w:p w:rsidR="00FD7EB9" w:rsidRPr="00FD7EB9" w:rsidRDefault="00FD7EB9" w:rsidP="00FD7EB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MRI-act P-MS (n=20) </w:t>
            </w:r>
            <w:r w:rsidR="00B81B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HC</w:t>
            </w:r>
            <w:r w:rsidR="00B81B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(n=36)</w:t>
            </w:r>
          </w:p>
        </w:tc>
        <w:tc>
          <w:tcPr>
            <w:tcW w:w="2121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7.7</w:t>
            </w:r>
          </w:p>
        </w:tc>
        <w:tc>
          <w:tcPr>
            <w:tcW w:w="1747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-14.1 to - 1.3</w:t>
            </w:r>
          </w:p>
        </w:tc>
        <w:tc>
          <w:tcPr>
            <w:tcW w:w="1501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0.006</w:t>
            </w:r>
          </w:p>
        </w:tc>
      </w:tr>
      <w:tr w:rsidR="00FD7EB9" w:rsidRPr="00FD7EB9" w:rsidTr="00AD6B59">
        <w:tc>
          <w:tcPr>
            <w:tcW w:w="4253" w:type="dxa"/>
            <w:tcBorders>
              <w:bottom w:val="single" w:sz="4" w:space="0" w:color="auto"/>
            </w:tcBorders>
          </w:tcPr>
          <w:p w:rsidR="00FD7EB9" w:rsidRPr="00FD7EB9" w:rsidRDefault="00FD7EB9" w:rsidP="00FD7E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noMRI</w:t>
            </w:r>
            <w:proofErr w:type="spellEnd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-act P-MS (n=57) </w:t>
            </w:r>
            <w:r w:rsidR="00B81B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HC</w:t>
            </w:r>
            <w:r w:rsidR="00B81B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(n=36)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FD7EB9" w:rsidRPr="005C1D4D" w:rsidRDefault="005C1D4D" w:rsidP="005C1D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1D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-11.1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FD7EB9" w:rsidRPr="005C1D4D" w:rsidRDefault="005C1D4D" w:rsidP="005C1D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1D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- 15.4 to 6.8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&lt;0.0001</w:t>
            </w:r>
          </w:p>
        </w:tc>
      </w:tr>
      <w:tr w:rsidR="00FD7EB9" w:rsidRPr="00FD7EB9" w:rsidTr="00AD6B59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FD7EB9" w:rsidRPr="00FD7EB9" w:rsidRDefault="00FD7EB9" w:rsidP="00FD7EB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INL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FD7EB9" w:rsidRPr="00FD7EB9" w:rsidRDefault="00FD7EB9" w:rsidP="00FD7EB9">
            <w:pPr>
              <w:pStyle w:val="NormaleWeb"/>
              <w:shd w:val="clear" w:color="auto" w:fill="FFFFFF"/>
              <w:rPr>
                <w:i/>
                <w:sz w:val="20"/>
                <w:szCs w:val="20"/>
              </w:rPr>
            </w:pPr>
            <w:r w:rsidRPr="00FD7EB9">
              <w:rPr>
                <w:b/>
                <w:i/>
                <w:sz w:val="20"/>
                <w:szCs w:val="20"/>
                <w:lang w:val="en-US"/>
              </w:rPr>
              <w:t xml:space="preserve">Mean difference </w:t>
            </w:r>
            <w:r w:rsidRPr="00FD7EB9">
              <w:rPr>
                <w:b/>
                <w:bCs/>
                <w:i/>
                <w:sz w:val="20"/>
                <w:szCs w:val="20"/>
              </w:rPr>
              <w:t>(</w:t>
            </w:r>
            <w:proofErr w:type="spellStart"/>
            <w:r w:rsidRPr="00FD7EB9">
              <w:rPr>
                <w:b/>
                <w:bCs/>
                <w:i/>
                <w:sz w:val="20"/>
                <w:szCs w:val="20"/>
              </w:rPr>
              <w:t>μm</w:t>
            </w:r>
            <w:proofErr w:type="spellEnd"/>
            <w:r w:rsidRPr="00FD7EB9">
              <w:rPr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95% IC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:rsidR="00FD7EB9" w:rsidRPr="00335ABC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35ABC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p-values</w:t>
            </w:r>
          </w:p>
        </w:tc>
      </w:tr>
      <w:tr w:rsidR="00FD7EB9" w:rsidRPr="00FD7EB9" w:rsidTr="00AD6B59">
        <w:tc>
          <w:tcPr>
            <w:tcW w:w="4253" w:type="dxa"/>
            <w:tcBorders>
              <w:top w:val="single" w:sz="4" w:space="0" w:color="auto"/>
            </w:tcBorders>
          </w:tcPr>
          <w:p w:rsidR="00FD7EB9" w:rsidRPr="00FD7EB9" w:rsidRDefault="00FD7EB9" w:rsidP="00FD7EB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P-MS (n=84) vs HC (n=36)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-0.8 to 2.2</w:t>
            </w:r>
          </w:p>
        </w:tc>
        <w:tc>
          <w:tcPr>
            <w:tcW w:w="1501" w:type="dxa"/>
            <w:tcBorders>
              <w:top w:val="single" w:sz="4" w:space="0" w:color="auto"/>
            </w:tcBorders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0.29</w:t>
            </w:r>
          </w:p>
        </w:tc>
      </w:tr>
      <w:tr w:rsidR="00FD7EB9" w:rsidRPr="00FD7EB9" w:rsidTr="00AD6B59">
        <w:tc>
          <w:tcPr>
            <w:tcW w:w="4253" w:type="dxa"/>
          </w:tcPr>
          <w:p w:rsidR="00FD7EB9" w:rsidRPr="00FD7EB9" w:rsidRDefault="00FD7EB9" w:rsidP="00FD7EB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</w:t>
            </w:r>
            <w:proofErr w:type="gramStart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  &lt;</w:t>
            </w:r>
            <w:proofErr w:type="gramEnd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 y (n=43) - P-MS &gt; 51 y (n=41)</w:t>
            </w:r>
          </w:p>
        </w:tc>
        <w:tc>
          <w:tcPr>
            <w:tcW w:w="2121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</w:t>
            </w:r>
          </w:p>
        </w:tc>
        <w:tc>
          <w:tcPr>
            <w:tcW w:w="1747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- 0.1 to 3.1</w:t>
            </w:r>
          </w:p>
        </w:tc>
        <w:tc>
          <w:tcPr>
            <w:tcW w:w="1501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0.038</w:t>
            </w:r>
          </w:p>
        </w:tc>
      </w:tr>
      <w:tr w:rsidR="00FD7EB9" w:rsidRPr="00FD7EB9" w:rsidTr="00AD6B59">
        <w:tc>
          <w:tcPr>
            <w:tcW w:w="4253" w:type="dxa"/>
          </w:tcPr>
          <w:p w:rsidR="00FD7EB9" w:rsidRPr="00FD7EB9" w:rsidRDefault="00FD7EB9" w:rsidP="00FD7E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 &lt; 51 years (n=14) - HC&gt;51 y (n=22)</w:t>
            </w:r>
          </w:p>
        </w:tc>
        <w:tc>
          <w:tcPr>
            <w:tcW w:w="2121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- 1.2</w:t>
            </w:r>
          </w:p>
        </w:tc>
        <w:tc>
          <w:tcPr>
            <w:tcW w:w="1747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- 4.1 to 2.6</w:t>
            </w:r>
          </w:p>
        </w:tc>
        <w:tc>
          <w:tcPr>
            <w:tcW w:w="1501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/>
                <w:sz w:val="20"/>
                <w:szCs w:val="20"/>
                <w:lang w:val="en-US"/>
              </w:rPr>
              <w:t>0.3</w:t>
            </w:r>
          </w:p>
        </w:tc>
      </w:tr>
      <w:tr w:rsidR="00FD7EB9" w:rsidRPr="00FD7EB9" w:rsidTr="00AD6B59">
        <w:tc>
          <w:tcPr>
            <w:tcW w:w="4253" w:type="dxa"/>
          </w:tcPr>
          <w:p w:rsidR="00FD7EB9" w:rsidRPr="00FD7EB9" w:rsidRDefault="00FD7EB9" w:rsidP="00FD7E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P-MS &lt; 51 y (n=43) - HC (n=36)</w:t>
            </w:r>
          </w:p>
        </w:tc>
        <w:tc>
          <w:tcPr>
            <w:tcW w:w="2121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747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- 0.2 to 3.2</w:t>
            </w:r>
          </w:p>
        </w:tc>
        <w:tc>
          <w:tcPr>
            <w:tcW w:w="1501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0.04</w:t>
            </w:r>
          </w:p>
        </w:tc>
      </w:tr>
      <w:tr w:rsidR="00FD7EB9" w:rsidRPr="00FD7EB9" w:rsidTr="00AD6B59">
        <w:tc>
          <w:tcPr>
            <w:tcW w:w="4253" w:type="dxa"/>
          </w:tcPr>
          <w:p w:rsidR="00FD7EB9" w:rsidRPr="00FD7EB9" w:rsidRDefault="00FD7EB9" w:rsidP="00FD7EB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P-MS &gt; 51 y (n=41) - HC(n=36)</w:t>
            </w:r>
          </w:p>
        </w:tc>
        <w:tc>
          <w:tcPr>
            <w:tcW w:w="2121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</w:rPr>
              <w:t>- 0.1</w:t>
            </w:r>
          </w:p>
        </w:tc>
        <w:tc>
          <w:tcPr>
            <w:tcW w:w="1747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- 1.7 to 1.4</w:t>
            </w:r>
          </w:p>
        </w:tc>
        <w:tc>
          <w:tcPr>
            <w:tcW w:w="1501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/>
                <w:sz w:val="20"/>
                <w:szCs w:val="20"/>
                <w:lang w:val="en-US"/>
              </w:rPr>
              <w:t>0.4</w:t>
            </w:r>
          </w:p>
        </w:tc>
      </w:tr>
      <w:tr w:rsidR="00FD7EB9" w:rsidRPr="00FD7EB9" w:rsidTr="00AD6B59">
        <w:tc>
          <w:tcPr>
            <w:tcW w:w="4253" w:type="dxa"/>
          </w:tcPr>
          <w:p w:rsidR="00FD7EB9" w:rsidRPr="00FD7EB9" w:rsidRDefault="00FD7EB9" w:rsidP="00FD7E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CL-act P-MS (n=33) - </w:t>
            </w:r>
            <w:proofErr w:type="spellStart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noCL</w:t>
            </w:r>
            <w:proofErr w:type="spellEnd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-act P-MS (n=44)</w:t>
            </w:r>
          </w:p>
        </w:tc>
        <w:tc>
          <w:tcPr>
            <w:tcW w:w="2121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</w:rPr>
              <w:t>-0.9</w:t>
            </w:r>
          </w:p>
        </w:tc>
        <w:tc>
          <w:tcPr>
            <w:tcW w:w="1747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- 2.5 to 0.7</w:t>
            </w:r>
          </w:p>
        </w:tc>
        <w:tc>
          <w:tcPr>
            <w:tcW w:w="1501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</w:t>
            </w:r>
          </w:p>
        </w:tc>
      </w:tr>
      <w:tr w:rsidR="00FD7EB9" w:rsidRPr="00FD7EB9" w:rsidTr="00AD6B59">
        <w:tc>
          <w:tcPr>
            <w:tcW w:w="4253" w:type="dxa"/>
          </w:tcPr>
          <w:p w:rsidR="00FD7EB9" w:rsidRPr="00FD7EB9" w:rsidRDefault="00FD7EB9" w:rsidP="00FD7EB9">
            <w:pPr>
              <w:spacing w:after="0"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CL-act P-MS (n=33) </w:t>
            </w:r>
            <w:r w:rsidR="00FA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HC (n=36)</w:t>
            </w:r>
          </w:p>
        </w:tc>
        <w:tc>
          <w:tcPr>
            <w:tcW w:w="2121" w:type="dxa"/>
          </w:tcPr>
          <w:p w:rsidR="00FD7EB9" w:rsidRPr="00FD7EB9" w:rsidRDefault="00FD7EB9" w:rsidP="00FD7E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</w:t>
            </w:r>
          </w:p>
        </w:tc>
        <w:tc>
          <w:tcPr>
            <w:tcW w:w="1747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- 0.75 to 2.9</w:t>
            </w:r>
          </w:p>
        </w:tc>
        <w:tc>
          <w:tcPr>
            <w:tcW w:w="1501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/>
                <w:sz w:val="20"/>
                <w:szCs w:val="20"/>
                <w:lang w:val="en-US"/>
              </w:rPr>
              <w:t>0.2</w:t>
            </w:r>
          </w:p>
        </w:tc>
      </w:tr>
      <w:tr w:rsidR="00FD7EB9" w:rsidRPr="00FD7EB9" w:rsidTr="002647A9">
        <w:tc>
          <w:tcPr>
            <w:tcW w:w="4253" w:type="dxa"/>
            <w:vAlign w:val="center"/>
          </w:tcPr>
          <w:p w:rsidR="00FD7EB9" w:rsidRPr="00FD7EB9" w:rsidRDefault="00FD7EB9" w:rsidP="00FD7E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noCL</w:t>
            </w:r>
            <w:proofErr w:type="spellEnd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-act P-MS (n=44) </w:t>
            </w:r>
            <w:r w:rsidR="00FA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HC (n=36)</w:t>
            </w:r>
          </w:p>
        </w:tc>
        <w:tc>
          <w:tcPr>
            <w:tcW w:w="2121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0.15</w:t>
            </w:r>
          </w:p>
        </w:tc>
        <w:tc>
          <w:tcPr>
            <w:tcW w:w="1747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-1.4 to 1.7</w:t>
            </w:r>
          </w:p>
        </w:tc>
        <w:tc>
          <w:tcPr>
            <w:tcW w:w="1501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</w:t>
            </w:r>
          </w:p>
        </w:tc>
      </w:tr>
      <w:tr w:rsidR="00FD7EB9" w:rsidRPr="00FD7EB9" w:rsidTr="00AD6B59">
        <w:tc>
          <w:tcPr>
            <w:tcW w:w="4253" w:type="dxa"/>
          </w:tcPr>
          <w:p w:rsidR="00FD7EB9" w:rsidRPr="00FD7EB9" w:rsidRDefault="00FD7EB9" w:rsidP="00FD7EB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MRI-act P-MS (n=20) - </w:t>
            </w:r>
            <w:proofErr w:type="spellStart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noMRI</w:t>
            </w:r>
            <w:proofErr w:type="spellEnd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-act P-MS (n=57)</w:t>
            </w:r>
          </w:p>
        </w:tc>
        <w:tc>
          <w:tcPr>
            <w:tcW w:w="2121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3.05</w:t>
            </w:r>
          </w:p>
        </w:tc>
        <w:tc>
          <w:tcPr>
            <w:tcW w:w="1747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1.05 to 5.05</w:t>
            </w:r>
          </w:p>
        </w:tc>
        <w:tc>
          <w:tcPr>
            <w:tcW w:w="1501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0.003</w:t>
            </w:r>
          </w:p>
        </w:tc>
      </w:tr>
      <w:tr w:rsidR="00FD7EB9" w:rsidRPr="00FD7EB9" w:rsidTr="00AD6B59">
        <w:tc>
          <w:tcPr>
            <w:tcW w:w="4253" w:type="dxa"/>
          </w:tcPr>
          <w:p w:rsidR="00FD7EB9" w:rsidRPr="00FD7EB9" w:rsidRDefault="00FD7EB9" w:rsidP="00FD7EB9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MRI-act P-MS (n=20) </w:t>
            </w:r>
            <w:r w:rsidR="001F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HC</w:t>
            </w:r>
            <w:r w:rsidR="001F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(n=36)</w:t>
            </w:r>
          </w:p>
        </w:tc>
        <w:tc>
          <w:tcPr>
            <w:tcW w:w="2121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2.8</w:t>
            </w:r>
          </w:p>
        </w:tc>
        <w:tc>
          <w:tcPr>
            <w:tcW w:w="1747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 to 5.0</w:t>
            </w:r>
          </w:p>
        </w:tc>
        <w:tc>
          <w:tcPr>
            <w:tcW w:w="1501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0.008</w:t>
            </w:r>
          </w:p>
        </w:tc>
      </w:tr>
      <w:tr w:rsidR="00FD7EB9" w:rsidRPr="00FD7EB9" w:rsidTr="00AD6B59">
        <w:tc>
          <w:tcPr>
            <w:tcW w:w="4253" w:type="dxa"/>
          </w:tcPr>
          <w:p w:rsidR="00FD7EB9" w:rsidRPr="00FD7EB9" w:rsidRDefault="00FD7EB9" w:rsidP="00FD7EB9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noMRI</w:t>
            </w:r>
            <w:proofErr w:type="spellEnd"/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-act P-MS (n=57) </w:t>
            </w:r>
            <w:r w:rsidR="001F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HC</w:t>
            </w:r>
            <w:r w:rsidR="001F22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7E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(n=36)</w:t>
            </w:r>
          </w:p>
        </w:tc>
        <w:tc>
          <w:tcPr>
            <w:tcW w:w="2121" w:type="dxa"/>
          </w:tcPr>
          <w:p w:rsidR="00FD7EB9" w:rsidRPr="00335ABC" w:rsidRDefault="00335ABC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5A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- 0.24</w:t>
            </w:r>
          </w:p>
        </w:tc>
        <w:tc>
          <w:tcPr>
            <w:tcW w:w="1747" w:type="dxa"/>
          </w:tcPr>
          <w:p w:rsidR="00FD7EB9" w:rsidRPr="00335ABC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335A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335ABC" w:rsidRPr="00335A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 to 1.2</w:t>
            </w:r>
          </w:p>
        </w:tc>
        <w:tc>
          <w:tcPr>
            <w:tcW w:w="1501" w:type="dxa"/>
          </w:tcPr>
          <w:p w:rsidR="00FD7EB9" w:rsidRPr="00FD7EB9" w:rsidRDefault="00FD7EB9" w:rsidP="00FD7E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7EB9">
              <w:rPr>
                <w:rFonts w:ascii="Times New Roman" w:hAnsi="Times New Roman"/>
                <w:sz w:val="20"/>
                <w:szCs w:val="20"/>
                <w:lang w:val="en-US"/>
              </w:rPr>
              <w:t>0.8</w:t>
            </w:r>
          </w:p>
        </w:tc>
      </w:tr>
    </w:tbl>
    <w:p w:rsidR="00E07F15" w:rsidRDefault="00E07F15">
      <w:pPr>
        <w:rPr>
          <w:rFonts w:ascii="Times New Roman" w:hAnsi="Times New Roman" w:cs="Times New Roman"/>
          <w:b/>
          <w:lang w:val="en-US"/>
        </w:rPr>
      </w:pPr>
    </w:p>
    <w:p w:rsidR="00F44157" w:rsidRDefault="00F44157">
      <w:pPr>
        <w:rPr>
          <w:rFonts w:ascii="Times New Roman" w:hAnsi="Times New Roman" w:cs="Times New Roman"/>
          <w:b/>
          <w:lang w:val="en-US"/>
        </w:rPr>
      </w:pPr>
    </w:p>
    <w:p w:rsidR="00F44157" w:rsidRPr="00F44157" w:rsidRDefault="00F44157" w:rsidP="00F44157">
      <w:pPr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B81B70">
        <w:rPr>
          <w:rFonts w:ascii="Times New Roman" w:hAnsi="Times New Roman" w:cs="Times New Roman"/>
          <w:b/>
          <w:sz w:val="22"/>
          <w:szCs w:val="22"/>
          <w:lang w:val="en-US"/>
        </w:rPr>
        <w:lastRenderedPageBreak/>
        <w:t>eTable1</w:t>
      </w:r>
      <w:r w:rsidRPr="00F44157">
        <w:rPr>
          <w:rFonts w:ascii="Times New Roman" w:hAnsi="Times New Roman" w:cs="Times New Roman"/>
          <w:b/>
          <w:sz w:val="22"/>
          <w:szCs w:val="22"/>
          <w:lang w:val="en-US"/>
        </w:rPr>
        <w:t xml:space="preserve">: </w:t>
      </w:r>
      <w:r w:rsidRPr="00F44157">
        <w:rPr>
          <w:rFonts w:ascii="Times New Roman" w:hAnsi="Times New Roman" w:cs="Times New Roman"/>
          <w:b/>
          <w:sz w:val="22"/>
          <w:szCs w:val="22"/>
          <w:lang w:val="en-GB"/>
        </w:rPr>
        <w:t>OCT-derived metrics mean differences and 95% CI for all comparisons</w:t>
      </w:r>
    </w:p>
    <w:p w:rsidR="00F44157" w:rsidRPr="00F44157" w:rsidRDefault="00F44157" w:rsidP="00F44157">
      <w:pPr>
        <w:rPr>
          <w:rFonts w:ascii="Times New Roman" w:hAnsi="Times New Roman" w:cs="Times New Roman"/>
          <w:b/>
          <w:sz w:val="22"/>
          <w:szCs w:val="22"/>
          <w:lang w:val="en-GB"/>
        </w:rPr>
      </w:pPr>
    </w:p>
    <w:p w:rsidR="00F44157" w:rsidRDefault="00F44157" w:rsidP="00F44157">
      <w:pPr>
        <w:spacing w:line="480" w:lineRule="auto"/>
        <w:jc w:val="both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F44157">
        <w:rPr>
          <w:rFonts w:ascii="Times New Roman" w:hAnsi="Times New Roman"/>
          <w:i/>
          <w:sz w:val="22"/>
          <w:szCs w:val="22"/>
          <w:lang w:val="en-US"/>
        </w:rPr>
        <w:t>pRNFL</w:t>
      </w:r>
      <w:proofErr w:type="spellEnd"/>
      <w:r w:rsidRPr="00F44157">
        <w:rPr>
          <w:rFonts w:ascii="Times New Roman" w:hAnsi="Times New Roman"/>
          <w:sz w:val="22"/>
          <w:szCs w:val="22"/>
          <w:lang w:val="en-US"/>
        </w:rPr>
        <w:t>: peripapillary retinal nerve fiber layer</w:t>
      </w:r>
    </w:p>
    <w:p w:rsidR="00F44157" w:rsidRDefault="00F44157" w:rsidP="00F44157">
      <w:pPr>
        <w:spacing w:line="480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F44157">
        <w:rPr>
          <w:rFonts w:ascii="Times New Roman" w:hAnsi="Times New Roman"/>
          <w:i/>
          <w:sz w:val="22"/>
          <w:szCs w:val="22"/>
          <w:lang w:val="en-US"/>
        </w:rPr>
        <w:t>GCIPL</w:t>
      </w:r>
      <w:r w:rsidRPr="00F44157">
        <w:rPr>
          <w:rFonts w:ascii="Times New Roman" w:hAnsi="Times New Roman"/>
          <w:sz w:val="22"/>
          <w:szCs w:val="22"/>
          <w:lang w:val="en-US"/>
        </w:rPr>
        <w:t xml:space="preserve">: ganglion cell </w:t>
      </w:r>
      <w:proofErr w:type="spellStart"/>
      <w:r w:rsidRPr="00F44157">
        <w:rPr>
          <w:rFonts w:ascii="Times New Roman" w:hAnsi="Times New Roman"/>
          <w:sz w:val="22"/>
          <w:szCs w:val="22"/>
          <w:lang w:val="en-US"/>
        </w:rPr>
        <w:t>layer+inner</w:t>
      </w:r>
      <w:proofErr w:type="spellEnd"/>
      <w:r w:rsidRPr="00F44157">
        <w:rPr>
          <w:rFonts w:ascii="Times New Roman" w:hAnsi="Times New Roman"/>
          <w:sz w:val="22"/>
          <w:szCs w:val="22"/>
          <w:lang w:val="en-US"/>
        </w:rPr>
        <w:t xml:space="preserve"> plexiform layer</w:t>
      </w:r>
    </w:p>
    <w:p w:rsidR="00F44157" w:rsidRDefault="00F44157" w:rsidP="00F44157">
      <w:pPr>
        <w:spacing w:line="480" w:lineRule="auto"/>
        <w:jc w:val="both"/>
        <w:rPr>
          <w:rFonts w:ascii="Times New Roman" w:hAnsi="Times New Roman"/>
          <w:i/>
          <w:sz w:val="22"/>
          <w:szCs w:val="22"/>
          <w:lang w:val="en-US"/>
        </w:rPr>
      </w:pPr>
      <w:r w:rsidRPr="00F44157">
        <w:rPr>
          <w:rFonts w:ascii="Times New Roman" w:hAnsi="Times New Roman"/>
          <w:i/>
          <w:sz w:val="22"/>
          <w:szCs w:val="22"/>
          <w:lang w:val="en-US"/>
        </w:rPr>
        <w:t>INL</w:t>
      </w:r>
      <w:r w:rsidRPr="00F44157">
        <w:rPr>
          <w:rFonts w:ascii="Times New Roman" w:hAnsi="Times New Roman"/>
          <w:sz w:val="22"/>
          <w:szCs w:val="22"/>
          <w:lang w:val="en-US"/>
        </w:rPr>
        <w:t>: inner nuclear layer</w:t>
      </w:r>
    </w:p>
    <w:p w:rsidR="00F44157" w:rsidRDefault="00F44157" w:rsidP="00F44157">
      <w:pPr>
        <w:spacing w:line="480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F44157">
        <w:rPr>
          <w:rFonts w:ascii="Times New Roman" w:hAnsi="Times New Roman"/>
          <w:i/>
          <w:sz w:val="22"/>
          <w:szCs w:val="22"/>
          <w:lang w:val="en-US"/>
        </w:rPr>
        <w:t>HC</w:t>
      </w:r>
      <w:r w:rsidRPr="00F44157">
        <w:rPr>
          <w:rFonts w:ascii="Times New Roman" w:hAnsi="Times New Roman"/>
          <w:sz w:val="22"/>
          <w:szCs w:val="22"/>
          <w:lang w:val="en-US"/>
        </w:rPr>
        <w:t>: healthy controls</w:t>
      </w:r>
    </w:p>
    <w:p w:rsidR="00F44157" w:rsidRDefault="00F44157" w:rsidP="00F44157">
      <w:pPr>
        <w:spacing w:line="480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F44157">
        <w:rPr>
          <w:rFonts w:ascii="Times New Roman" w:hAnsi="Times New Roman"/>
          <w:i/>
          <w:sz w:val="22"/>
          <w:szCs w:val="22"/>
          <w:lang w:val="en-US"/>
        </w:rPr>
        <w:t>P</w:t>
      </w:r>
      <w:r w:rsidRPr="00F44157">
        <w:rPr>
          <w:rFonts w:ascii="Times New Roman" w:hAnsi="Times New Roman"/>
          <w:i/>
          <w:sz w:val="22"/>
          <w:szCs w:val="22"/>
          <w:lang w:val="en-US"/>
        </w:rPr>
        <w:t>-</w:t>
      </w:r>
      <w:r w:rsidRPr="00F44157">
        <w:rPr>
          <w:rFonts w:ascii="Times New Roman" w:hAnsi="Times New Roman"/>
          <w:i/>
          <w:sz w:val="22"/>
          <w:szCs w:val="22"/>
          <w:lang w:val="en-US"/>
        </w:rPr>
        <w:t>MS</w:t>
      </w:r>
      <w:r w:rsidRPr="00F44157">
        <w:rPr>
          <w:rFonts w:ascii="Times New Roman" w:hAnsi="Times New Roman"/>
          <w:sz w:val="22"/>
          <w:szCs w:val="22"/>
          <w:lang w:val="en-US"/>
        </w:rPr>
        <w:t>: progressive multiple sclerosis</w:t>
      </w:r>
    </w:p>
    <w:p w:rsidR="00F44157" w:rsidRDefault="00F44157" w:rsidP="00F44157">
      <w:pPr>
        <w:spacing w:line="480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F44157">
        <w:rPr>
          <w:rFonts w:ascii="Times New Roman" w:hAnsi="Times New Roman" w:cs="Times New Roman"/>
          <w:i/>
          <w:sz w:val="22"/>
          <w:szCs w:val="22"/>
          <w:lang w:val="en-US"/>
        </w:rPr>
        <w:t>CL-act P-MS</w:t>
      </w:r>
      <w:r w:rsidRPr="00F44157">
        <w:rPr>
          <w:rFonts w:ascii="Times New Roman" w:hAnsi="Times New Roman" w:cs="Times New Roman"/>
          <w:sz w:val="22"/>
          <w:szCs w:val="22"/>
          <w:lang w:val="en-US"/>
        </w:rPr>
        <w:t xml:space="preserve">: P-MS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patients </w:t>
      </w:r>
      <w:r w:rsidRPr="00F44157">
        <w:rPr>
          <w:rFonts w:ascii="Times New Roman" w:hAnsi="Times New Roman" w:cs="Times New Roman"/>
          <w:sz w:val="22"/>
          <w:szCs w:val="22"/>
          <w:lang w:val="en-US"/>
        </w:rPr>
        <w:t>with clinical activity (</w:t>
      </w:r>
      <w:r w:rsidRPr="00F44157">
        <w:rPr>
          <w:rFonts w:ascii="Times New Roman" w:hAnsi="Times New Roman"/>
          <w:bCs/>
          <w:sz w:val="22"/>
          <w:szCs w:val="22"/>
          <w:lang w:val="en-US"/>
        </w:rPr>
        <w:t xml:space="preserve">presence of at least one of: a) </w:t>
      </w:r>
      <w:proofErr w:type="spellStart"/>
      <w:r w:rsidRPr="00F44157">
        <w:rPr>
          <w:rFonts w:ascii="Times New Roman" w:hAnsi="Times New Roman"/>
          <w:bCs/>
          <w:sz w:val="22"/>
          <w:szCs w:val="22"/>
          <w:lang w:val="en-US"/>
        </w:rPr>
        <w:t>occurence</w:t>
      </w:r>
      <w:proofErr w:type="spellEnd"/>
      <w:r w:rsidRPr="00F44157">
        <w:rPr>
          <w:rFonts w:ascii="Times New Roman" w:hAnsi="Times New Roman"/>
          <w:bCs/>
          <w:sz w:val="22"/>
          <w:szCs w:val="22"/>
          <w:lang w:val="en-US"/>
        </w:rPr>
        <w:t xml:space="preserve"> of relapses b) evidence of </w:t>
      </w:r>
      <w:r w:rsidRPr="00F44157">
        <w:rPr>
          <w:rFonts w:ascii="Times New Roman" w:hAnsi="Times New Roman"/>
          <w:sz w:val="22"/>
          <w:szCs w:val="22"/>
          <w:lang w:val="en-US"/>
        </w:rPr>
        <w:t>disease progression defined as 1 EDSS point increase or 0.5 if baseline EDSS&gt;=5.5)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F44157">
        <w:rPr>
          <w:rFonts w:ascii="Times New Roman" w:hAnsi="Times New Roman"/>
          <w:sz w:val="22"/>
          <w:szCs w:val="22"/>
          <w:lang w:val="en-US"/>
        </w:rPr>
        <w:t>in the previous 12-moths</w:t>
      </w:r>
    </w:p>
    <w:p w:rsidR="00F44157" w:rsidRDefault="00F44157" w:rsidP="00F44157">
      <w:pPr>
        <w:spacing w:line="480" w:lineRule="auto"/>
        <w:jc w:val="both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F44157">
        <w:rPr>
          <w:rFonts w:ascii="Times New Roman" w:hAnsi="Times New Roman" w:cs="Times New Roman"/>
          <w:i/>
          <w:sz w:val="20"/>
          <w:szCs w:val="20"/>
          <w:lang w:val="en-US"/>
        </w:rPr>
        <w:t>noCL</w:t>
      </w:r>
      <w:proofErr w:type="spellEnd"/>
      <w:r w:rsidRPr="00F44157">
        <w:rPr>
          <w:rFonts w:ascii="Times New Roman" w:hAnsi="Times New Roman" w:cs="Times New Roman"/>
          <w:i/>
          <w:sz w:val="20"/>
          <w:szCs w:val="20"/>
          <w:lang w:val="en-US"/>
        </w:rPr>
        <w:t>-act P-MS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F44157">
        <w:rPr>
          <w:rFonts w:ascii="Times New Roman" w:hAnsi="Times New Roman" w:cs="Times New Roman"/>
          <w:sz w:val="22"/>
          <w:szCs w:val="22"/>
          <w:lang w:val="en-US"/>
        </w:rPr>
        <w:t xml:space="preserve">P-MS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patients </w:t>
      </w:r>
      <w:r w:rsidRPr="00F44157">
        <w:rPr>
          <w:rFonts w:ascii="Times New Roman" w:hAnsi="Times New Roman" w:cs="Times New Roman"/>
          <w:sz w:val="22"/>
          <w:szCs w:val="22"/>
          <w:lang w:val="en-US"/>
        </w:rPr>
        <w:t>with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out </w:t>
      </w:r>
      <w:r w:rsidRPr="00F44157">
        <w:rPr>
          <w:rFonts w:ascii="Times New Roman" w:hAnsi="Times New Roman" w:cs="Times New Roman"/>
          <w:sz w:val="22"/>
          <w:szCs w:val="22"/>
          <w:lang w:val="en-US"/>
        </w:rPr>
        <w:t>clinical activity (</w:t>
      </w:r>
      <w:r w:rsidRPr="00F44157">
        <w:rPr>
          <w:rFonts w:ascii="Times New Roman" w:hAnsi="Times New Roman"/>
          <w:bCs/>
          <w:sz w:val="22"/>
          <w:szCs w:val="22"/>
          <w:lang w:val="en-US"/>
        </w:rPr>
        <w:t xml:space="preserve">presence of at least one of: a) </w:t>
      </w:r>
      <w:proofErr w:type="spellStart"/>
      <w:r w:rsidRPr="00F44157">
        <w:rPr>
          <w:rFonts w:ascii="Times New Roman" w:hAnsi="Times New Roman"/>
          <w:bCs/>
          <w:sz w:val="22"/>
          <w:szCs w:val="22"/>
          <w:lang w:val="en-US"/>
        </w:rPr>
        <w:t>occurence</w:t>
      </w:r>
      <w:proofErr w:type="spellEnd"/>
      <w:r w:rsidRPr="00F44157">
        <w:rPr>
          <w:rFonts w:ascii="Times New Roman" w:hAnsi="Times New Roman"/>
          <w:bCs/>
          <w:sz w:val="22"/>
          <w:szCs w:val="22"/>
          <w:lang w:val="en-US"/>
        </w:rPr>
        <w:t xml:space="preserve"> of relapses b) evidence of </w:t>
      </w:r>
      <w:r w:rsidRPr="00F44157">
        <w:rPr>
          <w:rFonts w:ascii="Times New Roman" w:hAnsi="Times New Roman"/>
          <w:sz w:val="22"/>
          <w:szCs w:val="22"/>
          <w:lang w:val="en-US"/>
        </w:rPr>
        <w:t>disease progression defined as 1 EDSS point increase or 0.5 if baseline EDSS&gt;=5.5) in the previous 12-moths</w:t>
      </w:r>
    </w:p>
    <w:p w:rsidR="00F44157" w:rsidRPr="00D04E8B" w:rsidRDefault="00F44157" w:rsidP="00F44157">
      <w:pPr>
        <w:spacing w:line="480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F44157">
        <w:rPr>
          <w:rFonts w:ascii="Times New Roman" w:hAnsi="Times New Roman" w:cs="Times New Roman"/>
          <w:i/>
          <w:sz w:val="22"/>
          <w:szCs w:val="22"/>
          <w:lang w:val="en-US"/>
        </w:rPr>
        <w:t>MRI-act P-MS</w:t>
      </w:r>
      <w:r w:rsidRPr="00F44157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Pr="00F44157">
        <w:rPr>
          <w:rFonts w:ascii="Times New Roman" w:hAnsi="Times New Roman" w:cs="Times New Roman"/>
          <w:sz w:val="22"/>
          <w:szCs w:val="22"/>
          <w:lang w:val="en-US"/>
        </w:rPr>
        <w:t xml:space="preserve">patients with </w:t>
      </w:r>
      <w:r w:rsidRPr="00F44157">
        <w:rPr>
          <w:rFonts w:ascii="Times New Roman" w:hAnsi="Times New Roman" w:cs="Times New Roman"/>
          <w:sz w:val="22"/>
          <w:szCs w:val="22"/>
          <w:lang w:val="en-US"/>
        </w:rPr>
        <w:t xml:space="preserve">MRI </w:t>
      </w:r>
      <w:r w:rsidRPr="00F44157">
        <w:rPr>
          <w:rFonts w:ascii="Times New Roman" w:hAnsi="Times New Roman" w:cs="Times New Roman"/>
          <w:sz w:val="22"/>
          <w:szCs w:val="22"/>
          <w:lang w:val="en-US"/>
        </w:rPr>
        <w:t>activity (</w:t>
      </w:r>
      <w:r w:rsidRPr="00F44157">
        <w:rPr>
          <w:rFonts w:ascii="Times New Roman" w:hAnsi="Times New Roman"/>
          <w:sz w:val="22"/>
          <w:szCs w:val="22"/>
          <w:lang w:val="en-US"/>
        </w:rPr>
        <w:t xml:space="preserve">evidence of </w:t>
      </w:r>
      <w:r w:rsidRPr="00F44157">
        <w:rPr>
          <w:rFonts w:ascii="Times New Roman" w:hAnsi="Times New Roman"/>
          <w:bCs/>
          <w:sz w:val="22"/>
          <w:szCs w:val="22"/>
          <w:lang w:val="en-US"/>
        </w:rPr>
        <w:t>new T2 and/or gadolinium enhancing lesions</w:t>
      </w:r>
      <w:r w:rsidRPr="00F44157">
        <w:rPr>
          <w:rFonts w:ascii="Times New Roman" w:hAnsi="Times New Roman"/>
          <w:sz w:val="22"/>
          <w:szCs w:val="22"/>
          <w:lang w:val="en-US"/>
        </w:rPr>
        <w:t xml:space="preserve">) in the </w:t>
      </w:r>
      <w:r w:rsidRPr="00D04E8B">
        <w:rPr>
          <w:rFonts w:ascii="Times New Roman" w:hAnsi="Times New Roman"/>
          <w:sz w:val="22"/>
          <w:szCs w:val="22"/>
          <w:lang w:val="en-US"/>
        </w:rPr>
        <w:t>previous 12-moths</w:t>
      </w:r>
    </w:p>
    <w:p w:rsidR="00F44157" w:rsidRPr="00D04E8B" w:rsidRDefault="00F44157" w:rsidP="00F44157">
      <w:pPr>
        <w:spacing w:line="480" w:lineRule="auto"/>
        <w:jc w:val="both"/>
        <w:rPr>
          <w:rFonts w:ascii="Times New Roman" w:hAnsi="Times New Roman"/>
          <w:i/>
          <w:sz w:val="22"/>
          <w:szCs w:val="22"/>
          <w:lang w:val="en-US"/>
        </w:rPr>
      </w:pPr>
      <w:proofErr w:type="spellStart"/>
      <w:r w:rsidRPr="00D04E8B">
        <w:rPr>
          <w:rFonts w:ascii="Times New Roman" w:hAnsi="Times New Roman" w:cs="Times New Roman"/>
          <w:i/>
          <w:sz w:val="22"/>
          <w:szCs w:val="22"/>
          <w:lang w:val="en-US"/>
        </w:rPr>
        <w:t>noMRI</w:t>
      </w:r>
      <w:proofErr w:type="spellEnd"/>
      <w:r w:rsidRPr="00D04E8B">
        <w:rPr>
          <w:rFonts w:ascii="Times New Roman" w:hAnsi="Times New Roman" w:cs="Times New Roman"/>
          <w:i/>
          <w:sz w:val="22"/>
          <w:szCs w:val="22"/>
          <w:lang w:val="en-US"/>
        </w:rPr>
        <w:t>-act P-MS</w:t>
      </w:r>
      <w:r w:rsidRPr="00D04E8B">
        <w:rPr>
          <w:rFonts w:ascii="Times New Roman" w:hAnsi="Times New Roman" w:cs="Times New Roman"/>
          <w:i/>
          <w:sz w:val="22"/>
          <w:szCs w:val="22"/>
          <w:lang w:val="en-US"/>
        </w:rPr>
        <w:t>:</w:t>
      </w:r>
      <w:r w:rsidRPr="00D04E8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D04E8B">
        <w:rPr>
          <w:rFonts w:ascii="Times New Roman" w:hAnsi="Times New Roman" w:cs="Times New Roman"/>
          <w:sz w:val="22"/>
          <w:szCs w:val="22"/>
          <w:lang w:val="en-US"/>
        </w:rPr>
        <w:t>patients with</w:t>
      </w:r>
      <w:r w:rsidRPr="00D04E8B">
        <w:rPr>
          <w:rFonts w:ascii="Times New Roman" w:hAnsi="Times New Roman" w:cs="Times New Roman"/>
          <w:sz w:val="22"/>
          <w:szCs w:val="22"/>
          <w:lang w:val="en-US"/>
        </w:rPr>
        <w:t>out</w:t>
      </w:r>
      <w:r w:rsidRPr="00D04E8B">
        <w:rPr>
          <w:rFonts w:ascii="Times New Roman" w:hAnsi="Times New Roman" w:cs="Times New Roman"/>
          <w:sz w:val="22"/>
          <w:szCs w:val="22"/>
          <w:lang w:val="en-US"/>
        </w:rPr>
        <w:t xml:space="preserve"> MRI activity (</w:t>
      </w:r>
      <w:r w:rsidRPr="00D04E8B">
        <w:rPr>
          <w:rFonts w:ascii="Times New Roman" w:hAnsi="Times New Roman"/>
          <w:sz w:val="22"/>
          <w:szCs w:val="22"/>
          <w:lang w:val="en-US"/>
        </w:rPr>
        <w:t xml:space="preserve">evidence of </w:t>
      </w:r>
      <w:r w:rsidRPr="00D04E8B">
        <w:rPr>
          <w:rFonts w:ascii="Times New Roman" w:hAnsi="Times New Roman"/>
          <w:bCs/>
          <w:sz w:val="22"/>
          <w:szCs w:val="22"/>
          <w:lang w:val="en-US"/>
        </w:rPr>
        <w:t>new T2 and/or gadolinium enhancing lesions</w:t>
      </w:r>
      <w:r w:rsidRPr="00D04E8B">
        <w:rPr>
          <w:rFonts w:ascii="Times New Roman" w:hAnsi="Times New Roman"/>
          <w:sz w:val="22"/>
          <w:szCs w:val="22"/>
          <w:lang w:val="en-US"/>
        </w:rPr>
        <w:t>) in the previous 12-moths</w:t>
      </w:r>
    </w:p>
    <w:p w:rsidR="00F44157" w:rsidRPr="00D04E8B" w:rsidRDefault="00D04E8B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D04E8B">
        <w:rPr>
          <w:rFonts w:ascii="Times New Roman" w:hAnsi="Times New Roman"/>
          <w:sz w:val="22"/>
          <w:szCs w:val="22"/>
          <w:lang w:val="en-US"/>
        </w:rPr>
        <w:t>Significant difference</w:t>
      </w:r>
      <w:r w:rsidRPr="00D04E8B">
        <w:rPr>
          <w:rFonts w:ascii="Times New Roman" w:hAnsi="Times New Roman"/>
          <w:sz w:val="22"/>
          <w:szCs w:val="22"/>
          <w:lang w:val="en-US"/>
        </w:rPr>
        <w:t xml:space="preserve">s </w:t>
      </w:r>
      <w:r w:rsidRPr="00D04E8B">
        <w:rPr>
          <w:rFonts w:ascii="Times New Roman" w:hAnsi="Times New Roman"/>
          <w:sz w:val="22"/>
          <w:szCs w:val="22"/>
          <w:lang w:val="en-US"/>
        </w:rPr>
        <w:t>are reported in bold</w:t>
      </w:r>
      <w:bookmarkStart w:id="0" w:name="_GoBack"/>
      <w:bookmarkEnd w:id="0"/>
    </w:p>
    <w:sectPr w:rsidR="00F44157" w:rsidRPr="00D04E8B" w:rsidSect="00E07F1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71235"/>
    <w:multiLevelType w:val="hybridMultilevel"/>
    <w:tmpl w:val="94784B68"/>
    <w:lvl w:ilvl="0" w:tplc="70387922">
      <w:start w:val="15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2D496D"/>
    <w:multiLevelType w:val="hybridMultilevel"/>
    <w:tmpl w:val="480A2816"/>
    <w:lvl w:ilvl="0" w:tplc="4C50E9F6">
      <w:start w:val="15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F13C1"/>
    <w:multiLevelType w:val="hybridMultilevel"/>
    <w:tmpl w:val="E4B0EEE6"/>
    <w:lvl w:ilvl="0" w:tplc="54E2DD50">
      <w:start w:val="15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A725EA"/>
    <w:multiLevelType w:val="hybridMultilevel"/>
    <w:tmpl w:val="277E9A76"/>
    <w:lvl w:ilvl="0" w:tplc="20E2E18A">
      <w:start w:val="15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45E5C"/>
    <w:multiLevelType w:val="hybridMultilevel"/>
    <w:tmpl w:val="FDA09F8A"/>
    <w:lvl w:ilvl="0" w:tplc="7A2670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15"/>
    <w:rsid w:val="00064D31"/>
    <w:rsid w:val="000A0F89"/>
    <w:rsid w:val="001B0BB5"/>
    <w:rsid w:val="001B661D"/>
    <w:rsid w:val="001F22E4"/>
    <w:rsid w:val="001F32FB"/>
    <w:rsid w:val="0024692A"/>
    <w:rsid w:val="002A1275"/>
    <w:rsid w:val="002E1E02"/>
    <w:rsid w:val="00313423"/>
    <w:rsid w:val="003278FB"/>
    <w:rsid w:val="00335ABC"/>
    <w:rsid w:val="00344AE6"/>
    <w:rsid w:val="00517215"/>
    <w:rsid w:val="005C1D4D"/>
    <w:rsid w:val="00713749"/>
    <w:rsid w:val="00825BC9"/>
    <w:rsid w:val="008375B8"/>
    <w:rsid w:val="008A13AB"/>
    <w:rsid w:val="008C3FE7"/>
    <w:rsid w:val="008E6F5D"/>
    <w:rsid w:val="009549DA"/>
    <w:rsid w:val="00965132"/>
    <w:rsid w:val="009834BC"/>
    <w:rsid w:val="00987412"/>
    <w:rsid w:val="00AA5F52"/>
    <w:rsid w:val="00AD6B59"/>
    <w:rsid w:val="00B81B70"/>
    <w:rsid w:val="00C74550"/>
    <w:rsid w:val="00D04E8B"/>
    <w:rsid w:val="00DD6556"/>
    <w:rsid w:val="00E07F15"/>
    <w:rsid w:val="00E21D30"/>
    <w:rsid w:val="00E430D1"/>
    <w:rsid w:val="00E95234"/>
    <w:rsid w:val="00F44157"/>
    <w:rsid w:val="00FA6316"/>
    <w:rsid w:val="00FB5964"/>
    <w:rsid w:val="00FD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4621"/>
  <w15:chartTrackingRefBased/>
  <w15:docId w15:val="{3AC0A861-DFB5-F340-B3B1-98E58A28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07F15"/>
    <w:pPr>
      <w:spacing w:after="200" w:line="288" w:lineRule="auto"/>
    </w:pPr>
    <w:rPr>
      <w:rFonts w:eastAsiaTheme="minorEastAsia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AD6B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C74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7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Cellerino</dc:creator>
  <cp:keywords/>
  <dc:description/>
  <cp:lastModifiedBy>Maria Cellerino</cp:lastModifiedBy>
  <cp:revision>4</cp:revision>
  <dcterms:created xsi:type="dcterms:W3CDTF">2019-05-02T15:29:00Z</dcterms:created>
  <dcterms:modified xsi:type="dcterms:W3CDTF">2019-05-09T14:28:00Z</dcterms:modified>
</cp:coreProperties>
</file>