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1C" w:rsidRPr="001C6B1C" w:rsidRDefault="001C6B1C" w:rsidP="00B91981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C6B1C">
        <w:rPr>
          <w:rFonts w:ascii="Times New Roman" w:hAnsi="Times New Roman" w:cs="Times New Roman"/>
          <w:b/>
          <w:sz w:val="28"/>
          <w:szCs w:val="28"/>
        </w:rPr>
        <w:t>Appendix e-1</w:t>
      </w:r>
    </w:p>
    <w:p w:rsidR="001C6B1C" w:rsidRPr="001C6B1C" w:rsidRDefault="001C6B1C" w:rsidP="00B91981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C6B1C">
        <w:rPr>
          <w:rFonts w:ascii="Times New Roman" w:hAnsi="Times New Roman" w:cs="Times New Roman"/>
          <w:b/>
          <w:sz w:val="28"/>
          <w:szCs w:val="28"/>
        </w:rPr>
        <w:t xml:space="preserve">Antibody characterization </w:t>
      </w:r>
      <w:r w:rsidR="008904ED">
        <w:rPr>
          <w:rFonts w:ascii="Times New Roman" w:hAnsi="Times New Roman" w:cs="Times New Roman"/>
          <w:b/>
          <w:sz w:val="28"/>
          <w:szCs w:val="28"/>
        </w:rPr>
        <w:t xml:space="preserve">and confirmation </w:t>
      </w:r>
      <w:r w:rsidRPr="001C6B1C">
        <w:rPr>
          <w:rFonts w:ascii="Times New Roman" w:hAnsi="Times New Roman" w:cs="Times New Roman"/>
          <w:b/>
          <w:sz w:val="28"/>
          <w:szCs w:val="28"/>
        </w:rPr>
        <w:t>experiments</w:t>
      </w:r>
    </w:p>
    <w:p w:rsidR="00B91981" w:rsidRPr="007249D7" w:rsidRDefault="00B91981" w:rsidP="00B91981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249D7">
        <w:rPr>
          <w:rFonts w:ascii="Times New Roman" w:hAnsi="Times New Roman" w:cs="Times New Roman"/>
          <w:b/>
          <w:sz w:val="24"/>
          <w:szCs w:val="24"/>
        </w:rPr>
        <w:t>Indirect immunofluorescence assay (IFA) and dual staining by confocal microscopy</w:t>
      </w:r>
    </w:p>
    <w:p w:rsidR="00B91981" w:rsidRPr="00246E8A" w:rsidRDefault="00B91981" w:rsidP="00B91981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28BF">
        <w:rPr>
          <w:rFonts w:ascii="Times New Roman" w:hAnsi="Times New Roman" w:cs="Times New Roman"/>
          <w:sz w:val="24"/>
          <w:szCs w:val="24"/>
        </w:rPr>
        <w:t>Patient serums</w:t>
      </w:r>
      <w:r w:rsidR="00D52F87">
        <w:rPr>
          <w:rFonts w:ascii="Times New Roman" w:hAnsi="Times New Roman" w:cs="Times New Roman"/>
          <w:sz w:val="24"/>
          <w:szCs w:val="24"/>
        </w:rPr>
        <w:t xml:space="preserve">, </w:t>
      </w:r>
      <w:r w:rsidR="000415BD">
        <w:rPr>
          <w:rFonts w:ascii="Times New Roman" w:hAnsi="Times New Roman" w:cs="Times New Roman"/>
          <w:sz w:val="24"/>
          <w:szCs w:val="24"/>
        </w:rPr>
        <w:t>absorbed with bo</w:t>
      </w:r>
      <w:r w:rsidR="00D52F87">
        <w:rPr>
          <w:rFonts w:ascii="Times New Roman" w:hAnsi="Times New Roman" w:cs="Times New Roman"/>
          <w:sz w:val="24"/>
          <w:szCs w:val="24"/>
        </w:rPr>
        <w:t>vine liver powder to remove non organ-</w:t>
      </w:r>
      <w:r w:rsidR="000415BD">
        <w:rPr>
          <w:rFonts w:ascii="Times New Roman" w:hAnsi="Times New Roman" w:cs="Times New Roman"/>
          <w:sz w:val="24"/>
          <w:szCs w:val="24"/>
        </w:rPr>
        <w:t>specific IgG</w:t>
      </w:r>
      <w:r w:rsidRPr="006628BF">
        <w:rPr>
          <w:rFonts w:ascii="Times New Roman" w:hAnsi="Times New Roman" w:cs="Times New Roman"/>
          <w:sz w:val="24"/>
          <w:szCs w:val="24"/>
        </w:rPr>
        <w:t xml:space="preserve"> (1:240)</w:t>
      </w:r>
      <w:r w:rsidR="00D52F87">
        <w:rPr>
          <w:rFonts w:ascii="Times New Roman" w:hAnsi="Times New Roman" w:cs="Times New Roman"/>
          <w:sz w:val="24"/>
          <w:szCs w:val="24"/>
        </w:rPr>
        <w:t>,</w:t>
      </w:r>
      <w:r w:rsidRPr="006628BF">
        <w:rPr>
          <w:rFonts w:ascii="Times New Roman" w:hAnsi="Times New Roman" w:cs="Times New Roman"/>
          <w:sz w:val="24"/>
          <w:szCs w:val="24"/>
        </w:rPr>
        <w:t xml:space="preserve"> and CSFs (</w:t>
      </w:r>
      <w:r w:rsidR="000415BD">
        <w:rPr>
          <w:rFonts w:ascii="Times New Roman" w:hAnsi="Times New Roman" w:cs="Times New Roman"/>
          <w:sz w:val="24"/>
          <w:szCs w:val="24"/>
        </w:rPr>
        <w:t xml:space="preserve">unabsorbed, </w:t>
      </w:r>
      <w:r w:rsidRPr="006628BF">
        <w:rPr>
          <w:rFonts w:ascii="Times New Roman" w:hAnsi="Times New Roman" w:cs="Times New Roman"/>
          <w:sz w:val="24"/>
          <w:szCs w:val="24"/>
        </w:rPr>
        <w:t>1:2)</w:t>
      </w:r>
      <w:r w:rsidR="00D52F87">
        <w:rPr>
          <w:rFonts w:ascii="Times New Roman" w:hAnsi="Times New Roman" w:cs="Times New Roman"/>
          <w:sz w:val="24"/>
          <w:szCs w:val="24"/>
        </w:rPr>
        <w:t>,</w:t>
      </w:r>
      <w:r w:rsidRPr="00246E8A">
        <w:rPr>
          <w:rFonts w:ascii="Times New Roman" w:hAnsi="Times New Roman" w:cs="Times New Roman"/>
          <w:sz w:val="24"/>
          <w:szCs w:val="24"/>
        </w:rPr>
        <w:t xml:space="preserve"> were tested on </w:t>
      </w:r>
      <w:proofErr w:type="spellStart"/>
      <w:r w:rsidRPr="00246E8A">
        <w:rPr>
          <w:rFonts w:ascii="Times New Roman" w:hAnsi="Times New Roman" w:cs="Times New Roman"/>
          <w:sz w:val="24"/>
          <w:szCs w:val="24"/>
        </w:rPr>
        <w:t>cryosections</w:t>
      </w:r>
      <w:proofErr w:type="spellEnd"/>
      <w:r w:rsidRPr="00246E8A">
        <w:rPr>
          <w:rFonts w:ascii="Times New Roman" w:hAnsi="Times New Roman" w:cs="Times New Roman"/>
          <w:sz w:val="24"/>
          <w:szCs w:val="24"/>
        </w:rPr>
        <w:t xml:space="preserve"> of composite adult mouse tissues: cerebellum, midbrain, cerebral cortex, hippocampus,</w:t>
      </w:r>
      <w:r>
        <w:rPr>
          <w:rFonts w:ascii="Times New Roman" w:hAnsi="Times New Roman" w:cs="Times New Roman"/>
          <w:sz w:val="24"/>
          <w:szCs w:val="24"/>
        </w:rPr>
        <w:t xml:space="preserve"> thalamus, hypothalamus,</w:t>
      </w:r>
      <w:r w:rsidRPr="00246E8A">
        <w:rPr>
          <w:rFonts w:ascii="Times New Roman" w:hAnsi="Times New Roman" w:cs="Times New Roman"/>
          <w:sz w:val="24"/>
          <w:szCs w:val="24"/>
        </w:rPr>
        <w:t xml:space="preserve"> kidney and gut as described previously.</w:t>
      </w:r>
      <w:r w:rsidR="007702A9" w:rsidRPr="007702A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D52F8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46E8A">
        <w:rPr>
          <w:rFonts w:ascii="Times New Roman" w:hAnsi="Times New Roman" w:cs="Times New Roman"/>
          <w:sz w:val="24"/>
          <w:szCs w:val="24"/>
        </w:rPr>
        <w:t>For dual</w:t>
      </w:r>
      <w:r>
        <w:rPr>
          <w:rFonts w:ascii="Times New Roman" w:hAnsi="Times New Roman" w:cs="Times New Roman"/>
          <w:sz w:val="24"/>
          <w:szCs w:val="24"/>
        </w:rPr>
        <w:t xml:space="preserve"> staining </w:t>
      </w:r>
      <w:r w:rsidR="0022181D">
        <w:rPr>
          <w:rFonts w:ascii="Times New Roman" w:hAnsi="Times New Roman" w:cs="Times New Roman"/>
          <w:sz w:val="24"/>
          <w:szCs w:val="24"/>
        </w:rPr>
        <w:t xml:space="preserve">of mouse tissue, a </w:t>
      </w:r>
      <w:proofErr w:type="spellStart"/>
      <w:r w:rsidR="0022181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eurochondrin</w:t>
      </w:r>
      <w:proofErr w:type="spellEnd"/>
      <w:r w:rsidRPr="00246E8A">
        <w:rPr>
          <w:rFonts w:ascii="Times New Roman" w:hAnsi="Times New Roman" w:cs="Times New Roman"/>
          <w:sz w:val="24"/>
          <w:szCs w:val="24"/>
        </w:rPr>
        <w:t xml:space="preserve"> rabbit polyclonal IgG (1:50-1:100</w:t>
      </w:r>
      <w:r w:rsidR="000415BD">
        <w:rPr>
          <w:rFonts w:ascii="Times New Roman" w:hAnsi="Times New Roman" w:cs="Times New Roman"/>
          <w:sz w:val="24"/>
          <w:szCs w:val="24"/>
        </w:rPr>
        <w:t>;</w:t>
      </w:r>
      <w:r w:rsidRPr="00246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ab224451 </w:t>
      </w:r>
      <w:proofErr w:type="spellStart"/>
      <w:r>
        <w:rPr>
          <w:rFonts w:ascii="Times New Roman" w:hAnsi="Times New Roman" w:cs="Times New Roman"/>
          <w:sz w:val="24"/>
          <w:szCs w:val="24"/>
        </w:rPr>
        <w:t>Abcam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 Francisco,</w:t>
      </w:r>
      <w:r w:rsidRPr="00246E8A">
        <w:rPr>
          <w:rFonts w:ascii="Times New Roman" w:hAnsi="Times New Roman" w:cs="Times New Roman"/>
          <w:sz w:val="24"/>
          <w:szCs w:val="24"/>
        </w:rPr>
        <w:t xml:space="preserve"> USA) was used. Secondary antibodies were fluorescein </w:t>
      </w:r>
      <w:proofErr w:type="spellStart"/>
      <w:r w:rsidRPr="00246E8A">
        <w:rPr>
          <w:rFonts w:ascii="Times New Roman" w:hAnsi="Times New Roman" w:cs="Times New Roman"/>
          <w:sz w:val="24"/>
          <w:szCs w:val="24"/>
        </w:rPr>
        <w:t>isothiocyanate</w:t>
      </w:r>
      <w:proofErr w:type="spellEnd"/>
      <w:r w:rsidRPr="00246E8A">
        <w:rPr>
          <w:rFonts w:ascii="Times New Roman" w:hAnsi="Times New Roman" w:cs="Times New Roman"/>
          <w:sz w:val="24"/>
          <w:szCs w:val="24"/>
        </w:rPr>
        <w:t xml:space="preserve"> (FITC)-conjugated anti-human (1:200) and </w:t>
      </w:r>
      <w:proofErr w:type="spellStart"/>
      <w:r w:rsidRPr="00246E8A">
        <w:rPr>
          <w:rFonts w:ascii="Times New Roman" w:hAnsi="Times New Roman" w:cs="Times New Roman"/>
          <w:sz w:val="24"/>
          <w:szCs w:val="24"/>
        </w:rPr>
        <w:t>tetramethylrhodamine</w:t>
      </w:r>
      <w:proofErr w:type="spellEnd"/>
      <w:r w:rsidRPr="00246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E8A">
        <w:rPr>
          <w:rFonts w:ascii="Times New Roman" w:hAnsi="Times New Roman" w:cs="Times New Roman"/>
          <w:sz w:val="24"/>
          <w:szCs w:val="24"/>
        </w:rPr>
        <w:t>isothiocyanate</w:t>
      </w:r>
      <w:proofErr w:type="spellEnd"/>
      <w:r w:rsidRPr="00246E8A">
        <w:rPr>
          <w:rFonts w:ascii="Times New Roman" w:hAnsi="Times New Roman" w:cs="Times New Roman"/>
          <w:sz w:val="24"/>
          <w:szCs w:val="24"/>
        </w:rPr>
        <w:t xml:space="preserve"> (TRITC)-conjugated anti-rabbit IgG (1:200</w:t>
      </w:r>
      <w:r w:rsidR="000415BD">
        <w:rPr>
          <w:rFonts w:ascii="Times New Roman" w:hAnsi="Times New Roman" w:cs="Times New Roman"/>
          <w:sz w:val="24"/>
          <w:szCs w:val="24"/>
        </w:rPr>
        <w:t>;</w:t>
      </w:r>
      <w:r w:rsidR="000415BD" w:rsidRPr="00246E8A">
        <w:rPr>
          <w:rFonts w:ascii="Times New Roman" w:hAnsi="Times New Roman" w:cs="Times New Roman"/>
          <w:sz w:val="24"/>
          <w:szCs w:val="24"/>
        </w:rPr>
        <w:t xml:space="preserve"> </w:t>
      </w:r>
      <w:r w:rsidRPr="00246E8A">
        <w:rPr>
          <w:rFonts w:ascii="Times New Roman" w:hAnsi="Times New Roman" w:cs="Times New Roman"/>
          <w:sz w:val="24"/>
          <w:szCs w:val="24"/>
        </w:rPr>
        <w:t xml:space="preserve">Southern Biotechnology, Birmingham, AL, USA). Confocal images were captured using a </w:t>
      </w:r>
      <w:r w:rsidR="000415BD" w:rsidRPr="00246E8A">
        <w:rPr>
          <w:rFonts w:ascii="Times New Roman" w:hAnsi="Times New Roman" w:cs="Times New Roman"/>
          <w:sz w:val="24"/>
          <w:szCs w:val="24"/>
        </w:rPr>
        <w:t>LSM780</w:t>
      </w:r>
      <w:r w:rsidR="000415BD">
        <w:rPr>
          <w:rFonts w:ascii="Times New Roman" w:hAnsi="Times New Roman" w:cs="Times New Roman"/>
          <w:sz w:val="24"/>
          <w:szCs w:val="24"/>
        </w:rPr>
        <w:t xml:space="preserve"> </w:t>
      </w:r>
      <w:r w:rsidRPr="00246E8A">
        <w:rPr>
          <w:rFonts w:ascii="Times New Roman" w:hAnsi="Times New Roman" w:cs="Times New Roman"/>
          <w:sz w:val="24"/>
          <w:szCs w:val="24"/>
        </w:rPr>
        <w:t xml:space="preserve">microscope (20x, and 40x water immersion lenses, Carl Zeiss AG, </w:t>
      </w:r>
      <w:proofErr w:type="spellStart"/>
      <w:r w:rsidRPr="00246E8A">
        <w:rPr>
          <w:rFonts w:ascii="Times New Roman" w:hAnsi="Times New Roman" w:cs="Times New Roman"/>
          <w:sz w:val="24"/>
          <w:szCs w:val="24"/>
        </w:rPr>
        <w:t>Oberkochen</w:t>
      </w:r>
      <w:proofErr w:type="spellEnd"/>
      <w:r w:rsidRPr="00246E8A">
        <w:rPr>
          <w:rFonts w:ascii="Times New Roman" w:hAnsi="Times New Roman" w:cs="Times New Roman"/>
          <w:sz w:val="24"/>
          <w:szCs w:val="24"/>
        </w:rPr>
        <w:t xml:space="preserve">, Germany). </w:t>
      </w:r>
    </w:p>
    <w:p w:rsidR="00B91981" w:rsidRDefault="00B91981" w:rsidP="00B919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6E8A">
        <w:rPr>
          <w:rFonts w:ascii="Times New Roman" w:hAnsi="Times New Roman" w:cs="Times New Roman"/>
          <w:b/>
          <w:sz w:val="24"/>
          <w:szCs w:val="24"/>
        </w:rPr>
        <w:t>Western blot</w:t>
      </w:r>
    </w:p>
    <w:p w:rsidR="009D2D19" w:rsidRDefault="000415BD" w:rsidP="00B91981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91981" w:rsidRPr="00246E8A">
        <w:rPr>
          <w:rFonts w:ascii="Times New Roman" w:hAnsi="Times New Roman" w:cs="Times New Roman"/>
          <w:sz w:val="24"/>
          <w:szCs w:val="24"/>
        </w:rPr>
        <w:t xml:space="preserve">ouse cytosolic </w:t>
      </w:r>
      <w:r w:rsidR="00B91981">
        <w:rPr>
          <w:rFonts w:ascii="Times New Roman" w:hAnsi="Times New Roman" w:cs="Times New Roman"/>
          <w:sz w:val="24"/>
          <w:szCs w:val="24"/>
        </w:rPr>
        <w:t xml:space="preserve">cerebrum </w:t>
      </w:r>
      <w:r w:rsidR="00B91981" w:rsidRPr="00246E8A">
        <w:rPr>
          <w:rFonts w:ascii="Times New Roman" w:hAnsi="Times New Roman" w:cs="Times New Roman"/>
          <w:sz w:val="24"/>
          <w:szCs w:val="24"/>
        </w:rPr>
        <w:t xml:space="preserve">extract </w:t>
      </w:r>
      <w:r w:rsidR="0022181D">
        <w:rPr>
          <w:rFonts w:ascii="Times New Roman" w:hAnsi="Times New Roman" w:cs="Times New Roman"/>
          <w:sz w:val="24"/>
          <w:szCs w:val="24"/>
        </w:rPr>
        <w:t xml:space="preserve">or </w:t>
      </w:r>
      <w:r w:rsidR="009D2D19">
        <w:rPr>
          <w:rFonts w:ascii="Times New Roman" w:hAnsi="Times New Roman" w:cs="Times New Roman"/>
          <w:sz w:val="24"/>
          <w:szCs w:val="24"/>
        </w:rPr>
        <w:t xml:space="preserve">glutathione S-transferase (GST)-tagged </w:t>
      </w:r>
      <w:r w:rsidR="0022181D">
        <w:rPr>
          <w:rFonts w:ascii="Times New Roman" w:hAnsi="Times New Roman" w:cs="Times New Roman"/>
          <w:sz w:val="24"/>
          <w:szCs w:val="24"/>
        </w:rPr>
        <w:t>r</w:t>
      </w:r>
      <w:r w:rsidR="0022181D" w:rsidRPr="00246E8A">
        <w:rPr>
          <w:rFonts w:ascii="Times New Roman" w:hAnsi="Times New Roman" w:cs="Times New Roman"/>
          <w:sz w:val="24"/>
          <w:szCs w:val="24"/>
        </w:rPr>
        <w:t xml:space="preserve">ecombinant </w:t>
      </w:r>
      <w:proofErr w:type="spellStart"/>
      <w:r w:rsidR="0022181D">
        <w:rPr>
          <w:rFonts w:ascii="Times New Roman" w:hAnsi="Times New Roman" w:cs="Times New Roman"/>
          <w:sz w:val="24"/>
          <w:szCs w:val="24"/>
        </w:rPr>
        <w:t>neurochondrin</w:t>
      </w:r>
      <w:proofErr w:type="spellEnd"/>
      <w:r w:rsidR="0022181D">
        <w:rPr>
          <w:rFonts w:ascii="Times New Roman" w:hAnsi="Times New Roman" w:cs="Times New Roman"/>
          <w:sz w:val="24"/>
          <w:szCs w:val="24"/>
        </w:rPr>
        <w:t xml:space="preserve"> </w:t>
      </w:r>
      <w:r w:rsidR="009D2D19">
        <w:rPr>
          <w:rFonts w:ascii="Times New Roman" w:hAnsi="Times New Roman" w:cs="Times New Roman"/>
          <w:sz w:val="24"/>
          <w:szCs w:val="24"/>
        </w:rPr>
        <w:t xml:space="preserve">full-length protein </w:t>
      </w:r>
      <w:r w:rsidR="0022181D" w:rsidRPr="00246E8A">
        <w:rPr>
          <w:rFonts w:ascii="Times New Roman" w:hAnsi="Times New Roman" w:cs="Times New Roman"/>
          <w:sz w:val="24"/>
          <w:szCs w:val="24"/>
        </w:rPr>
        <w:t>(</w:t>
      </w:r>
      <w:r w:rsidR="0022181D">
        <w:rPr>
          <w:rFonts w:ascii="Times New Roman" w:hAnsi="Times New Roman" w:cs="Times New Roman"/>
          <w:sz w:val="24"/>
          <w:szCs w:val="24"/>
        </w:rPr>
        <w:t>Abcam161548</w:t>
      </w:r>
      <w:r w:rsidR="0022181D" w:rsidRPr="00246E8A">
        <w:rPr>
          <w:rFonts w:ascii="Times New Roman" w:hAnsi="Times New Roman" w:cs="Times New Roman"/>
          <w:sz w:val="24"/>
          <w:szCs w:val="24"/>
        </w:rPr>
        <w:t xml:space="preserve">, </w:t>
      </w:r>
      <w:r w:rsidR="0022181D">
        <w:rPr>
          <w:rFonts w:ascii="Times New Roman" w:hAnsi="Times New Roman" w:cs="Times New Roman"/>
          <w:sz w:val="24"/>
          <w:szCs w:val="24"/>
        </w:rPr>
        <w:t>SF, USA</w:t>
      </w:r>
      <w:r w:rsidR="0022181D" w:rsidRPr="00246E8A">
        <w:rPr>
          <w:rFonts w:ascii="Times New Roman" w:hAnsi="Times New Roman" w:cs="Times New Roman"/>
          <w:sz w:val="24"/>
          <w:szCs w:val="24"/>
        </w:rPr>
        <w:t>)</w:t>
      </w:r>
      <w:r w:rsidR="0022181D">
        <w:rPr>
          <w:rFonts w:ascii="Times New Roman" w:hAnsi="Times New Roman" w:cs="Times New Roman"/>
          <w:sz w:val="24"/>
          <w:szCs w:val="24"/>
        </w:rPr>
        <w:t xml:space="preserve"> </w:t>
      </w:r>
      <w:r w:rsidR="00B91981" w:rsidRPr="00246E8A">
        <w:rPr>
          <w:rFonts w:ascii="Times New Roman" w:hAnsi="Times New Roman" w:cs="Times New Roman"/>
          <w:sz w:val="24"/>
          <w:szCs w:val="24"/>
        </w:rPr>
        <w:t xml:space="preserve">was separated on 4-15% polyacrylamide gels, </w:t>
      </w:r>
      <w:proofErr w:type="spellStart"/>
      <w:r w:rsidR="00B91981">
        <w:rPr>
          <w:rFonts w:ascii="Times New Roman" w:hAnsi="Times New Roman" w:cs="Times New Roman"/>
          <w:sz w:val="24"/>
          <w:szCs w:val="24"/>
        </w:rPr>
        <w:t>transblotted</w:t>
      </w:r>
      <w:proofErr w:type="spellEnd"/>
      <w:r w:rsidR="00B91981">
        <w:rPr>
          <w:rFonts w:ascii="Times New Roman" w:hAnsi="Times New Roman" w:cs="Times New Roman"/>
          <w:sz w:val="24"/>
          <w:szCs w:val="24"/>
        </w:rPr>
        <w:t xml:space="preserve"> to nitrocellulose</w:t>
      </w:r>
      <w:r w:rsidR="00B91981" w:rsidRPr="00246E8A">
        <w:rPr>
          <w:rFonts w:ascii="Times New Roman" w:hAnsi="Times New Roman" w:cs="Times New Roman"/>
          <w:sz w:val="24"/>
          <w:szCs w:val="24"/>
        </w:rPr>
        <w:t xml:space="preserve"> membranes </w:t>
      </w:r>
      <w:r w:rsidR="00B91981">
        <w:rPr>
          <w:rFonts w:ascii="Times New Roman" w:hAnsi="Times New Roman" w:cs="Times New Roman"/>
          <w:sz w:val="24"/>
          <w:szCs w:val="24"/>
        </w:rPr>
        <w:t>and</w:t>
      </w:r>
      <w:r w:rsidR="00B91981" w:rsidRPr="00246E8A">
        <w:rPr>
          <w:rFonts w:ascii="Times New Roman" w:hAnsi="Times New Roman" w:cs="Times New Roman"/>
          <w:sz w:val="24"/>
          <w:szCs w:val="24"/>
        </w:rPr>
        <w:t xml:space="preserve"> probed with</w:t>
      </w:r>
      <w:r>
        <w:rPr>
          <w:rFonts w:ascii="Times New Roman" w:hAnsi="Times New Roman" w:cs="Times New Roman"/>
          <w:sz w:val="24"/>
          <w:szCs w:val="24"/>
        </w:rPr>
        <w:t xml:space="preserve"> serum</w:t>
      </w:r>
      <w:r w:rsidR="00B91981" w:rsidRPr="00246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981" w:rsidRPr="00246E8A">
        <w:rPr>
          <w:rFonts w:ascii="Times New Roman" w:hAnsi="Times New Roman" w:cs="Times New Roman"/>
          <w:sz w:val="24"/>
          <w:szCs w:val="24"/>
        </w:rPr>
        <w:t>IgGs</w:t>
      </w:r>
      <w:proofErr w:type="spellEnd"/>
      <w:r w:rsidR="00B91981" w:rsidRPr="00246E8A">
        <w:rPr>
          <w:rFonts w:ascii="Times New Roman" w:hAnsi="Times New Roman" w:cs="Times New Roman"/>
          <w:sz w:val="24"/>
          <w:szCs w:val="24"/>
        </w:rPr>
        <w:t xml:space="preserve"> from healthy subjects</w:t>
      </w:r>
      <w:r w:rsidR="0022181D">
        <w:rPr>
          <w:rFonts w:ascii="Times New Roman" w:hAnsi="Times New Roman" w:cs="Times New Roman"/>
          <w:sz w:val="24"/>
          <w:szCs w:val="24"/>
        </w:rPr>
        <w:t xml:space="preserve"> or patients (1:350 dilutions).</w:t>
      </w:r>
    </w:p>
    <w:p w:rsidR="00B91981" w:rsidRPr="00246E8A" w:rsidRDefault="007702A9" w:rsidP="00B91981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Immunoprecipitation assay</w:t>
      </w:r>
      <w:r w:rsidR="00D52F87">
        <w:rPr>
          <w:rFonts w:ascii="Times New Roman" w:hAnsi="Times New Roman" w:cs="Times New Roman"/>
          <w:b/>
          <w:sz w:val="24"/>
          <w:szCs w:val="24"/>
        </w:rPr>
        <w:t xml:space="preserve"> and sequencing by mass s</w:t>
      </w:r>
      <w:bookmarkStart w:id="0" w:name="_GoBack"/>
      <w:bookmarkEnd w:id="0"/>
      <w:r w:rsidR="00B91981" w:rsidRPr="00246E8A">
        <w:rPr>
          <w:rFonts w:ascii="Times New Roman" w:hAnsi="Times New Roman" w:cs="Times New Roman"/>
          <w:b/>
          <w:sz w:val="24"/>
          <w:szCs w:val="24"/>
        </w:rPr>
        <w:t>pectrometry</w:t>
      </w:r>
    </w:p>
    <w:p w:rsidR="00B91981" w:rsidRPr="0023312A" w:rsidRDefault="00B91981" w:rsidP="00B91981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6E8A">
        <w:rPr>
          <w:rFonts w:ascii="Times New Roman" w:hAnsi="Times New Roman" w:cs="Times New Roman"/>
          <w:sz w:val="24"/>
          <w:szCs w:val="24"/>
          <w:lang w:val="en"/>
        </w:rPr>
        <w:t>Serum IgG</w:t>
      </w:r>
      <w:r w:rsidR="00F6502C"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246E8A">
        <w:rPr>
          <w:rFonts w:ascii="Times New Roman" w:hAnsi="Times New Roman" w:cs="Times New Roman"/>
          <w:sz w:val="24"/>
          <w:szCs w:val="24"/>
          <w:lang w:val="en"/>
        </w:rPr>
        <w:t xml:space="preserve"> from 3 patients (</w:t>
      </w:r>
      <w:r>
        <w:rPr>
          <w:rFonts w:ascii="Times New Roman" w:hAnsi="Times New Roman" w:cs="Times New Roman"/>
          <w:sz w:val="24"/>
          <w:szCs w:val="24"/>
          <w:lang w:val="en"/>
        </w:rPr>
        <w:t>1</w:t>
      </w:r>
      <w:r w:rsidRPr="00246E8A">
        <w:rPr>
          <w:rFonts w:ascii="Times New Roman" w:hAnsi="Times New Roman" w:cs="Times New Roman"/>
          <w:sz w:val="24"/>
          <w:szCs w:val="24"/>
          <w:lang w:val="en"/>
        </w:rPr>
        <w:t>,</w:t>
      </w:r>
      <w:r>
        <w:rPr>
          <w:rFonts w:ascii="Times New Roman" w:hAnsi="Times New Roman" w:cs="Times New Roman"/>
          <w:sz w:val="24"/>
          <w:szCs w:val="24"/>
          <w:lang w:val="en"/>
        </w:rPr>
        <w:t>4</w:t>
      </w:r>
      <w:r w:rsidR="008904ED"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246E8A">
        <w:rPr>
          <w:rFonts w:ascii="Times New Roman" w:hAnsi="Times New Roman" w:cs="Times New Roman"/>
          <w:sz w:val="24"/>
          <w:szCs w:val="24"/>
          <w:lang w:val="en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"/>
        </w:rPr>
        <w:t>6</w:t>
      </w:r>
      <w:r w:rsidRPr="00246E8A">
        <w:rPr>
          <w:rFonts w:ascii="Times New Roman" w:hAnsi="Times New Roman" w:cs="Times New Roman"/>
          <w:sz w:val="24"/>
          <w:szCs w:val="24"/>
          <w:lang w:val="en"/>
        </w:rPr>
        <w:t xml:space="preserve">) and </w:t>
      </w:r>
      <w:r w:rsidR="0022181D">
        <w:rPr>
          <w:rFonts w:ascii="Times New Roman" w:hAnsi="Times New Roman" w:cs="Times New Roman"/>
          <w:sz w:val="24"/>
          <w:szCs w:val="24"/>
          <w:lang w:val="en"/>
        </w:rPr>
        <w:t xml:space="preserve">purified </w:t>
      </w:r>
      <w:proofErr w:type="spellStart"/>
      <w:r w:rsidR="0022181D">
        <w:rPr>
          <w:rFonts w:ascii="Times New Roman" w:hAnsi="Times New Roman" w:cs="Times New Roman"/>
          <w:sz w:val="24"/>
          <w:szCs w:val="24"/>
          <w:lang w:val="en"/>
        </w:rPr>
        <w:t>IgG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from patients 1</w:t>
      </w:r>
      <w:r w:rsidR="00C16EC3">
        <w:rPr>
          <w:rFonts w:ascii="Times New Roman" w:hAnsi="Times New Roman" w:cs="Times New Roman"/>
          <w:sz w:val="24"/>
          <w:szCs w:val="24"/>
          <w:lang w:val="en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4 with two </w:t>
      </w:r>
      <w:r w:rsidRPr="00246E8A">
        <w:rPr>
          <w:rFonts w:ascii="Times New Roman" w:hAnsi="Times New Roman" w:cs="Times New Roman"/>
          <w:sz w:val="24"/>
          <w:szCs w:val="24"/>
          <w:lang w:val="en"/>
        </w:rPr>
        <w:t>healthy control</w:t>
      </w:r>
      <w:r w:rsidR="00C16EC3"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246E8A">
        <w:rPr>
          <w:rFonts w:ascii="Times New Roman" w:hAnsi="Times New Roman" w:cs="Times New Roman"/>
          <w:sz w:val="24"/>
          <w:szCs w:val="24"/>
          <w:lang w:val="en"/>
        </w:rPr>
        <w:t xml:space="preserve"> were complexed to protein G magnetic beads (</w:t>
      </w:r>
      <w:proofErr w:type="spellStart"/>
      <w:r w:rsidRPr="00246E8A">
        <w:rPr>
          <w:rFonts w:ascii="Times New Roman" w:hAnsi="Times New Roman" w:cs="Times New Roman"/>
          <w:sz w:val="24"/>
          <w:szCs w:val="24"/>
          <w:lang w:val="en"/>
        </w:rPr>
        <w:t>Dynabeads</w:t>
      </w:r>
      <w:proofErr w:type="spellEnd"/>
      <w:r w:rsidRPr="00246E8A">
        <w:rPr>
          <w:rFonts w:ascii="Times New Roman" w:hAnsi="Times New Roman" w:cs="Times New Roman"/>
          <w:sz w:val="24"/>
          <w:szCs w:val="24"/>
          <w:lang w:val="en"/>
        </w:rPr>
        <w:t>; Invitrogen, Carlsbad, CA; Thermo Fisher Scientific) a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nd exposed to mouse cerebral </w:t>
      </w:r>
      <w:r w:rsidRPr="00246E8A">
        <w:rPr>
          <w:rFonts w:ascii="Times New Roman" w:hAnsi="Times New Roman" w:cs="Times New Roman"/>
          <w:sz w:val="24"/>
          <w:szCs w:val="24"/>
          <w:lang w:val="en"/>
        </w:rPr>
        <w:t>protein extract (20 min, at room temperature). After washing, beads were boiled for 5 min in 2 × </w:t>
      </w:r>
      <w:proofErr w:type="spellStart"/>
      <w:r w:rsidRPr="00246E8A">
        <w:rPr>
          <w:rFonts w:ascii="Times New Roman" w:hAnsi="Times New Roman"/>
          <w:sz w:val="24"/>
          <w:szCs w:val="24"/>
          <w:lang w:val="en"/>
        </w:rPr>
        <w:t>Laemmli</w:t>
      </w:r>
      <w:proofErr w:type="spellEnd"/>
      <w:r w:rsidRPr="00246E8A">
        <w:rPr>
          <w:rFonts w:ascii="Times New Roman" w:hAnsi="Times New Roman" w:cs="Times New Roman"/>
          <w:sz w:val="24"/>
          <w:szCs w:val="24"/>
          <w:lang w:val="en"/>
        </w:rPr>
        <w:t xml:space="preserve"> sample buffer. The </w:t>
      </w:r>
      <w:r w:rsidRPr="00246E8A">
        <w:rPr>
          <w:rFonts w:ascii="Times New Roman" w:hAnsi="Times New Roman" w:cs="Times New Roman"/>
          <w:sz w:val="24"/>
          <w:szCs w:val="24"/>
          <w:lang w:val="en"/>
        </w:rPr>
        <w:lastRenderedPageBreak/>
        <w:t xml:space="preserve">eluted proteins were electrophoresed in 5% polyacrylamide gel, and located by </w:t>
      </w:r>
      <w:proofErr w:type="spellStart"/>
      <w:r w:rsidRPr="00246E8A">
        <w:rPr>
          <w:rFonts w:ascii="Times New Roman" w:hAnsi="Times New Roman" w:cs="Times New Roman"/>
          <w:sz w:val="24"/>
          <w:szCs w:val="24"/>
          <w:lang w:val="en"/>
        </w:rPr>
        <w:t>Coomassie</w:t>
      </w:r>
      <w:proofErr w:type="spellEnd"/>
      <w:r w:rsidRPr="00246E8A">
        <w:rPr>
          <w:rFonts w:ascii="Times New Roman" w:hAnsi="Times New Roman" w:cs="Times New Roman"/>
          <w:sz w:val="24"/>
          <w:szCs w:val="24"/>
          <w:lang w:val="en"/>
        </w:rPr>
        <w:t xml:space="preserve"> G-250 staining (Bio-Rad) and western blot. Bands corresponding to </w:t>
      </w:r>
      <w:r w:rsidRPr="00246E8A">
        <w:rPr>
          <w:rFonts w:ascii="Times New Roman" w:hAnsi="Times New Roman" w:cs="Times New Roman"/>
          <w:sz w:val="24"/>
          <w:szCs w:val="24"/>
        </w:rPr>
        <w:t xml:space="preserve">immunoreactivity were excised and analyzed by high pressure liquid chromatography electrospray tandem mass </w:t>
      </w:r>
      <w:r w:rsidRPr="0023312A">
        <w:rPr>
          <w:rFonts w:ascii="Times New Roman" w:hAnsi="Times New Roman" w:cs="Times New Roman"/>
          <w:sz w:val="24"/>
          <w:szCs w:val="24"/>
        </w:rPr>
        <w:t>spectrometry (Mayo Clinic Medical Genome Facility – Proteomics Core).</w:t>
      </w:r>
    </w:p>
    <w:p w:rsidR="00B91981" w:rsidRPr="0023312A" w:rsidRDefault="00B91981" w:rsidP="00B91981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312A">
        <w:rPr>
          <w:rFonts w:ascii="Times New Roman" w:hAnsi="Times New Roman" w:cs="Times New Roman"/>
          <w:b/>
          <w:bCs/>
          <w:sz w:val="24"/>
          <w:szCs w:val="24"/>
        </w:rPr>
        <w:t>Cell-binding assay (CBA)</w:t>
      </w:r>
    </w:p>
    <w:p w:rsidR="00B91981" w:rsidRPr="00246E8A" w:rsidRDefault="00661CAB" w:rsidP="00B91981">
      <w:pPr>
        <w:shd w:val="clear" w:color="auto" w:fill="FFFFFF" w:themeFill="background1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Euroimmun</w:t>
      </w:r>
      <w:proofErr w:type="spellEnd"/>
      <w:r w:rsidR="00B91981" w:rsidRPr="0023312A">
        <w:rPr>
          <w:rFonts w:ascii="Times New Roman" w:hAnsi="Times New Roman" w:cs="Times New Roman"/>
          <w:sz w:val="24"/>
          <w:szCs w:val="24"/>
        </w:rPr>
        <w:t xml:space="preserve"> </w:t>
      </w:r>
      <w:r w:rsidR="00B91981">
        <w:rPr>
          <w:rFonts w:ascii="Times New Roman" w:hAnsi="Times New Roman" w:cs="Times New Roman"/>
          <w:sz w:val="24"/>
          <w:szCs w:val="24"/>
        </w:rPr>
        <w:t xml:space="preserve">CBA </w:t>
      </w:r>
      <w:r w:rsidR="00B91981" w:rsidRPr="0023312A">
        <w:rPr>
          <w:rFonts w:ascii="Times New Roman" w:hAnsi="Times New Roman" w:cs="Times New Roman"/>
          <w:sz w:val="24"/>
          <w:szCs w:val="24"/>
        </w:rPr>
        <w:t xml:space="preserve">protocol </w:t>
      </w:r>
      <w:r w:rsidR="00B91981">
        <w:rPr>
          <w:rFonts w:ascii="Times New Roman" w:hAnsi="Times New Roman" w:cs="Times New Roman"/>
          <w:sz w:val="24"/>
          <w:szCs w:val="24"/>
        </w:rPr>
        <w:t xml:space="preserve">with </w:t>
      </w:r>
      <w:r w:rsidR="0022181D">
        <w:rPr>
          <w:rFonts w:ascii="Times New Roman" w:hAnsi="Times New Roman" w:cs="Times New Roman"/>
          <w:sz w:val="24"/>
          <w:szCs w:val="24"/>
        </w:rPr>
        <w:t xml:space="preserve">recombinant expression of </w:t>
      </w:r>
      <w:proofErr w:type="spellStart"/>
      <w:r w:rsidR="0022181D">
        <w:rPr>
          <w:rFonts w:ascii="Times New Roman" w:hAnsi="Times New Roman" w:cs="Times New Roman"/>
          <w:sz w:val="24"/>
          <w:szCs w:val="24"/>
        </w:rPr>
        <w:t>n</w:t>
      </w:r>
      <w:r w:rsidR="00B91981" w:rsidRPr="0023312A">
        <w:rPr>
          <w:rFonts w:ascii="Times New Roman" w:hAnsi="Times New Roman" w:cs="Times New Roman"/>
          <w:sz w:val="24"/>
          <w:szCs w:val="24"/>
        </w:rPr>
        <w:t>eurochondrin</w:t>
      </w:r>
      <w:proofErr w:type="spellEnd"/>
      <w:r w:rsidR="00B91981" w:rsidRPr="0023312A">
        <w:rPr>
          <w:rFonts w:ascii="Times New Roman" w:hAnsi="Times New Roman" w:cs="Times New Roman"/>
          <w:sz w:val="24"/>
          <w:szCs w:val="24"/>
        </w:rPr>
        <w:t xml:space="preserve"> in HEK293 cells using </w:t>
      </w:r>
      <w:r w:rsidR="00B91981">
        <w:rPr>
          <w:rFonts w:ascii="Times New Roman" w:hAnsi="Times New Roman" w:cs="Times New Roman"/>
          <w:sz w:val="24"/>
          <w:szCs w:val="24"/>
        </w:rPr>
        <w:t xml:space="preserve">human </w:t>
      </w:r>
      <w:r w:rsidR="008904ED">
        <w:rPr>
          <w:rFonts w:ascii="Times New Roman" w:hAnsi="Times New Roman" w:cs="Times New Roman"/>
          <w:sz w:val="24"/>
          <w:szCs w:val="24"/>
        </w:rPr>
        <w:t>DNA:</w:t>
      </w:r>
      <w:r w:rsidR="00B91981" w:rsidRPr="0023312A">
        <w:rPr>
          <w:rFonts w:ascii="Times New Roman" w:hAnsi="Times New Roman" w:cs="Times New Roman"/>
          <w:sz w:val="24"/>
          <w:szCs w:val="24"/>
        </w:rPr>
        <w:t xml:space="preserve">  </w:t>
      </w:r>
      <w:r w:rsidR="008904ED">
        <w:rPr>
          <w:rFonts w:ascii="Times New Roman" w:hAnsi="Times New Roman" w:cs="Times New Roman"/>
          <w:sz w:val="24"/>
          <w:szCs w:val="24"/>
        </w:rPr>
        <w:t>c</w:t>
      </w:r>
      <w:r w:rsidR="00B91981">
        <w:rPr>
          <w:rFonts w:ascii="Times New Roman" w:hAnsi="Times New Roman" w:cs="Times New Roman"/>
          <w:sz w:val="24"/>
          <w:szCs w:val="24"/>
        </w:rPr>
        <w:t>ells</w:t>
      </w:r>
      <w:r w:rsidR="00B91981" w:rsidRPr="0023312A">
        <w:rPr>
          <w:rFonts w:ascii="Times New Roman" w:hAnsi="Times New Roman" w:cs="Times New Roman"/>
          <w:sz w:val="24"/>
          <w:szCs w:val="24"/>
        </w:rPr>
        <w:t xml:space="preserve"> were grown on sterile cover glasses, trans</w:t>
      </w:r>
      <w:r w:rsidR="0022181D">
        <w:rPr>
          <w:rFonts w:ascii="Times New Roman" w:hAnsi="Times New Roman" w:cs="Times New Roman"/>
          <w:sz w:val="24"/>
          <w:szCs w:val="24"/>
        </w:rPr>
        <w:t xml:space="preserve">fected, and allowed to express </w:t>
      </w:r>
      <w:proofErr w:type="spellStart"/>
      <w:r w:rsidR="0022181D">
        <w:rPr>
          <w:rFonts w:ascii="Times New Roman" w:hAnsi="Times New Roman" w:cs="Times New Roman"/>
          <w:sz w:val="24"/>
          <w:szCs w:val="24"/>
        </w:rPr>
        <w:t>n</w:t>
      </w:r>
      <w:r w:rsidR="00B91981" w:rsidRPr="0023312A">
        <w:rPr>
          <w:rFonts w:ascii="Times New Roman" w:hAnsi="Times New Roman" w:cs="Times New Roman"/>
          <w:sz w:val="24"/>
          <w:szCs w:val="24"/>
        </w:rPr>
        <w:t>eurochondrin</w:t>
      </w:r>
      <w:proofErr w:type="spellEnd"/>
      <w:r w:rsidR="00B91981" w:rsidRPr="0023312A">
        <w:rPr>
          <w:rFonts w:ascii="Times New Roman" w:hAnsi="Times New Roman" w:cs="Times New Roman"/>
          <w:sz w:val="24"/>
          <w:szCs w:val="24"/>
        </w:rPr>
        <w:t xml:space="preserve"> for 48 hr. Cover glasses were washed with PBS, fixed with acetone for 10 min at room temperature, air-dried and cut into millimeter-sized fragments (biochips).</w:t>
      </w:r>
      <w:r w:rsidR="00B91981" w:rsidRPr="00006FB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3B0381" w:rsidRDefault="003B0381"/>
    <w:sectPr w:rsidR="003B0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81"/>
    <w:rsid w:val="000415BD"/>
    <w:rsid w:val="001C6B1C"/>
    <w:rsid w:val="0022181D"/>
    <w:rsid w:val="003B0381"/>
    <w:rsid w:val="004819F8"/>
    <w:rsid w:val="00644861"/>
    <w:rsid w:val="00661CAB"/>
    <w:rsid w:val="007702A9"/>
    <w:rsid w:val="008904ED"/>
    <w:rsid w:val="009D2D19"/>
    <w:rsid w:val="00B91981"/>
    <w:rsid w:val="00C16EC3"/>
    <w:rsid w:val="00D52F87"/>
    <w:rsid w:val="00F6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5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B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6E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5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B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6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 McKeon</dc:creator>
  <cp:lastModifiedBy>McKeon, Andrew, M.B., B.Ch., M.D.</cp:lastModifiedBy>
  <cp:revision>4</cp:revision>
  <dcterms:created xsi:type="dcterms:W3CDTF">2019-06-27T19:26:00Z</dcterms:created>
  <dcterms:modified xsi:type="dcterms:W3CDTF">2019-06-30T18:19:00Z</dcterms:modified>
</cp:coreProperties>
</file>