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405E8" w14:textId="34A3F485" w:rsidR="00E4536B" w:rsidRPr="009C1D75" w:rsidRDefault="00E4536B" w:rsidP="00E4536B">
      <w:pPr>
        <w:pStyle w:val="Intestazione3"/>
        <w:rPr>
          <w:rStyle w:val="Hyperlink2"/>
        </w:rPr>
      </w:pPr>
      <w:r w:rsidRPr="009C1D75">
        <w:rPr>
          <w:rStyle w:val="Hyperlink2"/>
        </w:rPr>
        <w:t>SUPP</w:t>
      </w:r>
      <w:r w:rsidR="009D6B24" w:rsidRPr="009C1D75">
        <w:rPr>
          <w:rStyle w:val="Hyperlink2"/>
        </w:rPr>
        <w:t>L</w:t>
      </w:r>
      <w:r w:rsidRPr="009C1D75">
        <w:rPr>
          <w:rStyle w:val="Hyperlink2"/>
        </w:rPr>
        <w:t>MENTARY METHODS</w:t>
      </w:r>
    </w:p>
    <w:p w14:paraId="18E77631" w14:textId="77777777" w:rsidR="004048CE" w:rsidRPr="009C1D75" w:rsidRDefault="004048CE" w:rsidP="00A1240C">
      <w:pPr>
        <w:pStyle w:val="Corpo"/>
        <w:spacing w:line="480" w:lineRule="auto"/>
        <w:jc w:val="both"/>
        <w:rPr>
          <w:rStyle w:val="Hyperlink2"/>
        </w:rPr>
      </w:pPr>
    </w:p>
    <w:p w14:paraId="501F874C" w14:textId="3D6CFB0A" w:rsidR="004048CE" w:rsidRPr="009C1D75" w:rsidRDefault="004048CE" w:rsidP="00A1240C">
      <w:pPr>
        <w:pStyle w:val="Corpo"/>
        <w:spacing w:line="480" w:lineRule="auto"/>
        <w:jc w:val="both"/>
        <w:rPr>
          <w:rStyle w:val="Hyperlink2"/>
          <w:b/>
        </w:rPr>
      </w:pPr>
      <w:r w:rsidRPr="009C1D75">
        <w:rPr>
          <w:rStyle w:val="Hyperlink2"/>
          <w:b/>
        </w:rPr>
        <w:t>ELISA</w:t>
      </w:r>
    </w:p>
    <w:p w14:paraId="58429BBE" w14:textId="70F21136" w:rsidR="004048CE" w:rsidRPr="009C1D75" w:rsidRDefault="004048CE" w:rsidP="00A1240C">
      <w:pPr>
        <w:pStyle w:val="Corpo"/>
        <w:spacing w:line="480" w:lineRule="auto"/>
        <w:jc w:val="both"/>
      </w:pPr>
      <w:r w:rsidRPr="009C1D75">
        <w:rPr>
          <w:rStyle w:val="Hyperlink2"/>
        </w:rPr>
        <w:t xml:space="preserve">Polystyrene microwells were coated with 1µg/mL </w:t>
      </w:r>
      <w:r w:rsidR="00EF1C5C" w:rsidRPr="009C1D75">
        <w:rPr>
          <w:rStyle w:val="Hyperlink2"/>
        </w:rPr>
        <w:t xml:space="preserve">of human recombinant </w:t>
      </w:r>
      <w:r w:rsidR="00F71C53" w:rsidRPr="009C1D75">
        <w:rPr>
          <w:rStyle w:val="Hyperlink2"/>
        </w:rPr>
        <w:t xml:space="preserve">Nfasc155 </w:t>
      </w:r>
      <w:r w:rsidRPr="009C1D75">
        <w:rPr>
          <w:rStyle w:val="Hyperlink2"/>
        </w:rPr>
        <w:t>(</w:t>
      </w:r>
      <w:proofErr w:type="spellStart"/>
      <w:r w:rsidRPr="009C1D75">
        <w:rPr>
          <w:rStyle w:val="Hyperlink2"/>
        </w:rPr>
        <w:t>OriGene</w:t>
      </w:r>
      <w:proofErr w:type="spellEnd"/>
      <w:r w:rsidRPr="009C1D75">
        <w:rPr>
          <w:rStyle w:val="Hyperlink2"/>
        </w:rPr>
        <w:t>)</w:t>
      </w:r>
      <w:r w:rsidR="006A5CCC" w:rsidRPr="009C1D75">
        <w:rPr>
          <w:rStyle w:val="Hyperlink2"/>
        </w:rPr>
        <w:t>,</w:t>
      </w:r>
      <w:r w:rsidRPr="009C1D75">
        <w:rPr>
          <w:rStyle w:val="Hyperlink2"/>
        </w:rPr>
        <w:t xml:space="preserve"> or 0.5µg/mL </w:t>
      </w:r>
      <w:r w:rsidR="00EF1C5C" w:rsidRPr="009C1D75">
        <w:rPr>
          <w:rStyle w:val="Hyperlink2"/>
        </w:rPr>
        <w:t xml:space="preserve">of human recombinant </w:t>
      </w:r>
      <w:r w:rsidRPr="009C1D75">
        <w:rPr>
          <w:rStyle w:val="Hyperlink2"/>
        </w:rPr>
        <w:t>C</w:t>
      </w:r>
      <w:r w:rsidR="00F71C53" w:rsidRPr="009C1D75">
        <w:rPr>
          <w:rStyle w:val="Hyperlink2"/>
        </w:rPr>
        <w:t>NTN1</w:t>
      </w:r>
      <w:r w:rsidRPr="009C1D75">
        <w:rPr>
          <w:rStyle w:val="Hyperlink2"/>
        </w:rPr>
        <w:t xml:space="preserve"> (Sino Biological Inc) at 4°C overnight. </w:t>
      </w:r>
      <w:r w:rsidR="0038350E" w:rsidRPr="009C1D75">
        <w:rPr>
          <w:rStyle w:val="Hyperlink2"/>
        </w:rPr>
        <w:t>P</w:t>
      </w:r>
      <w:r w:rsidRPr="009C1D75">
        <w:rPr>
          <w:rStyle w:val="Hyperlink2"/>
        </w:rPr>
        <w:t xml:space="preserve">lates were </w:t>
      </w:r>
      <w:r w:rsidR="0038350E" w:rsidRPr="009C1D75">
        <w:rPr>
          <w:rStyle w:val="Hyperlink2"/>
        </w:rPr>
        <w:t xml:space="preserve">then </w:t>
      </w:r>
      <w:r w:rsidRPr="009C1D75">
        <w:rPr>
          <w:rStyle w:val="Hyperlink2"/>
        </w:rPr>
        <w:t xml:space="preserve">blocked with 5% nonfat milk in </w:t>
      </w:r>
      <w:r w:rsidR="0038350E" w:rsidRPr="009C1D75">
        <w:rPr>
          <w:rStyle w:val="Hyperlink2"/>
        </w:rPr>
        <w:t>phosphate buffer saline (</w:t>
      </w:r>
      <w:r w:rsidRPr="009C1D75">
        <w:rPr>
          <w:rStyle w:val="Hyperlink2"/>
        </w:rPr>
        <w:t>PBS</w:t>
      </w:r>
      <w:r w:rsidR="0038350E" w:rsidRPr="009C1D75">
        <w:rPr>
          <w:rStyle w:val="Hyperlink2"/>
        </w:rPr>
        <w:t>)</w:t>
      </w:r>
      <w:r w:rsidRPr="009C1D75">
        <w:rPr>
          <w:rStyle w:val="Hyperlink2"/>
        </w:rPr>
        <w:t xml:space="preserve"> at room temperature (RT) for 1 hour and incubated with sera diluted 1:100 in 2% nonfat milk in PBS, at RT for 1 hour. Horseradish peroxidase-conjugated goat antibody to human IgG (</w:t>
      </w:r>
      <w:r w:rsidR="00A71ECD" w:rsidRPr="009C1D75">
        <w:rPr>
          <w:rStyle w:val="Hyperlink2"/>
        </w:rPr>
        <w:t xml:space="preserve">dilution, </w:t>
      </w:r>
      <w:r w:rsidRPr="009C1D75">
        <w:rPr>
          <w:rStyle w:val="Hyperlink2"/>
        </w:rPr>
        <w:t>1:6000; DAKO)</w:t>
      </w:r>
      <w:r w:rsidR="006A5CCC" w:rsidRPr="009C1D75">
        <w:rPr>
          <w:rStyle w:val="Hyperlink2"/>
        </w:rPr>
        <w:t>,</w:t>
      </w:r>
      <w:r w:rsidRPr="009C1D75">
        <w:rPr>
          <w:rStyle w:val="Hyperlink2"/>
        </w:rPr>
        <w:t xml:space="preserve"> </w:t>
      </w:r>
      <w:r w:rsidR="00F4750E" w:rsidRPr="009C1D75">
        <w:rPr>
          <w:rStyle w:val="Hyperlink2"/>
        </w:rPr>
        <w:t>or IgG subclasses</w:t>
      </w:r>
      <w:r w:rsidR="002774C9" w:rsidRPr="009C1D75">
        <w:rPr>
          <w:rStyle w:val="Hyperlink2"/>
        </w:rPr>
        <w:t xml:space="preserve"> (</w:t>
      </w:r>
      <w:r w:rsidR="00A71ECD" w:rsidRPr="009C1D75">
        <w:rPr>
          <w:rStyle w:val="Hyperlink2"/>
        </w:rPr>
        <w:t>dilution, 1:500; Invitrogen</w:t>
      </w:r>
      <w:r w:rsidR="002774C9" w:rsidRPr="009C1D75">
        <w:rPr>
          <w:rStyle w:val="Hyperlink2"/>
        </w:rPr>
        <w:t>)</w:t>
      </w:r>
      <w:r w:rsidR="00F4750E" w:rsidRPr="009C1D75">
        <w:rPr>
          <w:rStyle w:val="Hyperlink2"/>
        </w:rPr>
        <w:t xml:space="preserve"> </w:t>
      </w:r>
      <w:r w:rsidRPr="009C1D75">
        <w:rPr>
          <w:rStyle w:val="Hyperlink2"/>
        </w:rPr>
        <w:t xml:space="preserve">was added, and plates were developed with tetramethylbenzidine (Sigma-Aldrich). Plates were washed between each incubation with </w:t>
      </w:r>
      <w:r w:rsidR="00F41267" w:rsidRPr="009C1D75">
        <w:rPr>
          <w:rStyle w:val="Hyperlink2"/>
        </w:rPr>
        <w:t>phosphate buffer saline (</w:t>
      </w:r>
      <w:r w:rsidRPr="009C1D75">
        <w:rPr>
          <w:rStyle w:val="Hyperlink2"/>
        </w:rPr>
        <w:t>PBS</w:t>
      </w:r>
      <w:r w:rsidR="00F41267" w:rsidRPr="009C1D75">
        <w:rPr>
          <w:rStyle w:val="Hyperlink2"/>
        </w:rPr>
        <w:t>)</w:t>
      </w:r>
      <w:r w:rsidRPr="009C1D75">
        <w:rPr>
          <w:rStyle w:val="Hyperlink2"/>
        </w:rPr>
        <w:t xml:space="preserve">, and subsequently read at 450 nm (ELx800, </w:t>
      </w:r>
      <w:proofErr w:type="spellStart"/>
      <w:r w:rsidRPr="009C1D75">
        <w:rPr>
          <w:rStyle w:val="Hyperlink2"/>
        </w:rPr>
        <w:t>Biotek</w:t>
      </w:r>
      <w:proofErr w:type="spellEnd"/>
      <w:r w:rsidRPr="009C1D75">
        <w:rPr>
          <w:rStyle w:val="Hyperlink2"/>
        </w:rPr>
        <w:t xml:space="preserve">). Positive </w:t>
      </w:r>
      <w:r w:rsidR="00F41267" w:rsidRPr="009C1D75">
        <w:rPr>
          <w:rStyle w:val="Hyperlink2"/>
        </w:rPr>
        <w:t xml:space="preserve">results </w:t>
      </w:r>
      <w:r w:rsidRPr="009C1D75">
        <w:rPr>
          <w:rStyle w:val="Hyperlink2"/>
        </w:rPr>
        <w:t xml:space="preserve">were defined as those showing optical density (OD) values above the </w:t>
      </w:r>
      <w:r w:rsidR="00B90F87" w:rsidRPr="009C1D75">
        <w:rPr>
          <w:rStyle w:val="Hyperlink2"/>
        </w:rPr>
        <w:t xml:space="preserve">OD </w:t>
      </w:r>
      <w:r w:rsidRPr="009C1D75">
        <w:rPr>
          <w:rStyle w:val="Hyperlink2"/>
        </w:rPr>
        <w:t>mean values of HC</w:t>
      </w:r>
      <w:r w:rsidR="00F41267" w:rsidRPr="009C1D75">
        <w:rPr>
          <w:rStyle w:val="Hyperlink2"/>
        </w:rPr>
        <w:t>s</w:t>
      </w:r>
      <w:r w:rsidRPr="009C1D75">
        <w:rPr>
          <w:rStyle w:val="Hyperlink2"/>
        </w:rPr>
        <w:t xml:space="preserve"> plus </w:t>
      </w:r>
      <w:r w:rsidR="006653A6" w:rsidRPr="009C1D75">
        <w:rPr>
          <w:rStyle w:val="Hyperlink2"/>
        </w:rPr>
        <w:t>three</w:t>
      </w:r>
      <w:r w:rsidRPr="009C1D75">
        <w:rPr>
          <w:rStyle w:val="Hyperlink2"/>
        </w:rPr>
        <w:t xml:space="preserve"> standard deviations.</w:t>
      </w:r>
    </w:p>
    <w:p w14:paraId="732443EE" w14:textId="02ADFB30" w:rsidR="004048CE" w:rsidRPr="009C1D75" w:rsidRDefault="004048CE" w:rsidP="00A1240C">
      <w:pPr>
        <w:pStyle w:val="Corpo"/>
        <w:spacing w:line="480" w:lineRule="auto"/>
        <w:jc w:val="both"/>
        <w:rPr>
          <w:rStyle w:val="Hyperlink2"/>
        </w:rPr>
      </w:pPr>
    </w:p>
    <w:p w14:paraId="0B54CA62" w14:textId="4F6218E7" w:rsidR="004048CE" w:rsidRPr="009C1D75" w:rsidRDefault="00A9544E" w:rsidP="00A1240C">
      <w:pPr>
        <w:pStyle w:val="Corpo"/>
        <w:spacing w:line="480" w:lineRule="auto"/>
        <w:jc w:val="both"/>
        <w:rPr>
          <w:rStyle w:val="Hyperlink2"/>
          <w:b/>
        </w:rPr>
      </w:pPr>
      <w:r w:rsidRPr="009C1D75">
        <w:rPr>
          <w:rStyle w:val="Hyperlink2"/>
          <w:b/>
        </w:rPr>
        <w:t>Cell-based assay</w:t>
      </w:r>
    </w:p>
    <w:p w14:paraId="6BEF4D15" w14:textId="7941F39E" w:rsidR="0076671C" w:rsidRPr="009C1D75" w:rsidRDefault="0076671C" w:rsidP="00A1240C">
      <w:pPr>
        <w:pStyle w:val="Corpo"/>
        <w:spacing w:line="480" w:lineRule="auto"/>
        <w:jc w:val="both"/>
      </w:pPr>
      <w:proofErr w:type="spellStart"/>
      <w:r w:rsidRPr="009C1D75">
        <w:rPr>
          <w:rStyle w:val="Hyperlink2"/>
        </w:rPr>
        <w:t>Myc</w:t>
      </w:r>
      <w:proofErr w:type="spellEnd"/>
      <w:r w:rsidRPr="009C1D75">
        <w:rPr>
          <w:rStyle w:val="Hyperlink2"/>
        </w:rPr>
        <w:t xml:space="preserve">-tagged human </w:t>
      </w:r>
      <w:r w:rsidR="00F71C53" w:rsidRPr="009C1D75">
        <w:rPr>
          <w:rStyle w:val="Hyperlink2"/>
        </w:rPr>
        <w:t xml:space="preserve">Nfasc155 </w:t>
      </w:r>
      <w:r w:rsidRPr="009C1D75">
        <w:rPr>
          <w:rStyle w:val="Hyperlink2"/>
        </w:rPr>
        <w:t>(NM_001160331.1)</w:t>
      </w:r>
      <w:r w:rsidR="00F71C53" w:rsidRPr="009C1D75">
        <w:rPr>
          <w:rStyle w:val="Hyperlink2"/>
        </w:rPr>
        <w:t xml:space="preserve">, </w:t>
      </w:r>
      <w:proofErr w:type="spellStart"/>
      <w:r w:rsidR="00F71C53" w:rsidRPr="009C1D75">
        <w:rPr>
          <w:rStyle w:val="Hyperlink2"/>
        </w:rPr>
        <w:t>Myc</w:t>
      </w:r>
      <w:proofErr w:type="spellEnd"/>
      <w:r w:rsidR="00F71C53" w:rsidRPr="009C1D75">
        <w:rPr>
          <w:rStyle w:val="Hyperlink2"/>
        </w:rPr>
        <w:t>-tagged human Nfasc186 (</w:t>
      </w:r>
      <w:r w:rsidR="00F71C53" w:rsidRPr="009C1D75">
        <w:rPr>
          <w:rFonts w:cs="Times New Roman"/>
          <w:color w:val="444444"/>
          <w:shd w:val="clear" w:color="auto" w:fill="FFFFFF"/>
        </w:rPr>
        <w:t>NM_001005388.2</w:t>
      </w:r>
      <w:r w:rsidR="00871DBD" w:rsidRPr="009C1D75">
        <w:rPr>
          <w:rStyle w:val="Hyperlink2"/>
        </w:rPr>
        <w:t>)</w:t>
      </w:r>
      <w:r w:rsidR="00F71C53" w:rsidRPr="009C1D75">
        <w:rPr>
          <w:rStyle w:val="Hyperlink2"/>
        </w:rPr>
        <w:t xml:space="preserve">, </w:t>
      </w:r>
      <w:r w:rsidR="008B2F9D" w:rsidRPr="009C1D75">
        <w:rPr>
          <w:rStyle w:val="Hyperlink2"/>
        </w:rPr>
        <w:t>h</w:t>
      </w:r>
      <w:r w:rsidRPr="009C1D75">
        <w:rPr>
          <w:rStyle w:val="Hyperlink2"/>
        </w:rPr>
        <w:t>uman CNTN1 (NM_001843.3)</w:t>
      </w:r>
      <w:r w:rsidR="00F71C53" w:rsidRPr="009C1D75">
        <w:rPr>
          <w:rStyle w:val="Hyperlink2"/>
        </w:rPr>
        <w:t>, and</w:t>
      </w:r>
      <w:r w:rsidRPr="009C1D75">
        <w:rPr>
          <w:rStyle w:val="Hyperlink2"/>
        </w:rPr>
        <w:t xml:space="preserve"> </w:t>
      </w:r>
      <w:r w:rsidR="008B2F9D" w:rsidRPr="009C1D75">
        <w:rPr>
          <w:rStyle w:val="Hyperlink2"/>
        </w:rPr>
        <w:t>h</w:t>
      </w:r>
      <w:r w:rsidR="00F71C53" w:rsidRPr="009C1D75">
        <w:rPr>
          <w:rStyle w:val="Hyperlink2"/>
        </w:rPr>
        <w:t>uman Caspr1 (</w:t>
      </w:r>
      <w:r w:rsidR="00F71C53" w:rsidRPr="009C1D75">
        <w:rPr>
          <w:rStyle w:val="Nessuno"/>
          <w:shd w:val="clear" w:color="auto" w:fill="FFFFFF"/>
        </w:rPr>
        <w:t>NM_003632.2</w:t>
      </w:r>
      <w:r w:rsidR="00F71C53" w:rsidRPr="009C1D75">
        <w:rPr>
          <w:rStyle w:val="Hyperlink2"/>
        </w:rPr>
        <w:t xml:space="preserve">) </w:t>
      </w:r>
      <w:r w:rsidR="00F41267" w:rsidRPr="009C1D75">
        <w:rPr>
          <w:rStyle w:val="Hyperlink2"/>
        </w:rPr>
        <w:t xml:space="preserve">CBAs </w:t>
      </w:r>
      <w:r w:rsidRPr="009C1D75">
        <w:rPr>
          <w:rStyle w:val="Hyperlink2"/>
        </w:rPr>
        <w:t>have been described in previous studies</w:t>
      </w:r>
      <w:r w:rsidR="00A76050" w:rsidRPr="009C1D75">
        <w:rPr>
          <w:rStyle w:val="Hyperlink2"/>
        </w:rPr>
        <w:t xml:space="preserve"> (6,10)</w:t>
      </w:r>
      <w:r w:rsidR="006E1657" w:rsidRPr="009C1D75">
        <w:rPr>
          <w:rStyle w:val="Hyperlink2"/>
        </w:rPr>
        <w:t>.</w:t>
      </w:r>
      <w:r w:rsidR="00F71C53" w:rsidRPr="009C1D75">
        <w:rPr>
          <w:rStyle w:val="Hyperlink2"/>
        </w:rPr>
        <w:t xml:space="preserve"> Briefly, </w:t>
      </w:r>
      <w:r w:rsidR="008B2F9D" w:rsidRPr="009C1D75">
        <w:rPr>
          <w:rStyle w:val="Hyperlink2"/>
        </w:rPr>
        <w:t>h</w:t>
      </w:r>
      <w:r w:rsidRPr="009C1D75">
        <w:rPr>
          <w:rStyle w:val="Hyperlink2"/>
        </w:rPr>
        <w:t>uman embryonic kidney (HEK) cells were transfected with C</w:t>
      </w:r>
      <w:r w:rsidR="00400C39" w:rsidRPr="009C1D75">
        <w:rPr>
          <w:rStyle w:val="Hyperlink2"/>
        </w:rPr>
        <w:t>NTN1</w:t>
      </w:r>
      <w:r w:rsidRPr="009C1D75">
        <w:rPr>
          <w:rStyle w:val="Hyperlink2"/>
        </w:rPr>
        <w:t xml:space="preserve">, </w:t>
      </w:r>
      <w:r w:rsidR="00400C39" w:rsidRPr="009C1D75">
        <w:rPr>
          <w:rStyle w:val="Hyperlink2"/>
        </w:rPr>
        <w:t>Nfasc155, Nfasc186</w:t>
      </w:r>
      <w:r w:rsidRPr="009C1D75">
        <w:rPr>
          <w:rStyle w:val="Hyperlink2"/>
        </w:rPr>
        <w:t>, Caspr1</w:t>
      </w:r>
      <w:r w:rsidR="00F41267" w:rsidRPr="009C1D75">
        <w:rPr>
          <w:rStyle w:val="Hyperlink2"/>
        </w:rPr>
        <w:t>,</w:t>
      </w:r>
      <w:r w:rsidRPr="009C1D75">
        <w:rPr>
          <w:rStyle w:val="Hyperlink2"/>
        </w:rPr>
        <w:t xml:space="preserve"> or Caspr1/</w:t>
      </w:r>
      <w:r w:rsidR="00400C39" w:rsidRPr="009C1D75">
        <w:rPr>
          <w:rStyle w:val="Hyperlink2"/>
        </w:rPr>
        <w:t>CNTN</w:t>
      </w:r>
      <w:r w:rsidRPr="009C1D75">
        <w:rPr>
          <w:rStyle w:val="Hyperlink2"/>
        </w:rPr>
        <w:t xml:space="preserve">1 using </w:t>
      </w:r>
      <w:proofErr w:type="spellStart"/>
      <w:r w:rsidRPr="009C1D75">
        <w:rPr>
          <w:rStyle w:val="Hyperlink2"/>
        </w:rPr>
        <w:t>JetPEI</w:t>
      </w:r>
      <w:proofErr w:type="spellEnd"/>
      <w:r w:rsidRPr="009C1D75">
        <w:rPr>
          <w:rStyle w:val="Hyperlink2"/>
        </w:rPr>
        <w:t xml:space="preserve"> (</w:t>
      </w:r>
      <w:proofErr w:type="spellStart"/>
      <w:r w:rsidRPr="009C1D75">
        <w:rPr>
          <w:rStyle w:val="Hyperlink2"/>
        </w:rPr>
        <w:t>Polyplus</w:t>
      </w:r>
      <w:proofErr w:type="spellEnd"/>
      <w:r w:rsidRPr="009C1D75">
        <w:rPr>
          <w:rStyle w:val="Hyperlink2"/>
        </w:rPr>
        <w:t>-transfection</w:t>
      </w:r>
      <w:r w:rsidR="00400C39" w:rsidRPr="009C1D75">
        <w:rPr>
          <w:rStyle w:val="Hyperlink2"/>
        </w:rPr>
        <w:t>)</w:t>
      </w:r>
      <w:r w:rsidR="00F41267" w:rsidRPr="009C1D75">
        <w:rPr>
          <w:rStyle w:val="Hyperlink2"/>
        </w:rPr>
        <w:t>;</w:t>
      </w:r>
      <w:r w:rsidR="00400C39" w:rsidRPr="009C1D75">
        <w:rPr>
          <w:rStyle w:val="Hyperlink2"/>
        </w:rPr>
        <w:t xml:space="preserve"> 48 hours later</w:t>
      </w:r>
      <w:r w:rsidRPr="009C1D75">
        <w:rPr>
          <w:rStyle w:val="Hyperlink2"/>
        </w:rPr>
        <w:t>, cells were incubated with patients’ sera (</w:t>
      </w:r>
      <w:r w:rsidR="00F41267" w:rsidRPr="009C1D75">
        <w:rPr>
          <w:rStyle w:val="Hyperlink2"/>
        </w:rPr>
        <w:t>diluted 1:50 in Opti-MEM</w:t>
      </w:r>
      <w:r w:rsidR="00002CDB" w:rsidRPr="009C1D75">
        <w:rPr>
          <w:rStyle w:val="Hyperlink2"/>
        </w:rPr>
        <w:t xml:space="preserve">) for </w:t>
      </w:r>
      <w:r w:rsidRPr="009C1D75">
        <w:rPr>
          <w:rStyle w:val="Hyperlink2"/>
        </w:rPr>
        <w:t>20 minutes at 37°C</w:t>
      </w:r>
      <w:r w:rsidR="00400C39" w:rsidRPr="009C1D75">
        <w:rPr>
          <w:rStyle w:val="Hyperlink2"/>
        </w:rPr>
        <w:t>,</w:t>
      </w:r>
      <w:r w:rsidRPr="009C1D75">
        <w:rPr>
          <w:rStyle w:val="Hyperlink2"/>
        </w:rPr>
        <w:t xml:space="preserve"> </w:t>
      </w:r>
      <w:r w:rsidR="00400C39" w:rsidRPr="009C1D75">
        <w:rPr>
          <w:rStyle w:val="Hyperlink2"/>
        </w:rPr>
        <w:t xml:space="preserve">then </w:t>
      </w:r>
      <w:r w:rsidRPr="009C1D75">
        <w:rPr>
          <w:rStyle w:val="Hyperlink2"/>
        </w:rPr>
        <w:t>washed in PBS,</w:t>
      </w:r>
      <w:r w:rsidR="00400C39" w:rsidRPr="009C1D75">
        <w:rPr>
          <w:rStyle w:val="Hyperlink2"/>
        </w:rPr>
        <w:t xml:space="preserve"> </w:t>
      </w:r>
      <w:r w:rsidRPr="009C1D75">
        <w:rPr>
          <w:rStyle w:val="Hyperlink2"/>
        </w:rPr>
        <w:t xml:space="preserve">fixed with </w:t>
      </w:r>
      <w:r w:rsidR="00871DBD" w:rsidRPr="009C1D75">
        <w:rPr>
          <w:rStyle w:val="Hyperlink2"/>
        </w:rPr>
        <w:t>paraformaldehyde 2</w:t>
      </w:r>
      <w:r w:rsidRPr="009C1D75">
        <w:rPr>
          <w:rStyle w:val="Hyperlink2"/>
        </w:rPr>
        <w:t xml:space="preserve">% </w:t>
      </w:r>
      <w:r w:rsidR="00871DBD" w:rsidRPr="009C1D75">
        <w:rPr>
          <w:rStyle w:val="Hyperlink2"/>
        </w:rPr>
        <w:t>in PBS</w:t>
      </w:r>
      <w:r w:rsidR="00F41267" w:rsidRPr="009C1D75">
        <w:rPr>
          <w:rStyle w:val="Hyperlink2"/>
        </w:rPr>
        <w:t>,</w:t>
      </w:r>
      <w:r w:rsidR="00871DBD" w:rsidRPr="009C1D75">
        <w:rPr>
          <w:rStyle w:val="Hyperlink2"/>
        </w:rPr>
        <w:t xml:space="preserve"> </w:t>
      </w:r>
      <w:r w:rsidRPr="009C1D75">
        <w:rPr>
          <w:rStyle w:val="Hyperlink2"/>
        </w:rPr>
        <w:t xml:space="preserve">and blocked with blocking solution (5% fish skin gelatin containing, 0.1% Triton X-100 in PBS). This step </w:t>
      </w:r>
      <w:r w:rsidR="00F41267" w:rsidRPr="009C1D75">
        <w:rPr>
          <w:rStyle w:val="Hyperlink2"/>
        </w:rPr>
        <w:t xml:space="preserve">was </w:t>
      </w:r>
      <w:r w:rsidRPr="009C1D75">
        <w:rPr>
          <w:rStyle w:val="Hyperlink2"/>
        </w:rPr>
        <w:t>aimed to saturate the free epitopes</w:t>
      </w:r>
      <w:r w:rsidR="00F41267" w:rsidRPr="009C1D75">
        <w:rPr>
          <w:rStyle w:val="Hyperlink2"/>
        </w:rPr>
        <w:t>,</w:t>
      </w:r>
      <w:r w:rsidRPr="009C1D75">
        <w:rPr>
          <w:rStyle w:val="Hyperlink2"/>
        </w:rPr>
        <w:t xml:space="preserve"> and to prevent non</w:t>
      </w:r>
      <w:r w:rsidR="006E1657" w:rsidRPr="009C1D75">
        <w:rPr>
          <w:rStyle w:val="Hyperlink2"/>
        </w:rPr>
        <w:t>-</w:t>
      </w:r>
      <w:r w:rsidRPr="009C1D75">
        <w:rPr>
          <w:rStyle w:val="Hyperlink2"/>
        </w:rPr>
        <w:t>specific binding of the</w:t>
      </w:r>
      <w:r w:rsidR="00871DBD" w:rsidRPr="009C1D75">
        <w:rPr>
          <w:rStyle w:val="Hyperlink2"/>
        </w:rPr>
        <w:t xml:space="preserve"> sera,</w:t>
      </w:r>
      <w:r w:rsidRPr="009C1D75">
        <w:rPr>
          <w:rStyle w:val="Hyperlink2"/>
        </w:rPr>
        <w:t xml:space="preserve"> </w:t>
      </w:r>
      <w:r w:rsidR="00F41267" w:rsidRPr="009C1D75">
        <w:rPr>
          <w:rStyle w:val="Hyperlink2"/>
        </w:rPr>
        <w:t xml:space="preserve">and of </w:t>
      </w:r>
      <w:r w:rsidRPr="009C1D75">
        <w:rPr>
          <w:rStyle w:val="Hyperlink2"/>
        </w:rPr>
        <w:t>primary and secondary antibodies.</w:t>
      </w:r>
      <w:r w:rsidR="00C55F99" w:rsidRPr="009C1D75">
        <w:rPr>
          <w:rStyle w:val="Hyperlink2"/>
        </w:rPr>
        <w:t xml:space="preserve"> </w:t>
      </w:r>
      <w:r w:rsidRPr="009C1D75">
        <w:rPr>
          <w:rStyle w:val="Hyperlink2"/>
        </w:rPr>
        <w:t xml:space="preserve">HEK cells were then incubated with primary antibodies </w:t>
      </w:r>
      <w:r w:rsidR="00871DBD" w:rsidRPr="009C1D75">
        <w:rPr>
          <w:rStyle w:val="Hyperlink2"/>
        </w:rPr>
        <w:t>for 1 hour: mouse anti-</w:t>
      </w:r>
      <w:proofErr w:type="spellStart"/>
      <w:r w:rsidR="00871DBD" w:rsidRPr="009C1D75">
        <w:rPr>
          <w:rStyle w:val="Hyperlink2"/>
        </w:rPr>
        <w:t>Myc</w:t>
      </w:r>
      <w:proofErr w:type="spellEnd"/>
      <w:r w:rsidR="00871DBD" w:rsidRPr="009C1D75">
        <w:rPr>
          <w:rStyle w:val="Hyperlink2"/>
        </w:rPr>
        <w:t xml:space="preserve"> (</w:t>
      </w:r>
      <w:r w:rsidR="00F41267" w:rsidRPr="009C1D75">
        <w:rPr>
          <w:rStyle w:val="Hyperlink2"/>
        </w:rPr>
        <w:t xml:space="preserve">dilution, 1:200; </w:t>
      </w:r>
      <w:r w:rsidR="00871DBD" w:rsidRPr="009C1D75">
        <w:rPr>
          <w:rStyle w:val="Hyperlink2"/>
        </w:rPr>
        <w:t xml:space="preserve">Roche), </w:t>
      </w:r>
      <w:r w:rsidR="008B2F9D" w:rsidRPr="009C1D75">
        <w:rPr>
          <w:rStyle w:val="Hyperlink2"/>
        </w:rPr>
        <w:t>r</w:t>
      </w:r>
      <w:r w:rsidRPr="009C1D75">
        <w:rPr>
          <w:rStyle w:val="Hyperlink2"/>
        </w:rPr>
        <w:t>abbit anti</w:t>
      </w:r>
      <w:r w:rsidR="00871DBD" w:rsidRPr="009C1D75">
        <w:rPr>
          <w:rStyle w:val="Hyperlink2"/>
        </w:rPr>
        <w:t>-</w:t>
      </w:r>
      <w:r w:rsidRPr="009C1D75">
        <w:rPr>
          <w:rStyle w:val="Hyperlink2"/>
        </w:rPr>
        <w:t>Caspr1</w:t>
      </w:r>
      <w:r w:rsidR="00871DBD" w:rsidRPr="009C1D75">
        <w:rPr>
          <w:rStyle w:val="Hyperlink2"/>
        </w:rPr>
        <w:t xml:space="preserve"> (</w:t>
      </w:r>
      <w:r w:rsidR="00F41267" w:rsidRPr="009C1D75">
        <w:rPr>
          <w:rStyle w:val="Hyperlink2"/>
        </w:rPr>
        <w:t>dilution, 1:2000</w:t>
      </w:r>
      <w:r w:rsidR="00871DBD" w:rsidRPr="009C1D75">
        <w:rPr>
          <w:rStyle w:val="Hyperlink2"/>
        </w:rPr>
        <w:t>)</w:t>
      </w:r>
      <w:r w:rsidRPr="009C1D75">
        <w:rPr>
          <w:rStyle w:val="Hyperlink2"/>
        </w:rPr>
        <w:t xml:space="preserve">, </w:t>
      </w:r>
      <w:r w:rsidR="00871DBD" w:rsidRPr="009C1D75">
        <w:rPr>
          <w:rStyle w:val="Hyperlink2"/>
        </w:rPr>
        <w:t xml:space="preserve">or </w:t>
      </w:r>
      <w:r w:rsidR="008B2F9D" w:rsidRPr="009C1D75">
        <w:rPr>
          <w:rStyle w:val="Hyperlink2"/>
        </w:rPr>
        <w:t>g</w:t>
      </w:r>
      <w:r w:rsidRPr="009C1D75">
        <w:rPr>
          <w:rStyle w:val="Hyperlink2"/>
        </w:rPr>
        <w:t>oat anti C</w:t>
      </w:r>
      <w:r w:rsidR="00871DBD" w:rsidRPr="009C1D75">
        <w:rPr>
          <w:rStyle w:val="Hyperlink2"/>
        </w:rPr>
        <w:t>NTN</w:t>
      </w:r>
      <w:r w:rsidRPr="009C1D75">
        <w:rPr>
          <w:rStyle w:val="Hyperlink2"/>
        </w:rPr>
        <w:t>1</w:t>
      </w:r>
      <w:r w:rsidR="00871DBD" w:rsidRPr="009C1D75">
        <w:rPr>
          <w:rStyle w:val="Hyperlink2"/>
        </w:rPr>
        <w:t xml:space="preserve"> (</w:t>
      </w:r>
      <w:r w:rsidR="00F41267" w:rsidRPr="009C1D75">
        <w:rPr>
          <w:rStyle w:val="Hyperlink2"/>
        </w:rPr>
        <w:t xml:space="preserve">dilution, 1:2000; </w:t>
      </w:r>
      <w:r w:rsidR="00871DBD" w:rsidRPr="009C1D75">
        <w:rPr>
          <w:rStyle w:val="Hyperlink2"/>
        </w:rPr>
        <w:t>R&amp;D systems</w:t>
      </w:r>
      <w:r w:rsidRPr="009C1D75">
        <w:rPr>
          <w:rStyle w:val="Hyperlink2"/>
        </w:rPr>
        <w:t>)</w:t>
      </w:r>
      <w:r w:rsidR="006037F6" w:rsidRPr="009C1D75">
        <w:rPr>
          <w:rStyle w:val="Hyperlink2"/>
        </w:rPr>
        <w:t xml:space="preserve">. Cells were </w:t>
      </w:r>
      <w:r w:rsidRPr="009C1D75">
        <w:rPr>
          <w:rStyle w:val="Hyperlink2"/>
        </w:rPr>
        <w:t xml:space="preserve">then </w:t>
      </w:r>
      <w:r w:rsidR="006037F6" w:rsidRPr="009C1D75">
        <w:rPr>
          <w:rStyle w:val="Hyperlink2"/>
        </w:rPr>
        <w:t xml:space="preserve">incubated </w:t>
      </w:r>
      <w:r w:rsidRPr="009C1D75">
        <w:rPr>
          <w:rStyle w:val="Hyperlink2"/>
        </w:rPr>
        <w:t xml:space="preserve">with the appropriate Alexa </w:t>
      </w:r>
      <w:r w:rsidR="007A40B6" w:rsidRPr="009C1D75">
        <w:rPr>
          <w:rStyle w:val="Hyperlink2"/>
        </w:rPr>
        <w:t>Fluor</w:t>
      </w:r>
      <w:r w:rsidR="007A40B6" w:rsidRPr="009C1D75">
        <w:rPr>
          <w:rStyle w:val="Hyperlink2"/>
          <w:vertAlign w:val="superscript"/>
        </w:rPr>
        <w:t>®</w:t>
      </w:r>
      <w:r w:rsidR="007A40B6" w:rsidRPr="009C1D75">
        <w:rPr>
          <w:rStyle w:val="Hyperlink2"/>
        </w:rPr>
        <w:t xml:space="preserve"> </w:t>
      </w:r>
      <w:r w:rsidRPr="009C1D75">
        <w:rPr>
          <w:rStyle w:val="Hyperlink2"/>
        </w:rPr>
        <w:t>conjugated se</w:t>
      </w:r>
      <w:r w:rsidR="00F41267" w:rsidRPr="009C1D75">
        <w:rPr>
          <w:rStyle w:val="Hyperlink2"/>
        </w:rPr>
        <w:t xml:space="preserve">condary antibodies (dilution, 1:500; </w:t>
      </w:r>
      <w:r w:rsidR="007A40B6" w:rsidRPr="009C1D75">
        <w:rPr>
          <w:rStyle w:val="Hyperlink2"/>
        </w:rPr>
        <w:t>d</w:t>
      </w:r>
      <w:r w:rsidR="00F41267" w:rsidRPr="009C1D75">
        <w:rPr>
          <w:rStyle w:val="Hyperlink2"/>
        </w:rPr>
        <w:t>onkey anti-</w:t>
      </w:r>
      <w:r w:rsidR="008B2F9D" w:rsidRPr="009C1D75">
        <w:rPr>
          <w:rStyle w:val="Hyperlink2"/>
        </w:rPr>
        <w:t>h</w:t>
      </w:r>
      <w:r w:rsidRPr="009C1D75">
        <w:rPr>
          <w:rStyle w:val="Hyperlink2"/>
        </w:rPr>
        <w:t xml:space="preserve">uman, </w:t>
      </w:r>
      <w:r w:rsidR="006037F6" w:rsidRPr="009C1D75">
        <w:rPr>
          <w:rStyle w:val="Hyperlink2"/>
        </w:rPr>
        <w:t>mouse, r</w:t>
      </w:r>
      <w:r w:rsidRPr="009C1D75">
        <w:rPr>
          <w:rStyle w:val="Hyperlink2"/>
        </w:rPr>
        <w:t xml:space="preserve">abbit, </w:t>
      </w:r>
      <w:r w:rsidR="006037F6" w:rsidRPr="009C1D75">
        <w:rPr>
          <w:rStyle w:val="Hyperlink2"/>
        </w:rPr>
        <w:t>or g</w:t>
      </w:r>
      <w:r w:rsidRPr="009C1D75">
        <w:rPr>
          <w:rStyle w:val="Hyperlink2"/>
        </w:rPr>
        <w:t>oat IgG)</w:t>
      </w:r>
      <w:r w:rsidR="007A40B6" w:rsidRPr="009C1D75">
        <w:rPr>
          <w:rStyle w:val="Hyperlink2"/>
        </w:rPr>
        <w:t>,</w:t>
      </w:r>
      <w:r w:rsidRPr="009C1D75">
        <w:rPr>
          <w:rStyle w:val="Hyperlink2"/>
        </w:rPr>
        <w:t xml:space="preserve"> or FITC </w:t>
      </w:r>
      <w:r w:rsidRPr="009C1D75">
        <w:rPr>
          <w:rStyle w:val="Hyperlink2"/>
        </w:rPr>
        <w:lastRenderedPageBreak/>
        <w:t xml:space="preserve">conjugated mouse anti-human IgG1, </w:t>
      </w:r>
      <w:r w:rsidR="00F41267" w:rsidRPr="009C1D75">
        <w:rPr>
          <w:rStyle w:val="Hyperlink2"/>
        </w:rPr>
        <w:t>IgG</w:t>
      </w:r>
      <w:r w:rsidRPr="009C1D75">
        <w:rPr>
          <w:rStyle w:val="Hyperlink2"/>
        </w:rPr>
        <w:t xml:space="preserve">2, </w:t>
      </w:r>
      <w:r w:rsidR="00F41267" w:rsidRPr="009C1D75">
        <w:rPr>
          <w:rStyle w:val="Hyperlink2"/>
        </w:rPr>
        <w:t>IgG</w:t>
      </w:r>
      <w:r w:rsidRPr="009C1D75">
        <w:rPr>
          <w:rStyle w:val="Hyperlink2"/>
        </w:rPr>
        <w:t xml:space="preserve">3, or </w:t>
      </w:r>
      <w:r w:rsidR="00F41267" w:rsidRPr="009C1D75">
        <w:rPr>
          <w:rStyle w:val="Hyperlink2"/>
        </w:rPr>
        <w:t>IgG</w:t>
      </w:r>
      <w:r w:rsidRPr="009C1D75">
        <w:rPr>
          <w:rStyle w:val="Hyperlink2"/>
        </w:rPr>
        <w:t>4 (</w:t>
      </w:r>
      <w:r w:rsidR="007A40B6" w:rsidRPr="009C1D75">
        <w:rPr>
          <w:rStyle w:val="Hyperlink2"/>
        </w:rPr>
        <w:t xml:space="preserve">dilution, </w:t>
      </w:r>
      <w:r w:rsidRPr="009C1D75">
        <w:rPr>
          <w:rStyle w:val="Hyperlink2"/>
        </w:rPr>
        <w:t>1</w:t>
      </w:r>
      <w:r w:rsidR="007A40B6" w:rsidRPr="009C1D75">
        <w:rPr>
          <w:rStyle w:val="Hyperlink2"/>
        </w:rPr>
        <w:t>:</w:t>
      </w:r>
      <w:r w:rsidRPr="009C1D75">
        <w:rPr>
          <w:rStyle w:val="Hyperlink2"/>
        </w:rPr>
        <w:t xml:space="preserve">500) for 30 minutes. Coverslips were washed three times in PBS, stained with DAPI, and mounted with </w:t>
      </w:r>
      <w:proofErr w:type="spellStart"/>
      <w:r w:rsidRPr="009C1D75">
        <w:rPr>
          <w:rStyle w:val="Hyperlink2"/>
        </w:rPr>
        <w:t>Mowiol</w:t>
      </w:r>
      <w:proofErr w:type="spellEnd"/>
      <w:r w:rsidRPr="009C1D75">
        <w:rPr>
          <w:rStyle w:val="Hyperlink2"/>
        </w:rPr>
        <w:t>.</w:t>
      </w:r>
      <w:r w:rsidR="00C55F99" w:rsidRPr="009C1D75">
        <w:rPr>
          <w:rStyle w:val="Hyperlink2"/>
        </w:rPr>
        <w:t xml:space="preserve"> The specificity of anti-Caspr1 antibodies was confirmed by testing the sera on HEK cells expressing CNTN1 or Caspr1 alone. In this latter condition, Caspr1-transfected cells were fixed and permeabilized prior to incubation with patients’ sera. Patients’ sera were found to react against Caspr1, but not CNTN1 alone.</w:t>
      </w:r>
    </w:p>
    <w:p w14:paraId="5A43FFAB" w14:textId="73B31895" w:rsidR="00573FEC" w:rsidRPr="009C1D75" w:rsidRDefault="00573FEC" w:rsidP="00573FEC">
      <w:pPr>
        <w:pStyle w:val="Corpo"/>
        <w:spacing w:line="480" w:lineRule="auto"/>
        <w:jc w:val="both"/>
        <w:rPr>
          <w:rStyle w:val="Hyperlink2"/>
        </w:rPr>
      </w:pPr>
    </w:p>
    <w:p w14:paraId="2BC02198" w14:textId="77777777" w:rsidR="00573FEC" w:rsidRPr="009C1D75" w:rsidRDefault="00573FEC" w:rsidP="00573FEC">
      <w:pPr>
        <w:pStyle w:val="Corpo"/>
        <w:spacing w:line="480" w:lineRule="auto"/>
        <w:jc w:val="both"/>
        <w:rPr>
          <w:rStyle w:val="Hyperlink2"/>
          <w:b/>
          <w:bCs/>
        </w:rPr>
      </w:pPr>
      <w:r w:rsidRPr="009C1D75">
        <w:rPr>
          <w:rStyle w:val="Hyperlink2"/>
          <w:b/>
          <w:bCs/>
        </w:rPr>
        <w:t xml:space="preserve">Immunohistochemistry on teased fibers from murine sciatic nerves </w:t>
      </w:r>
    </w:p>
    <w:p w14:paraId="04D585B6" w14:textId="1117E0AF" w:rsidR="00573FEC" w:rsidRPr="009C1D75" w:rsidRDefault="00573FEC" w:rsidP="00573FEC">
      <w:pPr>
        <w:pStyle w:val="Corpo"/>
        <w:spacing w:line="480" w:lineRule="auto"/>
        <w:jc w:val="both"/>
        <w:rPr>
          <w:rStyle w:val="Hyperlink2"/>
        </w:rPr>
      </w:pPr>
      <w:r w:rsidRPr="009C1D75">
        <w:rPr>
          <w:rStyle w:val="Hyperlink2"/>
        </w:rPr>
        <w:t>Human (</w:t>
      </w:r>
      <w:proofErr w:type="spellStart"/>
      <w:r w:rsidRPr="009C1D75">
        <w:rPr>
          <w:rStyle w:val="Hyperlink2"/>
        </w:rPr>
        <w:t>UniProtKB</w:t>
      </w:r>
      <w:proofErr w:type="spellEnd"/>
      <w:r w:rsidRPr="009C1D75">
        <w:rPr>
          <w:rStyle w:val="Hyperlink2"/>
        </w:rPr>
        <w:t> O94856-1, isoform 1) and mouse (</w:t>
      </w:r>
      <w:proofErr w:type="spellStart"/>
      <w:r w:rsidRPr="009C1D75">
        <w:rPr>
          <w:rStyle w:val="Hyperlink2"/>
        </w:rPr>
        <w:t>UniProtKB</w:t>
      </w:r>
      <w:proofErr w:type="spellEnd"/>
      <w:r w:rsidRPr="009C1D75">
        <w:rPr>
          <w:rStyle w:val="Hyperlink2"/>
        </w:rPr>
        <w:t xml:space="preserve"> Q810U3) </w:t>
      </w:r>
      <w:proofErr w:type="spellStart"/>
      <w:r w:rsidRPr="009C1D75">
        <w:rPr>
          <w:rStyle w:val="Hyperlink2"/>
        </w:rPr>
        <w:t>Neurofascin</w:t>
      </w:r>
      <w:proofErr w:type="spellEnd"/>
      <w:r w:rsidRPr="009C1D75">
        <w:rPr>
          <w:rStyle w:val="Hyperlink2"/>
        </w:rPr>
        <w:t xml:space="preserve"> share 95.52% identity, human (</w:t>
      </w:r>
      <w:proofErr w:type="spellStart"/>
      <w:r w:rsidRPr="009C1D75">
        <w:rPr>
          <w:rStyle w:val="Hyperlink2"/>
        </w:rPr>
        <w:t>UniProtKB</w:t>
      </w:r>
      <w:proofErr w:type="spellEnd"/>
      <w:r w:rsidRPr="009C1D75">
        <w:rPr>
          <w:rStyle w:val="Hyperlink2"/>
        </w:rPr>
        <w:t xml:space="preserve"> Q12860, isoform 1) and murine (</w:t>
      </w:r>
      <w:proofErr w:type="spellStart"/>
      <w:r w:rsidRPr="009C1D75">
        <w:rPr>
          <w:rStyle w:val="Hyperlink2"/>
        </w:rPr>
        <w:t>UniProtKB</w:t>
      </w:r>
      <w:proofErr w:type="spellEnd"/>
      <w:r w:rsidRPr="009C1D75">
        <w:rPr>
          <w:rStyle w:val="Hyperlink2"/>
        </w:rPr>
        <w:t xml:space="preserve"> P12960) Contactin-1 share 95.2%, and human (</w:t>
      </w:r>
      <w:proofErr w:type="spellStart"/>
      <w:r w:rsidRPr="009C1D75">
        <w:rPr>
          <w:rStyle w:val="Hyperlink2"/>
        </w:rPr>
        <w:t>UniProtKB</w:t>
      </w:r>
      <w:proofErr w:type="spellEnd"/>
      <w:r w:rsidRPr="009C1D75">
        <w:rPr>
          <w:rStyle w:val="Hyperlink2"/>
        </w:rPr>
        <w:t xml:space="preserve"> P78357) and murine (</w:t>
      </w:r>
      <w:proofErr w:type="spellStart"/>
      <w:r w:rsidRPr="009C1D75">
        <w:rPr>
          <w:rStyle w:val="Hyperlink2"/>
        </w:rPr>
        <w:t>UniProtKB</w:t>
      </w:r>
      <w:proofErr w:type="spellEnd"/>
      <w:r w:rsidRPr="009C1D75">
        <w:rPr>
          <w:rStyle w:val="Hyperlink2"/>
        </w:rPr>
        <w:t xml:space="preserve"> O54991) </w:t>
      </w:r>
      <w:proofErr w:type="spellStart"/>
      <w:r w:rsidRPr="009C1D75">
        <w:rPr>
          <w:rStyle w:val="Hyperlink2"/>
        </w:rPr>
        <w:t>Contactin</w:t>
      </w:r>
      <w:proofErr w:type="spellEnd"/>
      <w:r w:rsidRPr="009C1D75">
        <w:rPr>
          <w:rStyle w:val="Hyperlink2"/>
        </w:rPr>
        <w:t xml:space="preserve">-associated protein 1 share 93.3% identify. </w:t>
      </w:r>
      <w:proofErr w:type="spellStart"/>
      <w:r w:rsidR="00487D15" w:rsidRPr="009C1D75">
        <w:rPr>
          <w:rFonts w:eastAsia="Times New Roman" w:cs="Times New Roman"/>
          <w:color w:val="000000" w:themeColor="text1"/>
          <w:shd w:val="clear" w:color="auto" w:fill="FFFFFF"/>
        </w:rPr>
        <w:t>Contactin</w:t>
      </w:r>
      <w:proofErr w:type="spellEnd"/>
      <w:r w:rsidR="00487D15" w:rsidRPr="009C1D75">
        <w:rPr>
          <w:rFonts w:eastAsia="Times New Roman" w:cs="Times New Roman"/>
          <w:color w:val="000000" w:themeColor="text1"/>
          <w:shd w:val="clear" w:color="auto" w:fill="FFFFFF"/>
        </w:rPr>
        <w:t xml:space="preserve">-associated protein 1 share 93.3% identify. Anti-CNTN1 or Nfasc155 IgG4 were shown to recognize both human and rodent CNTN1 or Nfasc155, </w:t>
      </w:r>
      <w:proofErr w:type="spellStart"/>
      <w:r w:rsidR="00487D15" w:rsidRPr="009C1D75">
        <w:rPr>
          <w:rFonts w:eastAsia="Times New Roman" w:cs="Times New Roman"/>
          <w:color w:val="000000" w:themeColor="text1"/>
          <w:shd w:val="clear" w:color="auto" w:fill="FFFFFF"/>
        </w:rPr>
        <w:t>respoectively</w:t>
      </w:r>
      <w:proofErr w:type="spellEnd"/>
      <w:r w:rsidR="00695F9D" w:rsidRPr="009C1D75">
        <w:rPr>
          <w:rFonts w:eastAsia="Times New Roman" w:cs="Times New Roman"/>
          <w:color w:val="000000" w:themeColor="text1"/>
          <w:shd w:val="clear" w:color="auto" w:fill="FFFFFF"/>
        </w:rPr>
        <w:t xml:space="preserve"> (</w:t>
      </w:r>
      <w:proofErr w:type="spellStart"/>
      <w:r w:rsidR="00695F9D" w:rsidRPr="009C1D75">
        <w:rPr>
          <w:rFonts w:eastAsia="Times New Roman" w:cs="Times New Roman"/>
          <w:color w:val="000000" w:themeColor="text1"/>
          <w:shd w:val="clear" w:color="auto" w:fill="FFFFFF"/>
        </w:rPr>
        <w:t>Manso</w:t>
      </w:r>
      <w:proofErr w:type="spellEnd"/>
      <w:r w:rsidR="00695F9D" w:rsidRPr="009C1D75">
        <w:rPr>
          <w:rFonts w:eastAsia="Times New Roman" w:cs="Times New Roman"/>
          <w:color w:val="000000" w:themeColor="text1"/>
          <w:shd w:val="clear" w:color="auto" w:fill="FFFFFF"/>
        </w:rPr>
        <w:t xml:space="preserve"> et al., 2016, </w:t>
      </w:r>
      <w:proofErr w:type="spellStart"/>
      <w:r w:rsidR="00B06BF1" w:rsidRPr="009C1D75">
        <w:rPr>
          <w:rFonts w:eastAsia="Times New Roman" w:cs="Times New Roman"/>
          <w:color w:val="000000" w:themeColor="text1"/>
          <w:shd w:val="clear" w:color="auto" w:fill="FFFFFF"/>
        </w:rPr>
        <w:t>Manso</w:t>
      </w:r>
      <w:proofErr w:type="spellEnd"/>
      <w:r w:rsidR="00B06BF1" w:rsidRPr="009C1D75">
        <w:rPr>
          <w:rFonts w:eastAsia="Times New Roman" w:cs="Times New Roman"/>
          <w:color w:val="000000" w:themeColor="text1"/>
          <w:shd w:val="clear" w:color="auto" w:fill="FFFFFF"/>
        </w:rPr>
        <w:t xml:space="preserve"> et al, </w:t>
      </w:r>
      <w:r w:rsidR="00695F9D" w:rsidRPr="009C1D75">
        <w:rPr>
          <w:rFonts w:eastAsia="Times New Roman" w:cs="Times New Roman"/>
          <w:color w:val="000000" w:themeColor="text1"/>
          <w:shd w:val="clear" w:color="auto" w:fill="FFFFFF"/>
        </w:rPr>
        <w:t>2019).</w:t>
      </w:r>
      <w:r w:rsidR="00695F9D" w:rsidRPr="009C1D75">
        <w:rPr>
          <w:rFonts w:ascii="Segoe UI" w:eastAsia="Times New Roman" w:hAnsi="Segoe UI" w:cs="Segoe UI"/>
          <w:color w:val="000000" w:themeColor="text1"/>
          <w:sz w:val="23"/>
          <w:szCs w:val="23"/>
          <w:shd w:val="clear" w:color="auto" w:fill="FFFFFF"/>
        </w:rPr>
        <w:t xml:space="preserve"> </w:t>
      </w:r>
      <w:r w:rsidRPr="009C1D75">
        <w:rPr>
          <w:rStyle w:val="Hyperlink2"/>
        </w:rPr>
        <w:t>Therefore</w:t>
      </w:r>
      <w:r w:rsidR="00BD5E28" w:rsidRPr="009C1D75">
        <w:rPr>
          <w:rStyle w:val="Hyperlink2"/>
        </w:rPr>
        <w:t>,</w:t>
      </w:r>
      <w:r w:rsidRPr="009C1D75">
        <w:rPr>
          <w:rStyle w:val="Hyperlink2"/>
        </w:rPr>
        <w:t xml:space="preserve"> teased </w:t>
      </w:r>
      <w:proofErr w:type="spellStart"/>
      <w:r w:rsidRPr="009C1D75">
        <w:rPr>
          <w:rStyle w:val="Hyperlink2"/>
        </w:rPr>
        <w:t>fibres</w:t>
      </w:r>
      <w:proofErr w:type="spellEnd"/>
      <w:r w:rsidRPr="009C1D75">
        <w:rPr>
          <w:rStyle w:val="Hyperlink2"/>
        </w:rPr>
        <w:t xml:space="preserve"> from murine sciatic nerve, expressing at paranodes the </w:t>
      </w:r>
      <w:proofErr w:type="spellStart"/>
      <w:r w:rsidRPr="009C1D75">
        <w:rPr>
          <w:rStyle w:val="Hyperlink2"/>
        </w:rPr>
        <w:t>Neurofascin</w:t>
      </w:r>
      <w:proofErr w:type="spellEnd"/>
      <w:r w:rsidRPr="009C1D75">
        <w:rPr>
          <w:rStyle w:val="Hyperlink2"/>
        </w:rPr>
        <w:t xml:space="preserve">/Contactin-1/ </w:t>
      </w:r>
      <w:proofErr w:type="spellStart"/>
      <w:r w:rsidRPr="009C1D75">
        <w:rPr>
          <w:rStyle w:val="Hyperlink2"/>
        </w:rPr>
        <w:t>Contactin</w:t>
      </w:r>
      <w:proofErr w:type="spellEnd"/>
      <w:r w:rsidRPr="009C1D75">
        <w:rPr>
          <w:rStyle w:val="Hyperlink2"/>
        </w:rPr>
        <w:t>-associated protein 1 complex were used to screen by immunohistochemistry sera for reactivity against any component of the complex.</w:t>
      </w:r>
    </w:p>
    <w:p w14:paraId="38C2FF12" w14:textId="77777777" w:rsidR="00573FEC" w:rsidRPr="009C1D75" w:rsidRDefault="00573FEC" w:rsidP="00573FEC">
      <w:pPr>
        <w:pStyle w:val="Corpo"/>
        <w:spacing w:line="480" w:lineRule="auto"/>
        <w:jc w:val="both"/>
        <w:rPr>
          <w:rStyle w:val="Hyperlink2"/>
        </w:rPr>
      </w:pPr>
    </w:p>
    <w:p w14:paraId="5865F5C9" w14:textId="77777777" w:rsidR="00573FEC" w:rsidRPr="009C1D75" w:rsidRDefault="00573FEC" w:rsidP="00573FEC">
      <w:pPr>
        <w:rPr>
          <w:rFonts w:ascii="Segoe UI" w:eastAsia="Times New Roman" w:hAnsi="Segoe UI" w:cs="Segoe UI"/>
          <w:color w:val="4472C4" w:themeColor="accent1"/>
          <w:sz w:val="23"/>
          <w:szCs w:val="23"/>
          <w:shd w:val="clear" w:color="auto" w:fill="FFFFFF"/>
        </w:rPr>
      </w:pPr>
    </w:p>
    <w:p w14:paraId="210FB32A" w14:textId="0539868C" w:rsidR="008E646A" w:rsidRPr="009C1D75" w:rsidRDefault="00A9544E" w:rsidP="00A1240C">
      <w:pPr>
        <w:pStyle w:val="Corpo"/>
        <w:spacing w:line="480" w:lineRule="auto"/>
        <w:rPr>
          <w:rStyle w:val="Nessuno"/>
          <w:b/>
          <w:bCs/>
        </w:rPr>
      </w:pPr>
      <w:r w:rsidRPr="009C1D75">
        <w:rPr>
          <w:rStyle w:val="Nessuno"/>
          <w:b/>
          <w:bCs/>
        </w:rPr>
        <w:t>Immunohistochemistry on s</w:t>
      </w:r>
      <w:r w:rsidR="00175072" w:rsidRPr="009C1D75">
        <w:rPr>
          <w:rStyle w:val="Nessuno"/>
          <w:b/>
          <w:bCs/>
        </w:rPr>
        <w:t xml:space="preserve">kin biopsy </w:t>
      </w:r>
    </w:p>
    <w:p w14:paraId="0A9683A7" w14:textId="0C12886E" w:rsidR="00024569" w:rsidRPr="009C1D75" w:rsidRDefault="00024569" w:rsidP="00A1240C">
      <w:pPr>
        <w:pStyle w:val="Corpo"/>
        <w:spacing w:line="480" w:lineRule="auto"/>
        <w:jc w:val="both"/>
        <w:rPr>
          <w:rStyle w:val="Nessuno"/>
          <w:rFonts w:cs="Times New Roman"/>
          <w:bCs/>
        </w:rPr>
      </w:pPr>
      <w:r w:rsidRPr="009C1D75">
        <w:rPr>
          <w:rStyle w:val="Nessuno"/>
          <w:rFonts w:cs="Times New Roman"/>
          <w:bCs/>
        </w:rPr>
        <w:t>The specimens</w:t>
      </w:r>
      <w:r w:rsidR="00CC6F6A" w:rsidRPr="009C1D75">
        <w:rPr>
          <w:rStyle w:val="Nessuno"/>
          <w:rFonts w:cs="Times New Roman"/>
          <w:bCs/>
        </w:rPr>
        <w:t xml:space="preserve"> from </w:t>
      </w:r>
      <w:r w:rsidR="00AE340D" w:rsidRPr="009C1D75">
        <w:rPr>
          <w:rStyle w:val="Hyperlink2"/>
        </w:rPr>
        <w:t xml:space="preserve">three patients with anti-Nfasc155 </w:t>
      </w:r>
      <w:r w:rsidR="007A40B6" w:rsidRPr="009C1D75">
        <w:rPr>
          <w:rStyle w:val="Hyperlink2"/>
        </w:rPr>
        <w:t>IgG4</w:t>
      </w:r>
      <w:r w:rsidR="008B5504" w:rsidRPr="009C1D75">
        <w:rPr>
          <w:rStyle w:val="Hyperlink2"/>
        </w:rPr>
        <w:t xml:space="preserve"> </w:t>
      </w:r>
      <w:r w:rsidR="00AE340D" w:rsidRPr="009C1D75">
        <w:rPr>
          <w:rStyle w:val="Hyperlink2"/>
        </w:rPr>
        <w:t xml:space="preserve">antibodies, one patient with anti-CNTN1 </w:t>
      </w:r>
      <w:r w:rsidR="006A6FFD" w:rsidRPr="009C1D75">
        <w:rPr>
          <w:rStyle w:val="Hyperlink2"/>
        </w:rPr>
        <w:t>IgG3</w:t>
      </w:r>
      <w:r w:rsidR="00A71ECD" w:rsidRPr="009C1D75">
        <w:rPr>
          <w:rStyle w:val="Hyperlink2"/>
        </w:rPr>
        <w:t>/</w:t>
      </w:r>
      <w:r w:rsidR="006A6FFD" w:rsidRPr="009C1D75">
        <w:rPr>
          <w:rStyle w:val="Hyperlink2"/>
        </w:rPr>
        <w:t xml:space="preserve">IgG4 </w:t>
      </w:r>
      <w:r w:rsidR="00AE340D" w:rsidRPr="009C1D75">
        <w:rPr>
          <w:rStyle w:val="Hyperlink2"/>
        </w:rPr>
        <w:t xml:space="preserve">antibodies, one patient with </w:t>
      </w:r>
      <w:r w:rsidR="007C6F9C" w:rsidRPr="009C1D75">
        <w:rPr>
          <w:rStyle w:val="Hyperlink2"/>
        </w:rPr>
        <w:t>anti-Caspr1</w:t>
      </w:r>
      <w:r w:rsidR="007A40B6" w:rsidRPr="009C1D75">
        <w:rPr>
          <w:rStyle w:val="Hyperlink2"/>
        </w:rPr>
        <w:t xml:space="preserve"> IgG4</w:t>
      </w:r>
      <w:r w:rsidR="007C6F9C" w:rsidRPr="009C1D75">
        <w:rPr>
          <w:rStyle w:val="Hyperlink2"/>
        </w:rPr>
        <w:t xml:space="preserve">, </w:t>
      </w:r>
      <w:r w:rsidR="00AE340D" w:rsidRPr="009C1D75">
        <w:rPr>
          <w:rStyle w:val="Hyperlink2"/>
        </w:rPr>
        <w:t xml:space="preserve">one patient with anti-Nfasc155 </w:t>
      </w:r>
      <w:r w:rsidR="00744C67" w:rsidRPr="009C1D75">
        <w:rPr>
          <w:rStyle w:val="Hyperlink2"/>
        </w:rPr>
        <w:t xml:space="preserve">of undetectable isotype </w:t>
      </w:r>
      <w:r w:rsidR="008B5504" w:rsidRPr="009C1D75">
        <w:rPr>
          <w:rStyle w:val="Hyperlink2"/>
        </w:rPr>
        <w:t>antibodies</w:t>
      </w:r>
      <w:r w:rsidR="007A40B6" w:rsidRPr="009C1D75">
        <w:rPr>
          <w:rStyle w:val="Hyperlink2"/>
        </w:rPr>
        <w:t xml:space="preserve">, </w:t>
      </w:r>
      <w:r w:rsidR="00AE340D" w:rsidRPr="009C1D75">
        <w:rPr>
          <w:rStyle w:val="Hyperlink2"/>
        </w:rPr>
        <w:t>and six seronegative CIDP patients</w:t>
      </w:r>
      <w:r w:rsidR="00AE340D" w:rsidRPr="009C1D75">
        <w:rPr>
          <w:rStyle w:val="Nessuno"/>
          <w:rFonts w:cs="Times New Roman"/>
          <w:bCs/>
        </w:rPr>
        <w:t xml:space="preserve"> </w:t>
      </w:r>
      <w:r w:rsidR="00B90F87" w:rsidRPr="009C1D75">
        <w:rPr>
          <w:rStyle w:val="Nessuno"/>
          <w:rFonts w:cs="Times New Roman"/>
          <w:bCs/>
        </w:rPr>
        <w:t>were</w:t>
      </w:r>
      <w:r w:rsidRPr="009C1D75">
        <w:rPr>
          <w:rStyle w:val="Nessuno"/>
          <w:rFonts w:cs="Times New Roman"/>
          <w:bCs/>
        </w:rPr>
        <w:t xml:space="preserve"> </w:t>
      </w:r>
      <w:proofErr w:type="spellStart"/>
      <w:r w:rsidRPr="009C1D75">
        <w:rPr>
          <w:rStyle w:val="Nessuno"/>
          <w:rFonts w:cs="Times New Roman"/>
          <w:bCs/>
        </w:rPr>
        <w:t>analysed</w:t>
      </w:r>
      <w:proofErr w:type="spellEnd"/>
      <w:r w:rsidRPr="009C1D75">
        <w:rPr>
          <w:rStyle w:val="Nessuno"/>
          <w:rFonts w:cs="Times New Roman"/>
          <w:bCs/>
        </w:rPr>
        <w:t xml:space="preserve"> at the IRCCS “Carlo </w:t>
      </w:r>
      <w:proofErr w:type="spellStart"/>
      <w:r w:rsidRPr="009C1D75">
        <w:rPr>
          <w:rStyle w:val="Nessuno"/>
          <w:rFonts w:cs="Times New Roman"/>
          <w:bCs/>
        </w:rPr>
        <w:t>Besta</w:t>
      </w:r>
      <w:proofErr w:type="spellEnd"/>
      <w:r w:rsidRPr="009C1D75">
        <w:rPr>
          <w:rStyle w:val="Nessuno"/>
          <w:rFonts w:cs="Times New Roman"/>
          <w:bCs/>
        </w:rPr>
        <w:t>” Neurological Institute</w:t>
      </w:r>
      <w:r w:rsidR="004A75C8" w:rsidRPr="009C1D75">
        <w:rPr>
          <w:rStyle w:val="Nessuno"/>
          <w:rFonts w:cs="Times New Roman"/>
          <w:bCs/>
        </w:rPr>
        <w:t>, Milan, Italy</w:t>
      </w:r>
      <w:r w:rsidR="00F16099" w:rsidRPr="009C1D75">
        <w:rPr>
          <w:rStyle w:val="Nessuno"/>
          <w:rFonts w:cs="Times New Roman"/>
          <w:bCs/>
        </w:rPr>
        <w:t xml:space="preserve">. </w:t>
      </w:r>
      <w:r w:rsidRPr="009C1D75">
        <w:rPr>
          <w:rStyle w:val="Nessuno"/>
          <w:rFonts w:cs="Times New Roman"/>
          <w:bCs/>
        </w:rPr>
        <w:t xml:space="preserve">All patients underwent 3-mm punch skin biopsies at one distal site of the lower limb. Biopsies were performed under local </w:t>
      </w:r>
      <w:r w:rsidR="007A40B6" w:rsidRPr="009C1D75">
        <w:rPr>
          <w:rStyle w:val="Nessuno"/>
          <w:rFonts w:cs="Times New Roman"/>
          <w:bCs/>
        </w:rPr>
        <w:t>anesthesia</w:t>
      </w:r>
      <w:r w:rsidRPr="009C1D75">
        <w:rPr>
          <w:rStyle w:val="Nessuno"/>
          <w:rFonts w:cs="Times New Roman"/>
          <w:bCs/>
        </w:rPr>
        <w:t xml:space="preserve"> with spry ice </w:t>
      </w:r>
      <w:r w:rsidRPr="009C1D75">
        <w:rPr>
          <w:rStyle w:val="Nessuno"/>
          <w:rFonts w:cs="Times New Roman"/>
          <w:bCs/>
        </w:rPr>
        <w:lastRenderedPageBreak/>
        <w:t xml:space="preserve">using sterile disposable </w:t>
      </w:r>
      <w:r w:rsidR="004A75C8" w:rsidRPr="009C1D75">
        <w:rPr>
          <w:rStyle w:val="Nessuno"/>
          <w:rFonts w:cs="Times New Roman"/>
          <w:bCs/>
        </w:rPr>
        <w:t>punches</w:t>
      </w:r>
      <w:r w:rsidRPr="009C1D75">
        <w:rPr>
          <w:rStyle w:val="Nessuno"/>
          <w:rFonts w:cs="Times New Roman"/>
          <w:bCs/>
        </w:rPr>
        <w:t>. The protocol used met the recommendation of the EF</w:t>
      </w:r>
      <w:r w:rsidR="0038350E" w:rsidRPr="009C1D75">
        <w:rPr>
          <w:rStyle w:val="Nessuno"/>
          <w:rFonts w:cs="Times New Roman"/>
          <w:bCs/>
        </w:rPr>
        <w:t>N</w:t>
      </w:r>
      <w:r w:rsidRPr="009C1D75">
        <w:rPr>
          <w:rStyle w:val="Nessuno"/>
          <w:rFonts w:cs="Times New Roman"/>
          <w:bCs/>
        </w:rPr>
        <w:t>S/PNS guideline</w:t>
      </w:r>
      <w:r w:rsidR="00A76050" w:rsidRPr="009C1D75">
        <w:rPr>
          <w:rStyle w:val="Nessuno"/>
          <w:rFonts w:cs="Times New Roman"/>
          <w:bCs/>
        </w:rPr>
        <w:t>s (20)</w:t>
      </w:r>
      <w:r w:rsidR="009E3490" w:rsidRPr="009C1D75">
        <w:rPr>
          <w:rStyle w:val="Nessuno"/>
          <w:rFonts w:cs="Times New Roman"/>
          <w:bCs/>
        </w:rPr>
        <w:t>.</w:t>
      </w:r>
    </w:p>
    <w:p w14:paraId="3CF92D9B" w14:textId="4B659D35" w:rsidR="00024569" w:rsidRPr="009C1D75" w:rsidRDefault="00CD137F" w:rsidP="00A1240C">
      <w:pPr>
        <w:pStyle w:val="Corpo"/>
        <w:spacing w:line="480" w:lineRule="auto"/>
        <w:jc w:val="both"/>
        <w:rPr>
          <w:rStyle w:val="Nessuno"/>
          <w:bCs/>
        </w:rPr>
      </w:pPr>
      <w:r w:rsidRPr="009C1D75">
        <w:rPr>
          <w:bCs/>
        </w:rPr>
        <w:t>We have used the following panel of antibodies: anti-Protein-Gene-Product 9.5 (anti-PGP 9.</w:t>
      </w:r>
      <w:r w:rsidR="004A75C8" w:rsidRPr="009C1D75">
        <w:rPr>
          <w:bCs/>
        </w:rPr>
        <w:t>5;</w:t>
      </w:r>
      <w:r w:rsidRPr="009C1D75">
        <w:rPr>
          <w:bCs/>
        </w:rPr>
        <w:t xml:space="preserve">  dilution 1:400; SPRING </w:t>
      </w:r>
      <w:proofErr w:type="spellStart"/>
      <w:r w:rsidRPr="009C1D75">
        <w:rPr>
          <w:bCs/>
        </w:rPr>
        <w:t>Bioscence</w:t>
      </w:r>
      <w:proofErr w:type="spellEnd"/>
      <w:r w:rsidRPr="009C1D75">
        <w:rPr>
          <w:bCs/>
        </w:rPr>
        <w:t>) to visualize axons; anti-Myelin-Basic-Protein (anti-MBP</w:t>
      </w:r>
      <w:r w:rsidR="004A75C8" w:rsidRPr="009C1D75">
        <w:rPr>
          <w:bCs/>
        </w:rPr>
        <w:t>;</w:t>
      </w:r>
      <w:r w:rsidRPr="009C1D75">
        <w:rPr>
          <w:bCs/>
        </w:rPr>
        <w:t xml:space="preserve"> dilution 1:10; </w:t>
      </w:r>
      <w:proofErr w:type="spellStart"/>
      <w:r w:rsidRPr="009C1D75">
        <w:rPr>
          <w:bCs/>
        </w:rPr>
        <w:t>AbD</w:t>
      </w:r>
      <w:proofErr w:type="spellEnd"/>
      <w:r w:rsidRPr="009C1D75">
        <w:rPr>
          <w:bCs/>
        </w:rPr>
        <w:t xml:space="preserve"> </w:t>
      </w:r>
      <w:proofErr w:type="spellStart"/>
      <w:r w:rsidRPr="009C1D75">
        <w:rPr>
          <w:bCs/>
        </w:rPr>
        <w:t>Serotec</w:t>
      </w:r>
      <w:proofErr w:type="spellEnd"/>
      <w:r w:rsidRPr="009C1D75">
        <w:rPr>
          <w:bCs/>
        </w:rPr>
        <w:t>) to identify myelin sheaths; anti-</w:t>
      </w:r>
      <w:proofErr w:type="spellStart"/>
      <w:r w:rsidRPr="009C1D75">
        <w:rPr>
          <w:bCs/>
        </w:rPr>
        <w:t>panNeurofascin</w:t>
      </w:r>
      <w:proofErr w:type="spellEnd"/>
      <w:r w:rsidRPr="009C1D75">
        <w:rPr>
          <w:bCs/>
        </w:rPr>
        <w:t xml:space="preserve"> (anti-</w:t>
      </w:r>
      <w:proofErr w:type="spellStart"/>
      <w:r w:rsidRPr="009C1D75">
        <w:rPr>
          <w:bCs/>
        </w:rPr>
        <w:t>panNfasc</w:t>
      </w:r>
      <w:proofErr w:type="spellEnd"/>
      <w:r w:rsidR="004A75C8" w:rsidRPr="009C1D75">
        <w:rPr>
          <w:bCs/>
        </w:rPr>
        <w:t>;</w:t>
      </w:r>
      <w:r w:rsidRPr="009C1D75">
        <w:rPr>
          <w:bCs/>
        </w:rPr>
        <w:t xml:space="preserve"> dilution 1:300; Abcam), anti-Nfascin186 (anti-</w:t>
      </w:r>
      <w:proofErr w:type="spellStart"/>
      <w:r w:rsidRPr="009C1D75">
        <w:rPr>
          <w:bCs/>
        </w:rPr>
        <w:t>Nfascin</w:t>
      </w:r>
      <w:proofErr w:type="spellEnd"/>
      <w:r w:rsidRPr="009C1D75">
        <w:rPr>
          <w:bCs/>
        </w:rPr>
        <w:t xml:space="preserve"> 186</w:t>
      </w:r>
      <w:r w:rsidR="004A75C8" w:rsidRPr="009C1D75">
        <w:rPr>
          <w:bCs/>
        </w:rPr>
        <w:t>;</w:t>
      </w:r>
      <w:r w:rsidRPr="009C1D75">
        <w:rPr>
          <w:bCs/>
        </w:rPr>
        <w:t xml:space="preserve"> dilution 1:1000; Abcam)</w:t>
      </w:r>
      <w:r w:rsidR="004A75C8" w:rsidRPr="009C1D75">
        <w:rPr>
          <w:bCs/>
        </w:rPr>
        <w:t>,</w:t>
      </w:r>
      <w:r w:rsidRPr="009C1D75">
        <w:rPr>
          <w:bCs/>
        </w:rPr>
        <w:t xml:space="preserve"> and</w:t>
      </w:r>
      <w:r w:rsidR="004A75C8" w:rsidRPr="009C1D75">
        <w:rPr>
          <w:bCs/>
        </w:rPr>
        <w:t xml:space="preserve"> </w:t>
      </w:r>
      <w:r w:rsidRPr="009C1D75">
        <w:rPr>
          <w:bCs/>
        </w:rPr>
        <w:t>anti-</w:t>
      </w:r>
      <w:proofErr w:type="spellStart"/>
      <w:r w:rsidRPr="009C1D75">
        <w:rPr>
          <w:bCs/>
        </w:rPr>
        <w:t>Contactin</w:t>
      </w:r>
      <w:proofErr w:type="spellEnd"/>
      <w:r w:rsidRPr="009C1D75">
        <w:rPr>
          <w:bCs/>
        </w:rPr>
        <w:t xml:space="preserve"> Associated Protein 1 (anti-Caspr1</w:t>
      </w:r>
      <w:r w:rsidR="004A75C8" w:rsidRPr="009C1D75">
        <w:rPr>
          <w:bCs/>
        </w:rPr>
        <w:t xml:space="preserve">; </w:t>
      </w:r>
      <w:r w:rsidRPr="009C1D75">
        <w:rPr>
          <w:bCs/>
        </w:rPr>
        <w:t>dilution 1:500; Abcam) to specifically locate nodal/paranodal/</w:t>
      </w:r>
      <w:proofErr w:type="spellStart"/>
      <w:r w:rsidRPr="009C1D75">
        <w:rPr>
          <w:bCs/>
        </w:rPr>
        <w:t>juxtaparanodal</w:t>
      </w:r>
      <w:proofErr w:type="spellEnd"/>
      <w:r w:rsidRPr="009C1D75">
        <w:rPr>
          <w:bCs/>
        </w:rPr>
        <w:t xml:space="preserve"> structures in skin tissues from seronegative and seropositive CIDP patients. Sections were incubated with the following secondary antibodies: Alexa Fluor® </w:t>
      </w:r>
      <w:proofErr w:type="spellStart"/>
      <w:r w:rsidRPr="009C1D75">
        <w:rPr>
          <w:bCs/>
        </w:rPr>
        <w:t>DyLight</w:t>
      </w:r>
      <w:proofErr w:type="spellEnd"/>
      <w:r w:rsidRPr="009C1D75">
        <w:rPr>
          <w:bCs/>
        </w:rPr>
        <w:t xml:space="preserve"> 488- or 549-conjugated </w:t>
      </w:r>
      <w:proofErr w:type="spellStart"/>
      <w:r w:rsidRPr="009C1D75">
        <w:rPr>
          <w:bCs/>
        </w:rPr>
        <w:t>AffiniPure</w:t>
      </w:r>
      <w:proofErr w:type="spellEnd"/>
      <w:r w:rsidRPr="009C1D75">
        <w:rPr>
          <w:bCs/>
        </w:rPr>
        <w:t xml:space="preserve"> donkey anti-mouse (dilution 1:400), </w:t>
      </w:r>
      <w:proofErr w:type="spellStart"/>
      <w:r w:rsidRPr="009C1D75">
        <w:rPr>
          <w:bCs/>
        </w:rPr>
        <w:t>DyLight</w:t>
      </w:r>
      <w:proofErr w:type="spellEnd"/>
      <w:r w:rsidRPr="009C1D75">
        <w:rPr>
          <w:bCs/>
        </w:rPr>
        <w:t xml:space="preserve"> 488- or 549-conjugated </w:t>
      </w:r>
      <w:proofErr w:type="spellStart"/>
      <w:r w:rsidRPr="009C1D75">
        <w:rPr>
          <w:bCs/>
        </w:rPr>
        <w:t>AffiniPure</w:t>
      </w:r>
      <w:proofErr w:type="spellEnd"/>
      <w:r w:rsidRPr="009C1D75">
        <w:rPr>
          <w:bCs/>
        </w:rPr>
        <w:t xml:space="preserve"> goat anti-rabbit (dilution 1:400), </w:t>
      </w:r>
      <w:proofErr w:type="spellStart"/>
      <w:r w:rsidRPr="009C1D75">
        <w:rPr>
          <w:bCs/>
        </w:rPr>
        <w:t>DyLight</w:t>
      </w:r>
      <w:proofErr w:type="spellEnd"/>
      <w:r w:rsidRPr="009C1D75">
        <w:rPr>
          <w:bCs/>
        </w:rPr>
        <w:t xml:space="preserve"> 549-conjugated </w:t>
      </w:r>
      <w:proofErr w:type="spellStart"/>
      <w:r w:rsidRPr="009C1D75">
        <w:rPr>
          <w:bCs/>
        </w:rPr>
        <w:t>AffiniPure</w:t>
      </w:r>
      <w:proofErr w:type="spellEnd"/>
      <w:r w:rsidRPr="009C1D75">
        <w:rPr>
          <w:bCs/>
        </w:rPr>
        <w:t xml:space="preserve"> goat anti-chicken (dilution 1:400), Cy™5 </w:t>
      </w:r>
      <w:proofErr w:type="spellStart"/>
      <w:r w:rsidRPr="009C1D75">
        <w:rPr>
          <w:bCs/>
        </w:rPr>
        <w:t>AffiniPure</w:t>
      </w:r>
      <w:proofErr w:type="spellEnd"/>
      <w:r w:rsidRPr="009C1D75">
        <w:rPr>
          <w:bCs/>
        </w:rPr>
        <w:t xml:space="preserve"> donkey anti-rabbit IgG (dilution 1:300). Confocal laser scanning platform TCS SP8 microscope (Leica </w:t>
      </w:r>
      <w:proofErr w:type="spellStart"/>
      <w:r w:rsidRPr="009C1D75">
        <w:rPr>
          <w:bCs/>
        </w:rPr>
        <w:t>inc.</w:t>
      </w:r>
      <w:proofErr w:type="spellEnd"/>
      <w:r w:rsidRPr="009C1D75">
        <w:rPr>
          <w:bCs/>
        </w:rPr>
        <w:t xml:space="preserve">, </w:t>
      </w:r>
      <w:proofErr w:type="spellStart"/>
      <w:r w:rsidRPr="009C1D75">
        <w:rPr>
          <w:bCs/>
        </w:rPr>
        <w:t>Wetzlar</w:t>
      </w:r>
      <w:proofErr w:type="spellEnd"/>
      <w:r w:rsidRPr="009C1D75">
        <w:rPr>
          <w:bCs/>
        </w:rPr>
        <w:t xml:space="preserve"> -Germany) was used for double and three-channel scanning.</w:t>
      </w:r>
    </w:p>
    <w:p w14:paraId="670F800D" w14:textId="77777777" w:rsidR="00CD137F" w:rsidRPr="009C1D75" w:rsidRDefault="00024569" w:rsidP="00A1240C">
      <w:pPr>
        <w:pStyle w:val="Corpo"/>
        <w:spacing w:line="480" w:lineRule="auto"/>
        <w:jc w:val="both"/>
        <w:rPr>
          <w:rStyle w:val="Nessuno"/>
          <w:rFonts w:cs="Times New Roman"/>
          <w:bCs/>
        </w:rPr>
      </w:pPr>
      <w:r w:rsidRPr="009C1D75">
        <w:rPr>
          <w:rStyle w:val="Nessuno"/>
          <w:rFonts w:cs="Times New Roman"/>
          <w:bCs/>
        </w:rPr>
        <w:t>Nodal/</w:t>
      </w:r>
      <w:r w:rsidR="00AE340D" w:rsidRPr="009C1D75">
        <w:rPr>
          <w:rStyle w:val="Nessuno"/>
          <w:rFonts w:cs="Times New Roman"/>
          <w:bCs/>
        </w:rPr>
        <w:t>intern</w:t>
      </w:r>
      <w:r w:rsidRPr="009C1D75">
        <w:rPr>
          <w:rStyle w:val="Nessuno"/>
          <w:rFonts w:cs="Times New Roman"/>
          <w:bCs/>
        </w:rPr>
        <w:t xml:space="preserve">odal morphological analysis was performed by double immunofluorescence staining </w:t>
      </w:r>
      <w:r w:rsidR="002813C3" w:rsidRPr="009C1D75">
        <w:rPr>
          <w:rStyle w:val="Nessuno"/>
          <w:rFonts w:cs="Times New Roman"/>
          <w:bCs/>
        </w:rPr>
        <w:t xml:space="preserve">for </w:t>
      </w:r>
      <w:r w:rsidRPr="009C1D75">
        <w:rPr>
          <w:rStyle w:val="Nessuno"/>
          <w:rFonts w:cs="Times New Roman"/>
          <w:bCs/>
        </w:rPr>
        <w:t>MBP</w:t>
      </w:r>
      <w:r w:rsidR="00C60E24" w:rsidRPr="009C1D75">
        <w:rPr>
          <w:rStyle w:val="Nessuno"/>
          <w:rFonts w:cs="Times New Roman"/>
          <w:bCs/>
        </w:rPr>
        <w:t xml:space="preserve"> and </w:t>
      </w:r>
      <w:proofErr w:type="spellStart"/>
      <w:r w:rsidR="006A6FFD" w:rsidRPr="009C1D75">
        <w:rPr>
          <w:rStyle w:val="Nessuno"/>
          <w:rFonts w:cs="Times New Roman"/>
          <w:bCs/>
        </w:rPr>
        <w:t>Nfasc</w:t>
      </w:r>
      <w:proofErr w:type="spellEnd"/>
      <w:r w:rsidR="00C60E24" w:rsidRPr="009C1D75">
        <w:rPr>
          <w:rStyle w:val="Nessuno"/>
          <w:rFonts w:cs="Times New Roman"/>
          <w:bCs/>
        </w:rPr>
        <w:t xml:space="preserve">, or </w:t>
      </w:r>
      <w:r w:rsidRPr="009C1D75">
        <w:rPr>
          <w:rStyle w:val="Nessuno"/>
          <w:rFonts w:cs="Times New Roman"/>
          <w:bCs/>
        </w:rPr>
        <w:t>MBP</w:t>
      </w:r>
      <w:r w:rsidR="00C60E24" w:rsidRPr="009C1D75">
        <w:rPr>
          <w:rStyle w:val="Nessuno"/>
          <w:rFonts w:cs="Times New Roman"/>
          <w:bCs/>
        </w:rPr>
        <w:t xml:space="preserve"> and </w:t>
      </w:r>
      <w:r w:rsidRPr="009C1D75">
        <w:rPr>
          <w:rStyle w:val="Nessuno"/>
          <w:rFonts w:cs="Times New Roman"/>
          <w:bCs/>
        </w:rPr>
        <w:t xml:space="preserve">Caspr1 in at least two sections from each patient and in two sections from 6 </w:t>
      </w:r>
      <w:r w:rsidR="006A6FFD" w:rsidRPr="009C1D75">
        <w:rPr>
          <w:rStyle w:val="Nessuno"/>
          <w:rFonts w:cs="Times New Roman"/>
          <w:bCs/>
        </w:rPr>
        <w:t>HC</w:t>
      </w:r>
      <w:r w:rsidRPr="009C1D75">
        <w:rPr>
          <w:rStyle w:val="Nessuno"/>
          <w:rFonts w:cs="Times New Roman"/>
          <w:bCs/>
        </w:rPr>
        <w:t xml:space="preserve"> subjects. For each section we acquired only myelinated nerve fibers with well stained nodes of Ranvier.</w:t>
      </w:r>
    </w:p>
    <w:p w14:paraId="57ABD382" w14:textId="144CD6A5" w:rsidR="00024569" w:rsidRPr="009C1D75" w:rsidRDefault="00024569" w:rsidP="00A1240C">
      <w:pPr>
        <w:pStyle w:val="Corpo"/>
        <w:spacing w:line="480" w:lineRule="auto"/>
        <w:jc w:val="both"/>
        <w:rPr>
          <w:rStyle w:val="Nessuno"/>
          <w:rFonts w:cs="Times New Roman"/>
          <w:bCs/>
        </w:rPr>
      </w:pPr>
      <w:r w:rsidRPr="009C1D75">
        <w:rPr>
          <w:rStyle w:val="Nessuno"/>
          <w:rFonts w:cs="Times New Roman"/>
          <w:bCs/>
        </w:rPr>
        <w:t>In patients with known serological positivity</w:t>
      </w:r>
      <w:r w:rsidR="00AE340D" w:rsidRPr="009C1D75">
        <w:rPr>
          <w:rStyle w:val="Nessuno"/>
          <w:rFonts w:cs="Times New Roman"/>
          <w:bCs/>
        </w:rPr>
        <w:t xml:space="preserve"> to Nfasc155, </w:t>
      </w:r>
      <w:r w:rsidRPr="009C1D75">
        <w:rPr>
          <w:rStyle w:val="Nessuno"/>
          <w:rFonts w:cs="Times New Roman"/>
          <w:bCs/>
        </w:rPr>
        <w:t>CNTN1</w:t>
      </w:r>
      <w:r w:rsidR="007A40B6" w:rsidRPr="009C1D75">
        <w:rPr>
          <w:rStyle w:val="Nessuno"/>
          <w:rFonts w:cs="Times New Roman"/>
          <w:bCs/>
        </w:rPr>
        <w:t>,</w:t>
      </w:r>
      <w:r w:rsidR="00AE340D" w:rsidRPr="009C1D75">
        <w:rPr>
          <w:rStyle w:val="Nessuno"/>
          <w:rFonts w:cs="Times New Roman"/>
          <w:bCs/>
        </w:rPr>
        <w:t xml:space="preserve"> or Caspr1</w:t>
      </w:r>
      <w:r w:rsidR="004A75C8" w:rsidRPr="009C1D75">
        <w:rPr>
          <w:rStyle w:val="Nessuno"/>
          <w:rFonts w:cs="Times New Roman"/>
          <w:bCs/>
        </w:rPr>
        <w:t>,</w:t>
      </w:r>
      <w:r w:rsidRPr="009C1D75">
        <w:rPr>
          <w:rStyle w:val="Nessuno"/>
          <w:rFonts w:cs="Times New Roman"/>
          <w:bCs/>
        </w:rPr>
        <w:t xml:space="preserve"> we used antibodies to immunolocalize the specific protein. The assessment of Nfasc155 was performed by a double staining with antibodies ant</w:t>
      </w:r>
      <w:r w:rsidR="00AE340D" w:rsidRPr="009C1D75">
        <w:rPr>
          <w:rStyle w:val="Nessuno"/>
          <w:rFonts w:cs="Times New Roman"/>
          <w:bCs/>
        </w:rPr>
        <w:t>i-</w:t>
      </w:r>
      <w:proofErr w:type="spellStart"/>
      <w:r w:rsidR="00AE340D" w:rsidRPr="009C1D75">
        <w:rPr>
          <w:rStyle w:val="Nessuno"/>
          <w:rFonts w:cs="Times New Roman"/>
          <w:bCs/>
        </w:rPr>
        <w:t>Nfasc</w:t>
      </w:r>
      <w:proofErr w:type="spellEnd"/>
      <w:r w:rsidR="00AE340D" w:rsidRPr="009C1D75">
        <w:rPr>
          <w:rStyle w:val="Nessuno"/>
          <w:rFonts w:cs="Times New Roman"/>
          <w:bCs/>
        </w:rPr>
        <w:t xml:space="preserve"> and Nfasc186. </w:t>
      </w:r>
    </w:p>
    <w:p w14:paraId="7A27DA6A" w14:textId="77777777" w:rsidR="00F16099" w:rsidRPr="009C1D75" w:rsidRDefault="00F16099" w:rsidP="003A57CA">
      <w:pPr>
        <w:pStyle w:val="Heading5"/>
        <w:jc w:val="both"/>
        <w:rPr>
          <w:rFonts w:ascii="Times New Roman" w:hAnsi="Times New Roman"/>
          <w:b/>
          <w:i w:val="0"/>
          <w:lang w:eastAsia="fr-FR"/>
        </w:rPr>
      </w:pPr>
    </w:p>
    <w:p w14:paraId="307CB3F4" w14:textId="6379CE22" w:rsidR="008E646A" w:rsidRPr="009C1D75" w:rsidRDefault="008E646A" w:rsidP="003A57CA">
      <w:pPr>
        <w:pStyle w:val="Heading5"/>
        <w:jc w:val="both"/>
        <w:rPr>
          <w:rFonts w:ascii="Times New Roman" w:hAnsi="Times New Roman"/>
          <w:b/>
          <w:i w:val="0"/>
        </w:rPr>
      </w:pPr>
      <w:r w:rsidRPr="009C1D75">
        <w:rPr>
          <w:rFonts w:ascii="Times New Roman" w:hAnsi="Times New Roman"/>
          <w:b/>
          <w:i w:val="0"/>
          <w:lang w:eastAsia="fr-FR"/>
        </w:rPr>
        <w:t>Purification of patients’ antibodies</w:t>
      </w:r>
      <w:r w:rsidRPr="009C1D75">
        <w:rPr>
          <w:rFonts w:ascii="Times New Roman" w:hAnsi="Times New Roman"/>
          <w:b/>
          <w:i w:val="0"/>
        </w:rPr>
        <w:t xml:space="preserve"> </w:t>
      </w:r>
    </w:p>
    <w:p w14:paraId="7F717D51" w14:textId="6167D1B6" w:rsidR="008E646A" w:rsidRPr="009C1D75" w:rsidRDefault="00B90F87" w:rsidP="00152A02">
      <w:pPr>
        <w:pStyle w:val="Heading5"/>
        <w:jc w:val="both"/>
        <w:rPr>
          <w:rFonts w:ascii="Times New Roman" w:hAnsi="Times New Roman"/>
          <w:i w:val="0"/>
          <w:szCs w:val="24"/>
          <w:lang w:eastAsia="fr-FR"/>
        </w:rPr>
      </w:pPr>
      <w:r w:rsidRPr="009C1D75">
        <w:rPr>
          <w:rFonts w:ascii="Times New Roman" w:hAnsi="Times New Roman"/>
          <w:i w:val="0"/>
          <w:szCs w:val="24"/>
        </w:rPr>
        <w:t xml:space="preserve">For </w:t>
      </w:r>
      <w:r w:rsidRPr="009C1D75">
        <w:rPr>
          <w:rFonts w:ascii="Times New Roman" w:hAnsi="Times New Roman"/>
          <w:szCs w:val="24"/>
        </w:rPr>
        <w:t>in vitro</w:t>
      </w:r>
      <w:r w:rsidRPr="009C1D75">
        <w:rPr>
          <w:rFonts w:ascii="Times New Roman" w:hAnsi="Times New Roman"/>
          <w:i w:val="0"/>
          <w:szCs w:val="24"/>
        </w:rPr>
        <w:t xml:space="preserve"> and </w:t>
      </w:r>
      <w:r w:rsidRPr="009C1D75">
        <w:rPr>
          <w:rFonts w:ascii="Times New Roman" w:hAnsi="Times New Roman"/>
          <w:szCs w:val="24"/>
        </w:rPr>
        <w:t xml:space="preserve">in vivo </w:t>
      </w:r>
      <w:r w:rsidRPr="009C1D75">
        <w:rPr>
          <w:rFonts w:ascii="Times New Roman" w:hAnsi="Times New Roman"/>
          <w:i w:val="0"/>
          <w:szCs w:val="24"/>
        </w:rPr>
        <w:t xml:space="preserve">studies, </w:t>
      </w:r>
      <w:r w:rsidR="008E646A" w:rsidRPr="009C1D75">
        <w:rPr>
          <w:rFonts w:ascii="Times New Roman" w:hAnsi="Times New Roman"/>
          <w:i w:val="0"/>
          <w:szCs w:val="24"/>
        </w:rPr>
        <w:t xml:space="preserve">IgG1 and </w:t>
      </w:r>
      <w:r w:rsidR="008E646A" w:rsidRPr="009C1D75">
        <w:rPr>
          <w:rFonts w:ascii="Times New Roman" w:hAnsi="Times New Roman"/>
          <w:i w:val="0"/>
          <w:szCs w:val="24"/>
          <w:lang w:eastAsia="fr-FR"/>
        </w:rPr>
        <w:t xml:space="preserve">IgG4 were purified from patients’ sera and </w:t>
      </w:r>
      <w:r w:rsidR="00643967" w:rsidRPr="009C1D75">
        <w:rPr>
          <w:rFonts w:ascii="Times New Roman" w:hAnsi="Times New Roman"/>
          <w:i w:val="0"/>
          <w:szCs w:val="24"/>
          <w:lang w:eastAsia="fr-FR"/>
        </w:rPr>
        <w:t>HC</w:t>
      </w:r>
      <w:r w:rsidR="008E646A" w:rsidRPr="009C1D75">
        <w:rPr>
          <w:rFonts w:ascii="Times New Roman" w:hAnsi="Times New Roman"/>
          <w:i w:val="0"/>
          <w:szCs w:val="24"/>
          <w:lang w:eastAsia="fr-FR"/>
        </w:rPr>
        <w:t xml:space="preserve"> plasma using </w:t>
      </w:r>
      <w:proofErr w:type="spellStart"/>
      <w:r w:rsidR="008E646A" w:rsidRPr="009C1D75">
        <w:rPr>
          <w:rFonts w:ascii="Times New Roman" w:hAnsi="Times New Roman"/>
          <w:i w:val="0"/>
          <w:szCs w:val="24"/>
          <w:lang w:eastAsia="fr-FR"/>
        </w:rPr>
        <w:t>CaptureSelect</w:t>
      </w:r>
      <w:proofErr w:type="spellEnd"/>
      <w:r w:rsidR="008E646A" w:rsidRPr="009C1D75">
        <w:rPr>
          <w:rFonts w:ascii="Times New Roman" w:hAnsi="Times New Roman"/>
          <w:i w:val="0"/>
          <w:szCs w:val="24"/>
          <w:lang w:eastAsia="fr-FR"/>
        </w:rPr>
        <w:t>™ affinity matrix according to manufacturer’s instructions (Life technologies), eluted with 0.1 M glycine pH 3.0</w:t>
      </w:r>
      <w:r w:rsidR="006D5D60" w:rsidRPr="009C1D75">
        <w:rPr>
          <w:rFonts w:ascii="Times New Roman" w:hAnsi="Times New Roman"/>
          <w:i w:val="0"/>
          <w:szCs w:val="24"/>
          <w:lang w:eastAsia="fr-FR"/>
        </w:rPr>
        <w:t>.</w:t>
      </w:r>
      <w:r w:rsidR="008E646A" w:rsidRPr="009C1D75">
        <w:rPr>
          <w:rFonts w:ascii="Times New Roman" w:hAnsi="Times New Roman"/>
          <w:i w:val="0"/>
          <w:szCs w:val="24"/>
          <w:lang w:eastAsia="fr-FR"/>
        </w:rPr>
        <w:t xml:space="preserve"> </w:t>
      </w:r>
      <w:r w:rsidR="006D5D60" w:rsidRPr="009C1D75">
        <w:rPr>
          <w:rFonts w:ascii="Times New Roman" w:hAnsi="Times New Roman"/>
          <w:i w:val="0"/>
          <w:szCs w:val="24"/>
          <w:lang w:eastAsia="fr-FR"/>
        </w:rPr>
        <w:t xml:space="preserve">The </w:t>
      </w:r>
      <w:r w:rsidR="008E646A" w:rsidRPr="009C1D75">
        <w:rPr>
          <w:rFonts w:ascii="Times New Roman" w:hAnsi="Times New Roman"/>
          <w:i w:val="0"/>
          <w:szCs w:val="24"/>
          <w:lang w:eastAsia="fr-FR"/>
        </w:rPr>
        <w:t>pH was neutralized with 1</w:t>
      </w:r>
      <w:r w:rsidR="006D5D60" w:rsidRPr="009C1D75">
        <w:rPr>
          <w:rFonts w:ascii="Times New Roman" w:hAnsi="Times New Roman"/>
          <w:i w:val="0"/>
          <w:szCs w:val="24"/>
          <w:lang w:eastAsia="fr-FR"/>
        </w:rPr>
        <w:t>:</w:t>
      </w:r>
      <w:r w:rsidR="008E646A" w:rsidRPr="009C1D75">
        <w:rPr>
          <w:rFonts w:ascii="Times New Roman" w:hAnsi="Times New Roman"/>
          <w:i w:val="0"/>
          <w:szCs w:val="24"/>
          <w:lang w:eastAsia="fr-FR"/>
        </w:rPr>
        <w:t>30 volume 1 M Tris pH 9.0.</w:t>
      </w:r>
      <w:r w:rsidR="008E646A" w:rsidRPr="009C1D75">
        <w:rPr>
          <w:rFonts w:ascii="Times New Roman" w:hAnsi="Times New Roman"/>
          <w:i w:val="0"/>
        </w:rPr>
        <w:t xml:space="preserve"> </w:t>
      </w:r>
      <w:r w:rsidR="008E646A" w:rsidRPr="009C1D75">
        <w:rPr>
          <w:rFonts w:ascii="Times New Roman" w:hAnsi="Times New Roman"/>
          <w:i w:val="0"/>
          <w:szCs w:val="24"/>
          <w:lang w:eastAsia="fr-FR"/>
        </w:rPr>
        <w:t xml:space="preserve">Fractions </w:t>
      </w:r>
      <w:r w:rsidR="008E646A" w:rsidRPr="009C1D75">
        <w:rPr>
          <w:rFonts w:ascii="Times New Roman" w:hAnsi="Times New Roman"/>
          <w:i w:val="0"/>
          <w:szCs w:val="24"/>
          <w:lang w:eastAsia="fr-FR"/>
        </w:rPr>
        <w:lastRenderedPageBreak/>
        <w:t xml:space="preserve">were dialyzed to </w:t>
      </w:r>
      <w:r w:rsidR="008E646A" w:rsidRPr="009C1D75">
        <w:rPr>
          <w:rFonts w:ascii="Times New Roman" w:hAnsi="Times New Roman"/>
          <w:i w:val="0"/>
          <w:color w:val="000000"/>
        </w:rPr>
        <w:t xml:space="preserve">artificial </w:t>
      </w:r>
      <w:r w:rsidR="004A75C8" w:rsidRPr="009C1D75">
        <w:rPr>
          <w:rFonts w:ascii="Times New Roman" w:hAnsi="Times New Roman"/>
          <w:i w:val="0"/>
          <w:color w:val="000000"/>
        </w:rPr>
        <w:t>CSF</w:t>
      </w:r>
      <w:r w:rsidR="008E646A" w:rsidRPr="009C1D75">
        <w:rPr>
          <w:rFonts w:ascii="Times New Roman" w:hAnsi="Times New Roman"/>
          <w:i w:val="0"/>
          <w:color w:val="000000"/>
        </w:rPr>
        <w:t xml:space="preserve"> (ACSF) containing 126 mM NaCl, 3 mM </w:t>
      </w:r>
      <w:proofErr w:type="spellStart"/>
      <w:r w:rsidR="008E646A" w:rsidRPr="009C1D75">
        <w:rPr>
          <w:rFonts w:ascii="Times New Roman" w:hAnsi="Times New Roman"/>
          <w:i w:val="0"/>
          <w:color w:val="000000"/>
        </w:rPr>
        <w:t>KCl</w:t>
      </w:r>
      <w:proofErr w:type="spellEnd"/>
      <w:r w:rsidR="008E646A" w:rsidRPr="009C1D75">
        <w:rPr>
          <w:rFonts w:ascii="Times New Roman" w:hAnsi="Times New Roman"/>
          <w:i w:val="0"/>
          <w:color w:val="000000"/>
        </w:rPr>
        <w:t>, 2 mM CaCl</w:t>
      </w:r>
      <w:r w:rsidR="008E646A" w:rsidRPr="009C1D75">
        <w:rPr>
          <w:rFonts w:ascii="Times New Roman" w:hAnsi="Times New Roman"/>
          <w:i w:val="0"/>
          <w:color w:val="000000"/>
          <w:vertAlign w:val="subscript"/>
        </w:rPr>
        <w:t>2</w:t>
      </w:r>
      <w:r w:rsidR="008E646A" w:rsidRPr="009C1D75">
        <w:rPr>
          <w:rFonts w:ascii="Times New Roman" w:hAnsi="Times New Roman"/>
          <w:i w:val="0"/>
          <w:color w:val="000000"/>
        </w:rPr>
        <w:t>, 2 mM MgSO</w:t>
      </w:r>
      <w:r w:rsidR="008E646A" w:rsidRPr="009C1D75">
        <w:rPr>
          <w:rFonts w:ascii="Times New Roman" w:hAnsi="Times New Roman"/>
          <w:i w:val="0"/>
          <w:color w:val="000000"/>
          <w:vertAlign w:val="subscript"/>
        </w:rPr>
        <w:t>4</w:t>
      </w:r>
      <w:r w:rsidR="008E646A" w:rsidRPr="009C1D75">
        <w:rPr>
          <w:rFonts w:ascii="Times New Roman" w:hAnsi="Times New Roman"/>
          <w:i w:val="0"/>
          <w:color w:val="000000"/>
        </w:rPr>
        <w:t>, 1.25 mM NaH</w:t>
      </w:r>
      <w:r w:rsidR="008E646A" w:rsidRPr="009C1D75">
        <w:rPr>
          <w:rFonts w:ascii="Times New Roman" w:hAnsi="Times New Roman"/>
          <w:i w:val="0"/>
          <w:color w:val="000000"/>
          <w:vertAlign w:val="subscript"/>
        </w:rPr>
        <w:t>2</w:t>
      </w:r>
      <w:r w:rsidR="008E646A" w:rsidRPr="009C1D75">
        <w:rPr>
          <w:rFonts w:ascii="Times New Roman" w:hAnsi="Times New Roman"/>
          <w:i w:val="0"/>
          <w:color w:val="000000"/>
        </w:rPr>
        <w:t>PO</w:t>
      </w:r>
      <w:r w:rsidR="008E646A" w:rsidRPr="009C1D75">
        <w:rPr>
          <w:rFonts w:ascii="Times New Roman" w:hAnsi="Times New Roman"/>
          <w:i w:val="0"/>
          <w:color w:val="000000"/>
          <w:vertAlign w:val="subscript"/>
        </w:rPr>
        <w:t>4</w:t>
      </w:r>
      <w:r w:rsidR="008E646A" w:rsidRPr="009C1D75">
        <w:rPr>
          <w:rFonts w:ascii="Times New Roman" w:hAnsi="Times New Roman"/>
          <w:i w:val="0"/>
          <w:color w:val="000000"/>
        </w:rPr>
        <w:t>, 26 mM NaHCO</w:t>
      </w:r>
      <w:r w:rsidR="008E646A" w:rsidRPr="009C1D75">
        <w:rPr>
          <w:rFonts w:ascii="Times New Roman" w:hAnsi="Times New Roman"/>
          <w:i w:val="0"/>
          <w:color w:val="000000"/>
          <w:vertAlign w:val="subscript"/>
        </w:rPr>
        <w:t>3</w:t>
      </w:r>
      <w:r w:rsidR="008E646A" w:rsidRPr="009C1D75">
        <w:rPr>
          <w:rFonts w:ascii="Times New Roman" w:hAnsi="Times New Roman"/>
          <w:i w:val="0"/>
          <w:color w:val="000000"/>
        </w:rPr>
        <w:t>, and 10 mM dextrose, pH 7.4-7.5</w:t>
      </w:r>
      <w:r w:rsidR="006D5D60" w:rsidRPr="009C1D75">
        <w:rPr>
          <w:rFonts w:ascii="Times New Roman" w:hAnsi="Times New Roman"/>
          <w:i w:val="0"/>
          <w:color w:val="000000"/>
        </w:rPr>
        <w:t>,</w:t>
      </w:r>
      <w:r w:rsidR="008E646A" w:rsidRPr="009C1D75">
        <w:rPr>
          <w:rFonts w:ascii="Times New Roman" w:hAnsi="Times New Roman"/>
          <w:i w:val="0"/>
          <w:szCs w:val="24"/>
          <w:lang w:eastAsia="fr-FR"/>
        </w:rPr>
        <w:t xml:space="preserve"> and sterilized by filtration.</w:t>
      </w:r>
      <w:r w:rsidR="00A71ECD" w:rsidRPr="009C1D75">
        <w:rPr>
          <w:rFonts w:ascii="Times New Roman" w:hAnsi="Times New Roman"/>
          <w:i w:val="0"/>
          <w:szCs w:val="24"/>
          <w:lang w:eastAsia="fr-FR"/>
        </w:rPr>
        <w:t xml:space="preserve"> </w:t>
      </w:r>
    </w:p>
    <w:p w14:paraId="496348B6" w14:textId="77777777" w:rsidR="00152A02" w:rsidRPr="009C1D75" w:rsidRDefault="00152A02" w:rsidP="00152A02">
      <w:pPr>
        <w:rPr>
          <w:lang w:eastAsia="fr-FR"/>
        </w:rPr>
      </w:pPr>
    </w:p>
    <w:p w14:paraId="5A7939E8" w14:textId="764A0A6E" w:rsidR="008E646A" w:rsidRPr="009C1D75" w:rsidRDefault="008E646A" w:rsidP="003A57CA">
      <w:pPr>
        <w:pStyle w:val="Heading5"/>
        <w:jc w:val="both"/>
        <w:rPr>
          <w:rFonts w:ascii="Times New Roman" w:hAnsi="Times New Roman"/>
          <w:b/>
          <w:i w:val="0"/>
        </w:rPr>
      </w:pPr>
      <w:r w:rsidRPr="009C1D75">
        <w:rPr>
          <w:rFonts w:ascii="Times New Roman" w:hAnsi="Times New Roman"/>
          <w:b/>
          <w:i w:val="0"/>
        </w:rPr>
        <w:t>Nerve incubation and injections</w:t>
      </w:r>
    </w:p>
    <w:p w14:paraId="56ADE0D5" w14:textId="5925F8F5" w:rsidR="008E646A" w:rsidRPr="009C1D75" w:rsidRDefault="008E646A" w:rsidP="003A57CA">
      <w:pPr>
        <w:pStyle w:val="Heading5"/>
        <w:jc w:val="both"/>
        <w:rPr>
          <w:rFonts w:ascii="Times New Roman" w:hAnsi="Times New Roman"/>
          <w:i w:val="0"/>
          <w:szCs w:val="24"/>
          <w:lang w:eastAsia="fr-FR"/>
        </w:rPr>
      </w:pPr>
      <w:r w:rsidRPr="009C1D75">
        <w:rPr>
          <w:rFonts w:ascii="Times New Roman" w:hAnsi="Times New Roman"/>
          <w:i w:val="0"/>
        </w:rPr>
        <w:t>All a</w:t>
      </w:r>
      <w:r w:rsidRPr="009C1D75">
        <w:rPr>
          <w:rFonts w:ascii="Times New Roman" w:hAnsi="Times New Roman"/>
          <w:i w:val="0"/>
          <w:szCs w:val="24"/>
          <w:lang w:eastAsia="fr-FR"/>
        </w:rPr>
        <w:t xml:space="preserve">nimal experiments were in </w:t>
      </w:r>
      <w:r w:rsidRPr="009C1D75">
        <w:rPr>
          <w:rStyle w:val="NormalLinespacing15linesCar"/>
          <w:rFonts w:ascii="Times New Roman" w:hAnsi="Times New Roman"/>
          <w:i w:val="0"/>
          <w:szCs w:val="24"/>
        </w:rPr>
        <w:t xml:space="preserve">lines with the </w:t>
      </w:r>
      <w:r w:rsidRPr="009C1D75">
        <w:rPr>
          <w:rFonts w:ascii="Times New Roman" w:hAnsi="Times New Roman"/>
          <w:i w:val="0"/>
          <w:szCs w:val="24"/>
          <w:lang w:eastAsia="fr-FR"/>
        </w:rPr>
        <w:t>European Community’s guiding principles on the care and use of animals (86/609/CEE</w:t>
      </w:r>
      <w:proofErr w:type="gramStart"/>
      <w:r w:rsidRPr="009C1D75">
        <w:rPr>
          <w:rFonts w:ascii="Times New Roman" w:hAnsi="Times New Roman"/>
          <w:i w:val="0"/>
          <w:szCs w:val="24"/>
          <w:lang w:eastAsia="fr-FR"/>
        </w:rPr>
        <w:t>)</w:t>
      </w:r>
      <w:r w:rsidR="006D5D60" w:rsidRPr="009C1D75">
        <w:rPr>
          <w:rFonts w:ascii="Times New Roman" w:hAnsi="Times New Roman"/>
          <w:i w:val="0"/>
          <w:szCs w:val="24"/>
          <w:lang w:eastAsia="fr-FR"/>
        </w:rPr>
        <w:t>,</w:t>
      </w:r>
      <w:r w:rsidRPr="009C1D75">
        <w:rPr>
          <w:rFonts w:ascii="Times New Roman" w:hAnsi="Times New Roman"/>
          <w:i w:val="0"/>
          <w:szCs w:val="24"/>
          <w:lang w:eastAsia="fr-FR"/>
        </w:rPr>
        <w:t xml:space="preserve"> and</w:t>
      </w:r>
      <w:proofErr w:type="gramEnd"/>
      <w:r w:rsidRPr="009C1D75">
        <w:rPr>
          <w:rFonts w:ascii="Times New Roman" w:hAnsi="Times New Roman"/>
          <w:i w:val="0"/>
          <w:szCs w:val="24"/>
          <w:lang w:eastAsia="fr-FR"/>
        </w:rPr>
        <w:t xml:space="preserve"> were approved by the local ethic</w:t>
      </w:r>
      <w:r w:rsidR="0038350E" w:rsidRPr="009C1D75">
        <w:rPr>
          <w:rFonts w:ascii="Times New Roman" w:hAnsi="Times New Roman"/>
          <w:i w:val="0"/>
          <w:szCs w:val="24"/>
          <w:lang w:eastAsia="fr-FR"/>
        </w:rPr>
        <w:t xml:space="preserve">s </w:t>
      </w:r>
      <w:r w:rsidRPr="009C1D75">
        <w:rPr>
          <w:rFonts w:ascii="Times New Roman" w:hAnsi="Times New Roman"/>
          <w:i w:val="0"/>
          <w:szCs w:val="24"/>
          <w:lang w:eastAsia="fr-FR"/>
        </w:rPr>
        <w:t>committee</w:t>
      </w:r>
      <w:r w:rsidR="00643967" w:rsidRPr="009C1D75">
        <w:rPr>
          <w:rFonts w:ascii="Times New Roman" w:hAnsi="Times New Roman"/>
          <w:i w:val="0"/>
          <w:szCs w:val="24"/>
          <w:lang w:eastAsia="fr-FR"/>
        </w:rPr>
        <w:t xml:space="preserve"> </w:t>
      </w:r>
      <w:r w:rsidR="00643967" w:rsidRPr="009C1D75">
        <w:rPr>
          <w:i w:val="0"/>
          <w:szCs w:val="24"/>
          <w:lang w:eastAsia="fr-FR"/>
        </w:rPr>
        <w:t>and by the “</w:t>
      </w:r>
      <w:proofErr w:type="spellStart"/>
      <w:r w:rsidR="00643967" w:rsidRPr="009C1D75">
        <w:rPr>
          <w:i w:val="0"/>
          <w:szCs w:val="24"/>
          <w:lang w:eastAsia="fr-FR"/>
        </w:rPr>
        <w:t>ministére</w:t>
      </w:r>
      <w:proofErr w:type="spellEnd"/>
      <w:r w:rsidR="00643967" w:rsidRPr="009C1D75">
        <w:rPr>
          <w:i w:val="0"/>
          <w:szCs w:val="24"/>
          <w:lang w:eastAsia="fr-FR"/>
        </w:rPr>
        <w:t xml:space="preserve"> de </w:t>
      </w:r>
      <w:proofErr w:type="spellStart"/>
      <w:r w:rsidR="00643967" w:rsidRPr="009C1D75">
        <w:rPr>
          <w:i w:val="0"/>
          <w:szCs w:val="24"/>
          <w:lang w:eastAsia="fr-FR"/>
        </w:rPr>
        <w:t>l’éducation</w:t>
      </w:r>
      <w:proofErr w:type="spellEnd"/>
      <w:r w:rsidR="00643967" w:rsidRPr="009C1D75">
        <w:rPr>
          <w:i w:val="0"/>
          <w:szCs w:val="24"/>
          <w:lang w:eastAsia="fr-FR"/>
        </w:rPr>
        <w:t xml:space="preserve"> </w:t>
      </w:r>
      <w:proofErr w:type="spellStart"/>
      <w:r w:rsidR="00643967" w:rsidRPr="009C1D75">
        <w:rPr>
          <w:i w:val="0"/>
          <w:szCs w:val="24"/>
          <w:lang w:eastAsia="fr-FR"/>
        </w:rPr>
        <w:t>nationale</w:t>
      </w:r>
      <w:proofErr w:type="spellEnd"/>
      <w:r w:rsidR="00643967" w:rsidRPr="009C1D75">
        <w:rPr>
          <w:i w:val="0"/>
          <w:szCs w:val="24"/>
          <w:lang w:eastAsia="fr-FR"/>
        </w:rPr>
        <w:t xml:space="preserve"> de </w:t>
      </w:r>
      <w:proofErr w:type="spellStart"/>
      <w:r w:rsidR="00643967" w:rsidRPr="009C1D75">
        <w:rPr>
          <w:i w:val="0"/>
          <w:szCs w:val="24"/>
          <w:lang w:eastAsia="fr-FR"/>
        </w:rPr>
        <w:t>l’enseignement</w:t>
      </w:r>
      <w:proofErr w:type="spellEnd"/>
      <w:r w:rsidR="00643967" w:rsidRPr="009C1D75">
        <w:rPr>
          <w:i w:val="0"/>
          <w:szCs w:val="24"/>
          <w:lang w:eastAsia="fr-FR"/>
        </w:rPr>
        <w:t xml:space="preserve"> </w:t>
      </w:r>
      <w:proofErr w:type="spellStart"/>
      <w:r w:rsidR="00643967" w:rsidRPr="009C1D75">
        <w:rPr>
          <w:i w:val="0"/>
          <w:szCs w:val="24"/>
          <w:lang w:eastAsia="fr-FR"/>
        </w:rPr>
        <w:t>supérieur</w:t>
      </w:r>
      <w:proofErr w:type="spellEnd"/>
      <w:r w:rsidR="00643967" w:rsidRPr="009C1D75">
        <w:rPr>
          <w:i w:val="0"/>
          <w:szCs w:val="24"/>
          <w:lang w:eastAsia="fr-FR"/>
        </w:rPr>
        <w:t xml:space="preserve"> et de la recherche” (APAFIS#3847-2016012610089856v5)</w:t>
      </w:r>
      <w:r w:rsidRPr="009C1D75">
        <w:rPr>
          <w:rFonts w:ascii="Times New Roman" w:hAnsi="Times New Roman"/>
          <w:i w:val="0"/>
          <w:szCs w:val="24"/>
          <w:lang w:eastAsia="fr-FR"/>
        </w:rPr>
        <w:t xml:space="preserve">. For </w:t>
      </w:r>
      <w:r w:rsidRPr="009C1D75">
        <w:rPr>
          <w:rFonts w:ascii="Times New Roman" w:hAnsi="Times New Roman"/>
          <w:szCs w:val="24"/>
          <w:lang w:eastAsia="fr-FR"/>
        </w:rPr>
        <w:t>in vitro</w:t>
      </w:r>
      <w:r w:rsidRPr="009C1D75">
        <w:rPr>
          <w:rFonts w:ascii="Times New Roman" w:hAnsi="Times New Roman"/>
          <w:i w:val="0"/>
          <w:szCs w:val="24"/>
          <w:lang w:eastAsia="fr-FR"/>
        </w:rPr>
        <w:t xml:space="preserve"> nerve incubation experiments, C57BL/6J mice were euthanized and the sciatic nerve quickly dissected out </w:t>
      </w:r>
      <w:r w:rsidRPr="009C1D75">
        <w:rPr>
          <w:rFonts w:ascii="Times New Roman" w:hAnsi="Times New Roman"/>
          <w:i w:val="0"/>
        </w:rPr>
        <w:t xml:space="preserve">and transferred </w:t>
      </w:r>
      <w:r w:rsidRPr="009C1D75">
        <w:rPr>
          <w:rFonts w:ascii="Times New Roman" w:hAnsi="Times New Roman"/>
          <w:i w:val="0"/>
          <w:color w:val="000000"/>
        </w:rPr>
        <w:t xml:space="preserve">into oxygenated ACSF. Nerves were desheathed, cut in 1 cm segments, and incubated for 3 hours with 10 </w:t>
      </w:r>
      <w:r w:rsidRPr="009C1D75">
        <w:rPr>
          <w:rFonts w:ascii="Symbol" w:hAnsi="Symbol"/>
          <w:i w:val="0"/>
          <w:color w:val="000000"/>
        </w:rPr>
        <w:t></w:t>
      </w:r>
      <w:r w:rsidRPr="009C1D75">
        <w:rPr>
          <w:rFonts w:ascii="Times New Roman" w:hAnsi="Times New Roman"/>
          <w:i w:val="0"/>
          <w:color w:val="000000"/>
        </w:rPr>
        <w:t>g of purified control IgG4, anti-Caspr1 IgG1</w:t>
      </w:r>
      <w:r w:rsidR="006D5D60" w:rsidRPr="009C1D75">
        <w:rPr>
          <w:rFonts w:ascii="Times New Roman" w:hAnsi="Times New Roman"/>
          <w:i w:val="0"/>
          <w:color w:val="000000"/>
        </w:rPr>
        <w:t>,</w:t>
      </w:r>
      <w:r w:rsidRPr="009C1D75">
        <w:rPr>
          <w:rFonts w:ascii="Times New Roman" w:hAnsi="Times New Roman"/>
          <w:i w:val="0"/>
          <w:color w:val="000000"/>
        </w:rPr>
        <w:t xml:space="preserve"> or </w:t>
      </w:r>
      <w:r w:rsidR="003D5B73" w:rsidRPr="009C1D75">
        <w:rPr>
          <w:rFonts w:ascii="Times New Roman" w:hAnsi="Times New Roman"/>
          <w:i w:val="0"/>
          <w:color w:val="000000"/>
        </w:rPr>
        <w:t xml:space="preserve">anti-Caspr1 </w:t>
      </w:r>
      <w:r w:rsidRPr="009C1D75">
        <w:rPr>
          <w:rFonts w:ascii="Times New Roman" w:hAnsi="Times New Roman"/>
          <w:i w:val="0"/>
          <w:color w:val="000000"/>
        </w:rPr>
        <w:t>IgG4 in ACSF. Then, nerve segments were washed with ACSF</w:t>
      </w:r>
      <w:r w:rsidR="006D5D60" w:rsidRPr="009C1D75">
        <w:rPr>
          <w:rFonts w:ascii="Times New Roman" w:hAnsi="Times New Roman"/>
          <w:i w:val="0"/>
          <w:color w:val="000000"/>
        </w:rPr>
        <w:t xml:space="preserve"> (3 cycles of 5 min each)</w:t>
      </w:r>
      <w:r w:rsidRPr="009C1D75">
        <w:rPr>
          <w:rFonts w:ascii="Times New Roman" w:hAnsi="Times New Roman"/>
          <w:i w:val="0"/>
          <w:color w:val="000000"/>
        </w:rPr>
        <w:t xml:space="preserve">, then fixed </w:t>
      </w:r>
      <w:r w:rsidRPr="009C1D75">
        <w:rPr>
          <w:rFonts w:ascii="Times New Roman" w:hAnsi="Times New Roman"/>
          <w:i w:val="0"/>
        </w:rPr>
        <w:t>in 2% paraformaldehyde in PBS for 1 hour at 4°</w:t>
      </w:r>
      <w:proofErr w:type="gramStart"/>
      <w:r w:rsidRPr="009C1D75">
        <w:rPr>
          <w:rFonts w:ascii="Times New Roman" w:hAnsi="Times New Roman"/>
          <w:i w:val="0"/>
        </w:rPr>
        <w:t>C</w:t>
      </w:r>
      <w:r w:rsidRPr="009C1D75">
        <w:rPr>
          <w:rFonts w:ascii="Times New Roman" w:hAnsi="Times New Roman"/>
          <w:i w:val="0"/>
          <w:szCs w:val="24"/>
          <w:lang w:eastAsia="fr-FR"/>
        </w:rPr>
        <w:t>, and</w:t>
      </w:r>
      <w:proofErr w:type="gramEnd"/>
      <w:r w:rsidRPr="009C1D75">
        <w:rPr>
          <w:rFonts w:ascii="Times New Roman" w:hAnsi="Times New Roman"/>
          <w:i w:val="0"/>
          <w:szCs w:val="24"/>
          <w:lang w:eastAsia="fr-FR"/>
        </w:rPr>
        <w:t xml:space="preserve"> processed for immunolabeling as detailed below.</w:t>
      </w:r>
    </w:p>
    <w:p w14:paraId="6FFD1581" w14:textId="77777777" w:rsidR="00E4536B" w:rsidRPr="009C1D75" w:rsidRDefault="008E646A" w:rsidP="00E4536B">
      <w:pPr>
        <w:pStyle w:val="Heading5"/>
        <w:jc w:val="both"/>
        <w:rPr>
          <w:rStyle w:val="IntenseEmphasis"/>
          <w:rFonts w:ascii="Times New Roman" w:hAnsi="Times New Roman"/>
          <w:b/>
          <w:color w:val="000000" w:themeColor="text1"/>
        </w:rPr>
      </w:pPr>
      <w:r w:rsidRPr="009C1D75">
        <w:rPr>
          <w:rFonts w:ascii="Times New Roman" w:hAnsi="Times New Roman"/>
          <w:i w:val="0"/>
          <w:szCs w:val="24"/>
          <w:lang w:eastAsia="fr-FR"/>
        </w:rPr>
        <w:t xml:space="preserve">For intraneural injections, C57BL/6J mice were anesthetized with </w:t>
      </w:r>
      <w:proofErr w:type="spellStart"/>
      <w:r w:rsidRPr="009C1D75">
        <w:rPr>
          <w:rFonts w:ascii="Times New Roman" w:hAnsi="Times New Roman"/>
          <w:i w:val="0"/>
          <w:szCs w:val="24"/>
          <w:lang w:eastAsia="fr-FR"/>
        </w:rPr>
        <w:t>Isovet</w:t>
      </w:r>
      <w:proofErr w:type="spellEnd"/>
      <w:r w:rsidRPr="009C1D75">
        <w:rPr>
          <w:rFonts w:ascii="Times New Roman" w:hAnsi="Times New Roman"/>
          <w:i w:val="0"/>
          <w:szCs w:val="24"/>
          <w:lang w:eastAsia="fr-FR"/>
        </w:rPr>
        <w:t xml:space="preserve"> and received a subcutaneous injection of buprenorphine for pain relief. The right sciatic nerve was exposed at the level of the sciatic notch and injected with 2 </w:t>
      </w:r>
      <w:r w:rsidRPr="009C1D75">
        <w:rPr>
          <w:rFonts w:ascii="Symbol" w:hAnsi="Symbol"/>
          <w:i w:val="0"/>
          <w:szCs w:val="24"/>
          <w:lang w:eastAsia="fr-FR"/>
        </w:rPr>
        <w:t></w:t>
      </w:r>
      <w:r w:rsidRPr="009C1D75">
        <w:rPr>
          <w:rFonts w:ascii="Times New Roman" w:hAnsi="Times New Roman"/>
          <w:i w:val="0"/>
          <w:szCs w:val="24"/>
          <w:lang w:eastAsia="fr-FR"/>
        </w:rPr>
        <w:t xml:space="preserve">l of antibody (1 </w:t>
      </w:r>
      <w:r w:rsidRPr="009C1D75">
        <w:rPr>
          <w:rFonts w:ascii="Symbol" w:hAnsi="Symbol"/>
          <w:i w:val="0"/>
          <w:szCs w:val="24"/>
          <w:lang w:eastAsia="fr-FR"/>
        </w:rPr>
        <w:t></w:t>
      </w:r>
      <w:r w:rsidRPr="009C1D75">
        <w:rPr>
          <w:rFonts w:ascii="Times New Roman" w:hAnsi="Times New Roman"/>
          <w:i w:val="0"/>
          <w:szCs w:val="24"/>
          <w:lang w:eastAsia="fr-FR"/>
        </w:rPr>
        <w:t>g/</w:t>
      </w:r>
      <w:r w:rsidRPr="009C1D75">
        <w:rPr>
          <w:rFonts w:ascii="Symbol" w:hAnsi="Symbol"/>
          <w:i w:val="0"/>
          <w:szCs w:val="24"/>
          <w:lang w:eastAsia="fr-FR"/>
        </w:rPr>
        <w:t></w:t>
      </w:r>
      <w:r w:rsidRPr="009C1D75">
        <w:rPr>
          <w:rFonts w:ascii="Times New Roman" w:hAnsi="Times New Roman"/>
          <w:i w:val="0"/>
          <w:szCs w:val="24"/>
          <w:lang w:eastAsia="fr-FR"/>
        </w:rPr>
        <w:t xml:space="preserve">l) using a glass micropipette. One or three days after surgery, injected nerves were dissected out, fixed </w:t>
      </w:r>
      <w:r w:rsidRPr="009C1D75">
        <w:rPr>
          <w:rFonts w:ascii="Times New Roman" w:hAnsi="Times New Roman"/>
          <w:i w:val="0"/>
        </w:rPr>
        <w:t>in 2% paraformaldehyde in PBS for 1 hour at 4°C, then rinsed in PBS. Axons were gently teased, dried on glass slides</w:t>
      </w:r>
      <w:r w:rsidR="006D5D60" w:rsidRPr="009C1D75">
        <w:rPr>
          <w:rFonts w:ascii="Times New Roman" w:hAnsi="Times New Roman"/>
          <w:i w:val="0"/>
        </w:rPr>
        <w:t>,</w:t>
      </w:r>
      <w:r w:rsidRPr="009C1D75">
        <w:rPr>
          <w:rFonts w:ascii="Times New Roman" w:hAnsi="Times New Roman"/>
          <w:i w:val="0"/>
        </w:rPr>
        <w:t xml:space="preserve"> and stored at -20°C.</w:t>
      </w:r>
      <w:r w:rsidRPr="009C1D75">
        <w:rPr>
          <w:rFonts w:ascii="Times New Roman" w:hAnsi="Times New Roman"/>
        </w:rPr>
        <w:t xml:space="preserve"> </w:t>
      </w:r>
      <w:r w:rsidRPr="009C1D75">
        <w:rPr>
          <w:rFonts w:ascii="Times New Roman" w:hAnsi="Times New Roman"/>
          <w:i w:val="0"/>
        </w:rPr>
        <w:t xml:space="preserve">Teased fibers were permeabilized by immersion in -20°C acetone for 10 min, blocked at </w:t>
      </w:r>
      <w:r w:rsidR="0038350E" w:rsidRPr="009C1D75">
        <w:rPr>
          <w:rFonts w:ascii="Times New Roman" w:hAnsi="Times New Roman"/>
          <w:i w:val="0"/>
        </w:rPr>
        <w:t xml:space="preserve">RT </w:t>
      </w:r>
      <w:r w:rsidRPr="009C1D75">
        <w:rPr>
          <w:rFonts w:ascii="Times New Roman" w:hAnsi="Times New Roman"/>
          <w:i w:val="0"/>
        </w:rPr>
        <w:t>for 1 hour with PBS containing 5% fish skin gelatin and 0.1% Triton X-100, then incubated overnight at 4°C with a</w:t>
      </w:r>
      <w:r w:rsidR="006D5D60" w:rsidRPr="009C1D75">
        <w:rPr>
          <w:rFonts w:ascii="Times New Roman" w:hAnsi="Times New Roman"/>
          <w:i w:val="0"/>
        </w:rPr>
        <w:t xml:space="preserve"> goat antibody against CNTN1 (dilution, 1:</w:t>
      </w:r>
      <w:r w:rsidRPr="009C1D75">
        <w:rPr>
          <w:rFonts w:ascii="Times New Roman" w:hAnsi="Times New Roman"/>
          <w:i w:val="0"/>
        </w:rPr>
        <w:t xml:space="preserve">2000; R&amp;D Systems). The slides were then washed several times and incubated with the appropriate Alexa </w:t>
      </w:r>
      <w:r w:rsidR="006D5D60" w:rsidRPr="009C1D75">
        <w:rPr>
          <w:rFonts w:ascii="Times New Roman" w:hAnsi="Times New Roman"/>
          <w:i w:val="0"/>
        </w:rPr>
        <w:t>Fluor®-</w:t>
      </w:r>
      <w:r w:rsidRPr="009C1D75">
        <w:rPr>
          <w:rFonts w:ascii="Times New Roman" w:hAnsi="Times New Roman"/>
          <w:i w:val="0"/>
        </w:rPr>
        <w:t>con</w:t>
      </w:r>
      <w:r w:rsidR="006D5D60" w:rsidRPr="009C1D75">
        <w:rPr>
          <w:rFonts w:ascii="Times New Roman" w:hAnsi="Times New Roman"/>
          <w:i w:val="0"/>
        </w:rPr>
        <w:t>jugated secondary antibodies (1:</w:t>
      </w:r>
      <w:r w:rsidRPr="009C1D75">
        <w:rPr>
          <w:rFonts w:ascii="Times New Roman" w:hAnsi="Times New Roman"/>
          <w:i w:val="0"/>
        </w:rPr>
        <w:t xml:space="preserve">500; Life </w:t>
      </w:r>
      <w:r w:rsidR="006D5D60" w:rsidRPr="009C1D75">
        <w:rPr>
          <w:rFonts w:ascii="Times New Roman" w:hAnsi="Times New Roman"/>
          <w:i w:val="0"/>
        </w:rPr>
        <w:t>T</w:t>
      </w:r>
      <w:r w:rsidRPr="009C1D75">
        <w:rPr>
          <w:rFonts w:ascii="Times New Roman" w:hAnsi="Times New Roman"/>
          <w:i w:val="0"/>
        </w:rPr>
        <w:t xml:space="preserve">echnologies). Slides were mounted with </w:t>
      </w:r>
      <w:proofErr w:type="spellStart"/>
      <w:r w:rsidRPr="009C1D75">
        <w:rPr>
          <w:rFonts w:ascii="Times New Roman" w:hAnsi="Times New Roman"/>
          <w:i w:val="0"/>
        </w:rPr>
        <w:t>Mowiol</w:t>
      </w:r>
      <w:proofErr w:type="spellEnd"/>
      <w:r w:rsidRPr="009C1D75">
        <w:rPr>
          <w:rFonts w:ascii="Times New Roman" w:hAnsi="Times New Roman"/>
          <w:i w:val="0"/>
        </w:rPr>
        <w:t xml:space="preserve"> plus 2% DABCO, and examined using an </w:t>
      </w:r>
      <w:proofErr w:type="spellStart"/>
      <w:r w:rsidRPr="009C1D75">
        <w:rPr>
          <w:rFonts w:ascii="Times New Roman" w:hAnsi="Times New Roman"/>
          <w:i w:val="0"/>
        </w:rPr>
        <w:t>ApoTome</w:t>
      </w:r>
      <w:proofErr w:type="spellEnd"/>
      <w:r w:rsidRPr="009C1D75">
        <w:rPr>
          <w:rFonts w:ascii="Times New Roman" w:hAnsi="Times New Roman"/>
          <w:i w:val="0"/>
        </w:rPr>
        <w:t xml:space="preserve"> fluorescence microscope (</w:t>
      </w:r>
      <w:proofErr w:type="spellStart"/>
      <w:r w:rsidRPr="009C1D75">
        <w:rPr>
          <w:rFonts w:ascii="Times New Roman" w:hAnsi="Times New Roman"/>
          <w:i w:val="0"/>
        </w:rPr>
        <w:t>ApoTome</w:t>
      </w:r>
      <w:proofErr w:type="spellEnd"/>
      <w:r w:rsidRPr="009C1D75">
        <w:rPr>
          <w:rFonts w:ascii="Times New Roman" w:hAnsi="Times New Roman"/>
          <w:i w:val="0"/>
        </w:rPr>
        <w:t xml:space="preserve">, </w:t>
      </w:r>
      <w:proofErr w:type="spellStart"/>
      <w:r w:rsidRPr="009C1D75">
        <w:rPr>
          <w:rFonts w:ascii="Times New Roman" w:hAnsi="Times New Roman"/>
          <w:i w:val="0"/>
        </w:rPr>
        <w:t>AxioObserver</w:t>
      </w:r>
      <w:proofErr w:type="spellEnd"/>
      <w:r w:rsidRPr="009C1D75">
        <w:rPr>
          <w:rFonts w:ascii="Times New Roman" w:hAnsi="Times New Roman"/>
          <w:i w:val="0"/>
        </w:rPr>
        <w:t xml:space="preserve"> and </w:t>
      </w:r>
      <w:proofErr w:type="spellStart"/>
      <w:r w:rsidRPr="009C1D75">
        <w:rPr>
          <w:rFonts w:ascii="Times New Roman" w:hAnsi="Times New Roman"/>
          <w:i w:val="0"/>
        </w:rPr>
        <w:t>AxioCam</w:t>
      </w:r>
      <w:proofErr w:type="spellEnd"/>
      <w:r w:rsidRPr="009C1D75">
        <w:rPr>
          <w:rFonts w:ascii="Times New Roman" w:hAnsi="Times New Roman"/>
          <w:i w:val="0"/>
        </w:rPr>
        <w:t xml:space="preserve"> </w:t>
      </w:r>
      <w:proofErr w:type="spellStart"/>
      <w:r w:rsidRPr="009C1D75">
        <w:rPr>
          <w:rFonts w:ascii="Times New Roman" w:hAnsi="Times New Roman"/>
          <w:i w:val="0"/>
        </w:rPr>
        <w:lastRenderedPageBreak/>
        <w:t>MRm</w:t>
      </w:r>
      <w:proofErr w:type="spellEnd"/>
      <w:r w:rsidRPr="009C1D75">
        <w:rPr>
          <w:rFonts w:ascii="Times New Roman" w:hAnsi="Times New Roman"/>
          <w:i w:val="0"/>
        </w:rPr>
        <w:t xml:space="preserve">, </w:t>
      </w:r>
      <w:r w:rsidRPr="009C1D75">
        <w:rPr>
          <w:rFonts w:ascii="Times New Roman" w:hAnsi="Times New Roman"/>
          <w:i w:val="0"/>
          <w:lang w:eastAsia="fr-FR"/>
        </w:rPr>
        <w:t xml:space="preserve">Carl Zeiss </w:t>
      </w:r>
      <w:proofErr w:type="spellStart"/>
      <w:r w:rsidRPr="009C1D75">
        <w:rPr>
          <w:rFonts w:ascii="Times New Roman" w:hAnsi="Times New Roman"/>
          <w:i w:val="0"/>
          <w:lang w:eastAsia="fr-FR"/>
        </w:rPr>
        <w:t>MicroImaging</w:t>
      </w:r>
      <w:proofErr w:type="spellEnd"/>
      <w:r w:rsidRPr="009C1D75">
        <w:rPr>
          <w:rFonts w:ascii="Times New Roman" w:hAnsi="Times New Roman"/>
          <w:i w:val="0"/>
          <w:lang w:eastAsia="fr-FR"/>
        </w:rPr>
        <w:t xml:space="preserve"> GmbH</w:t>
      </w:r>
      <w:r w:rsidRPr="009C1D75">
        <w:rPr>
          <w:rFonts w:ascii="Times New Roman" w:hAnsi="Times New Roman"/>
          <w:i w:val="0"/>
        </w:rPr>
        <w:t>). Digital images were manipulated into figures with CorelDraw and Corel Photo-Paint.</w:t>
      </w:r>
      <w:bookmarkStart w:id="0" w:name="_Toc484779323"/>
    </w:p>
    <w:p w14:paraId="32274CFF" w14:textId="77777777" w:rsidR="00E4536B" w:rsidRPr="009C1D75" w:rsidRDefault="00E4536B" w:rsidP="00E4536B">
      <w:pPr>
        <w:pStyle w:val="Heading5"/>
        <w:jc w:val="both"/>
        <w:rPr>
          <w:rStyle w:val="IntenseEmphasis"/>
          <w:rFonts w:ascii="Times New Roman" w:hAnsi="Times New Roman"/>
          <w:b/>
          <w:color w:val="000000" w:themeColor="text1"/>
        </w:rPr>
      </w:pPr>
    </w:p>
    <w:p w14:paraId="4DF579C0" w14:textId="5B2EEC2C" w:rsidR="007B2812" w:rsidRPr="009C1D75" w:rsidRDefault="008E646A" w:rsidP="00E4536B">
      <w:pPr>
        <w:pStyle w:val="Heading5"/>
        <w:jc w:val="both"/>
        <w:rPr>
          <w:rFonts w:ascii="Times New Roman" w:hAnsi="Times New Roman"/>
          <w:b/>
          <w:i w:val="0"/>
          <w:iCs/>
          <w:color w:val="000000" w:themeColor="text1"/>
        </w:rPr>
      </w:pPr>
      <w:r w:rsidRPr="009C1D75">
        <w:rPr>
          <w:rStyle w:val="IntenseEmphasis"/>
          <w:rFonts w:ascii="Times New Roman" w:hAnsi="Times New Roman"/>
          <w:b/>
          <w:color w:val="000000" w:themeColor="text1"/>
        </w:rPr>
        <w:t>Cell aggregation assay</w:t>
      </w:r>
      <w:bookmarkEnd w:id="0"/>
    </w:p>
    <w:p w14:paraId="78C952EA" w14:textId="37EB8D2E" w:rsidR="007B2812" w:rsidRPr="009C1D75" w:rsidRDefault="008E646A" w:rsidP="002B4782">
      <w:pPr>
        <w:pStyle w:val="Heading5"/>
      </w:pPr>
      <w:r w:rsidRPr="009C1D75">
        <w:rPr>
          <w:rFonts w:ascii="Times New Roman" w:hAnsi="Times New Roman"/>
          <w:bCs/>
          <w:i w:val="0"/>
          <w:szCs w:val="24"/>
        </w:rPr>
        <w:t xml:space="preserve">HEK cells were </w:t>
      </w:r>
      <w:r w:rsidRPr="009C1D75">
        <w:rPr>
          <w:rFonts w:ascii="Times New Roman" w:hAnsi="Times New Roman"/>
          <w:i w:val="0"/>
          <w:szCs w:val="24"/>
        </w:rPr>
        <w:t xml:space="preserve">plated in 6-well plates at a density of 500,000 cells/wells and transiently transfected using </w:t>
      </w:r>
      <w:proofErr w:type="spellStart"/>
      <w:r w:rsidRPr="009C1D75">
        <w:rPr>
          <w:rFonts w:ascii="Times New Roman" w:hAnsi="Times New Roman"/>
          <w:i w:val="0"/>
          <w:szCs w:val="24"/>
        </w:rPr>
        <w:t>JetPEI</w:t>
      </w:r>
      <w:proofErr w:type="spellEnd"/>
      <w:r w:rsidRPr="009C1D75">
        <w:rPr>
          <w:rFonts w:ascii="Times New Roman" w:hAnsi="Times New Roman"/>
          <w:i w:val="0"/>
          <w:szCs w:val="24"/>
        </w:rPr>
        <w:t xml:space="preserve"> (</w:t>
      </w:r>
      <w:proofErr w:type="spellStart"/>
      <w:r w:rsidRPr="009C1D75">
        <w:rPr>
          <w:rFonts w:ascii="Times New Roman" w:hAnsi="Times New Roman"/>
          <w:i w:val="0"/>
          <w:szCs w:val="24"/>
        </w:rPr>
        <w:t>Polyplus</w:t>
      </w:r>
      <w:proofErr w:type="spellEnd"/>
      <w:r w:rsidRPr="009C1D75">
        <w:rPr>
          <w:rFonts w:ascii="Times New Roman" w:hAnsi="Times New Roman"/>
          <w:i w:val="0"/>
          <w:szCs w:val="24"/>
        </w:rPr>
        <w:t>-transfection) with Nfasc155 and ptdTomato-N1 (</w:t>
      </w:r>
      <w:proofErr w:type="spellStart"/>
      <w:r w:rsidRPr="009C1D75">
        <w:rPr>
          <w:rFonts w:ascii="Times New Roman" w:hAnsi="Times New Roman"/>
          <w:i w:val="0"/>
          <w:szCs w:val="24"/>
        </w:rPr>
        <w:t>Clontech</w:t>
      </w:r>
      <w:proofErr w:type="spellEnd"/>
      <w:r w:rsidRPr="009C1D75">
        <w:rPr>
          <w:rFonts w:ascii="Times New Roman" w:hAnsi="Times New Roman"/>
          <w:i w:val="0"/>
          <w:szCs w:val="24"/>
        </w:rPr>
        <w:t>), CNTN1/Caspr1 and peGFP-N1 (</w:t>
      </w:r>
      <w:proofErr w:type="spellStart"/>
      <w:r w:rsidRPr="009C1D75">
        <w:rPr>
          <w:rFonts w:ascii="Times New Roman" w:hAnsi="Times New Roman"/>
          <w:i w:val="0"/>
          <w:szCs w:val="24"/>
        </w:rPr>
        <w:t>Clontech</w:t>
      </w:r>
      <w:proofErr w:type="spellEnd"/>
      <w:r w:rsidRPr="009C1D75">
        <w:rPr>
          <w:rFonts w:ascii="Times New Roman" w:hAnsi="Times New Roman"/>
          <w:i w:val="0"/>
          <w:szCs w:val="24"/>
        </w:rPr>
        <w:t xml:space="preserve">), or peGFP-N1 alone. The day after, cells were </w:t>
      </w:r>
      <w:proofErr w:type="spellStart"/>
      <w:r w:rsidRPr="009C1D75">
        <w:rPr>
          <w:rFonts w:ascii="Times New Roman" w:hAnsi="Times New Roman"/>
          <w:i w:val="0"/>
          <w:szCs w:val="24"/>
        </w:rPr>
        <w:t>trypsinized</w:t>
      </w:r>
      <w:proofErr w:type="spellEnd"/>
      <w:r w:rsidRPr="009C1D75">
        <w:rPr>
          <w:rFonts w:ascii="Times New Roman" w:hAnsi="Times New Roman"/>
          <w:i w:val="0"/>
          <w:szCs w:val="24"/>
        </w:rPr>
        <w:t xml:space="preserve"> using 0.25% trypsin in PBS</w:t>
      </w:r>
      <w:r w:rsidRPr="009C1D75">
        <w:rPr>
          <w:rFonts w:ascii="Times New Roman" w:hAnsi="Times New Roman"/>
          <w:bCs/>
          <w:i w:val="0"/>
          <w:szCs w:val="24"/>
        </w:rPr>
        <w:t xml:space="preserve"> and </w:t>
      </w:r>
      <w:r w:rsidRPr="009C1D75">
        <w:rPr>
          <w:rFonts w:ascii="Times New Roman" w:hAnsi="Times New Roman"/>
          <w:i w:val="0"/>
          <w:szCs w:val="24"/>
        </w:rPr>
        <w:t>suspended in 1 m</w:t>
      </w:r>
      <w:r w:rsidR="0038350E" w:rsidRPr="009C1D75">
        <w:rPr>
          <w:rFonts w:ascii="Times New Roman" w:hAnsi="Times New Roman"/>
          <w:i w:val="0"/>
          <w:szCs w:val="24"/>
        </w:rPr>
        <w:t>L</w:t>
      </w:r>
      <w:r w:rsidRPr="009C1D75">
        <w:rPr>
          <w:rFonts w:ascii="Times New Roman" w:hAnsi="Times New Roman"/>
          <w:i w:val="0"/>
          <w:szCs w:val="24"/>
        </w:rPr>
        <w:t xml:space="preserve"> of serum free Opti-MEM medium (</w:t>
      </w:r>
      <w:proofErr w:type="spellStart"/>
      <w:r w:rsidRPr="009C1D75">
        <w:rPr>
          <w:rFonts w:ascii="Times New Roman" w:hAnsi="Times New Roman"/>
          <w:i w:val="0"/>
          <w:szCs w:val="24"/>
        </w:rPr>
        <w:t>ThermoFisher</w:t>
      </w:r>
      <w:proofErr w:type="spellEnd"/>
      <w:r w:rsidRPr="009C1D75">
        <w:rPr>
          <w:rFonts w:ascii="Times New Roman" w:hAnsi="Times New Roman"/>
          <w:i w:val="0"/>
          <w:szCs w:val="24"/>
        </w:rPr>
        <w:t xml:space="preserve"> Scientific). Cells were then mixed together in a 1:1 ratio (400</w:t>
      </w:r>
      <w:r w:rsidR="00A718A1" w:rsidRPr="009C1D75">
        <w:rPr>
          <w:rFonts w:ascii="Times New Roman" w:hAnsi="Times New Roman"/>
          <w:i w:val="0"/>
          <w:szCs w:val="24"/>
        </w:rPr>
        <w:t>,</w:t>
      </w:r>
      <w:r w:rsidRPr="009C1D75">
        <w:rPr>
          <w:rFonts w:ascii="Times New Roman" w:hAnsi="Times New Roman"/>
          <w:i w:val="0"/>
          <w:szCs w:val="24"/>
        </w:rPr>
        <w:t xml:space="preserve">000 cells/ml) in presence of 10 µg of purified </w:t>
      </w:r>
      <w:r w:rsidR="004C325F" w:rsidRPr="009C1D75">
        <w:rPr>
          <w:rFonts w:ascii="Times New Roman" w:hAnsi="Times New Roman"/>
          <w:i w:val="0"/>
          <w:szCs w:val="24"/>
        </w:rPr>
        <w:t>antibodies and</w:t>
      </w:r>
      <w:r w:rsidRPr="009C1D75">
        <w:rPr>
          <w:rFonts w:ascii="Times New Roman" w:hAnsi="Times New Roman"/>
          <w:i w:val="0"/>
          <w:szCs w:val="24"/>
        </w:rPr>
        <w:t xml:space="preserve"> agitated at 100 rpm for 2 hours at 37°C. 50 µl of cell suspension was then mounted between s</w:t>
      </w:r>
      <w:r w:rsidRPr="009C1D75">
        <w:rPr>
          <w:rFonts w:ascii="Times New Roman" w:hAnsi="Times New Roman"/>
          <w:i w:val="0"/>
        </w:rPr>
        <w:t xml:space="preserve">lides and coverslip, and immediately observed using an </w:t>
      </w:r>
      <w:proofErr w:type="spellStart"/>
      <w:r w:rsidRPr="009C1D75">
        <w:rPr>
          <w:rFonts w:ascii="Times New Roman" w:hAnsi="Times New Roman"/>
          <w:i w:val="0"/>
        </w:rPr>
        <w:t>ApoTome</w:t>
      </w:r>
      <w:proofErr w:type="spellEnd"/>
      <w:r w:rsidRPr="009C1D75">
        <w:rPr>
          <w:rFonts w:ascii="Times New Roman" w:hAnsi="Times New Roman"/>
          <w:i w:val="0"/>
        </w:rPr>
        <w:t xml:space="preserve"> fluorescence microscop</w:t>
      </w:r>
      <w:r w:rsidRPr="009C1D75">
        <w:rPr>
          <w:rFonts w:ascii="Times New Roman" w:hAnsi="Times New Roman"/>
          <w:i w:val="0"/>
          <w:szCs w:val="24"/>
        </w:rPr>
        <w:t>e at the 10X objective. Aggregates were defined as clusters of cells of at least 4 cells. Four experiments were performed for each condition, and a minimum of 40 cell clusters were quantified per experiments.</w:t>
      </w:r>
      <w:r w:rsidR="007B2812" w:rsidRPr="009C1D75">
        <w:rPr>
          <w:rFonts w:ascii="Times New Roman" w:hAnsi="Times New Roman"/>
          <w:i w:val="0"/>
          <w:szCs w:val="24"/>
        </w:rPr>
        <w:t xml:space="preserve"> </w:t>
      </w:r>
    </w:p>
    <w:p w14:paraId="5D60C521" w14:textId="53274CEB" w:rsidR="007B2812" w:rsidRPr="002B4782" w:rsidRDefault="007B2812" w:rsidP="007B2812">
      <w:pPr>
        <w:pStyle w:val="Heading5"/>
        <w:jc w:val="both"/>
        <w:rPr>
          <w:rFonts w:ascii="Times New Roman" w:hAnsi="Times New Roman"/>
          <w:i w:val="0"/>
          <w:color w:val="000000"/>
        </w:rPr>
      </w:pPr>
      <w:r w:rsidRPr="009C1D75">
        <w:rPr>
          <w:rFonts w:ascii="Times New Roman" w:hAnsi="Times New Roman"/>
          <w:i w:val="0"/>
          <w:szCs w:val="24"/>
        </w:rPr>
        <w:t xml:space="preserve">Data </w:t>
      </w:r>
      <w:r w:rsidR="006050C7" w:rsidRPr="009C1D75">
        <w:rPr>
          <w:rFonts w:ascii="Times New Roman" w:hAnsi="Times New Roman"/>
          <w:i w:val="0"/>
          <w:szCs w:val="24"/>
        </w:rPr>
        <w:t xml:space="preserve">from </w:t>
      </w:r>
      <w:r w:rsidR="00CC4C34" w:rsidRPr="009C1D75">
        <w:rPr>
          <w:rFonts w:ascii="Times New Roman" w:hAnsi="Times New Roman"/>
          <w:szCs w:val="24"/>
        </w:rPr>
        <w:t>in vitro</w:t>
      </w:r>
      <w:r w:rsidR="00CC4C34" w:rsidRPr="009C1D75">
        <w:rPr>
          <w:rFonts w:ascii="Times New Roman" w:hAnsi="Times New Roman"/>
          <w:i w:val="0"/>
          <w:szCs w:val="24"/>
        </w:rPr>
        <w:t xml:space="preserve"> and </w:t>
      </w:r>
      <w:r w:rsidR="00CC4C34" w:rsidRPr="009C1D75">
        <w:rPr>
          <w:rFonts w:ascii="Times New Roman" w:hAnsi="Times New Roman"/>
          <w:szCs w:val="24"/>
        </w:rPr>
        <w:t>in vivo</w:t>
      </w:r>
      <w:r w:rsidR="00CC4C34" w:rsidRPr="009C1D75">
        <w:rPr>
          <w:rFonts w:ascii="Times New Roman" w:hAnsi="Times New Roman"/>
          <w:i w:val="0"/>
          <w:szCs w:val="24"/>
        </w:rPr>
        <w:t xml:space="preserve"> experiments </w:t>
      </w:r>
      <w:r w:rsidRPr="009C1D75">
        <w:rPr>
          <w:rFonts w:ascii="Times New Roman" w:hAnsi="Times New Roman"/>
          <w:i w:val="0"/>
          <w:szCs w:val="24"/>
        </w:rPr>
        <w:t>were represented as mean ± S.E.M</w:t>
      </w:r>
      <w:r w:rsidR="00CC4C34" w:rsidRPr="009C1D75">
        <w:rPr>
          <w:rFonts w:ascii="Times New Roman" w:hAnsi="Times New Roman"/>
          <w:i w:val="0"/>
          <w:szCs w:val="24"/>
        </w:rPr>
        <w:t xml:space="preserve"> and</w:t>
      </w:r>
      <w:r w:rsidRPr="009C1D75">
        <w:rPr>
          <w:rFonts w:ascii="Times New Roman" w:hAnsi="Times New Roman"/>
          <w:i w:val="0"/>
          <w:szCs w:val="24"/>
        </w:rPr>
        <w:t xml:space="preserve"> were compared using</w:t>
      </w:r>
      <w:r w:rsidR="00CC4C34" w:rsidRPr="009C1D75">
        <w:rPr>
          <w:rFonts w:ascii="Times New Roman" w:hAnsi="Times New Roman"/>
          <w:i w:val="0"/>
          <w:szCs w:val="24"/>
        </w:rPr>
        <w:t xml:space="preserve"> </w:t>
      </w:r>
      <w:r w:rsidRPr="009C1D75">
        <w:rPr>
          <w:rFonts w:ascii="Times New Roman" w:hAnsi="Times New Roman"/>
          <w:i w:val="0"/>
          <w:szCs w:val="24"/>
        </w:rPr>
        <w:t xml:space="preserve">unpaired two-tailed Student’s </w:t>
      </w:r>
      <w:r w:rsidRPr="009C1D75">
        <w:rPr>
          <w:rFonts w:ascii="Times New Roman" w:hAnsi="Times New Roman"/>
          <w:i w:val="0"/>
          <w:iCs/>
          <w:szCs w:val="24"/>
        </w:rPr>
        <w:t>t</w:t>
      </w:r>
      <w:r w:rsidRPr="009C1D75">
        <w:rPr>
          <w:rFonts w:ascii="Times New Roman" w:hAnsi="Times New Roman"/>
          <w:i w:val="0"/>
          <w:szCs w:val="24"/>
        </w:rPr>
        <w:t>-tests and by one-way ANOVA followed by Bonferroni’s post-hoc tests. D</w:t>
      </w:r>
      <w:r w:rsidRPr="009C1D75">
        <w:rPr>
          <w:rFonts w:ascii="Times New Roman" w:hAnsi="Times New Roman"/>
          <w:i w:val="0"/>
        </w:rPr>
        <w:t xml:space="preserve">ifferences in group frequencies were compared using GraphPad Prism by </w:t>
      </w:r>
      <w:r w:rsidRPr="009C1D75">
        <w:rPr>
          <w:rFonts w:ascii="Symbol" w:hAnsi="Symbol"/>
          <w:i w:val="0"/>
          <w:color w:val="000000"/>
        </w:rPr>
        <w:t></w:t>
      </w:r>
      <w:r w:rsidRPr="009C1D75">
        <w:rPr>
          <w:rFonts w:ascii="Times New Roman" w:hAnsi="Times New Roman"/>
          <w:i w:val="0"/>
          <w:color w:val="000000"/>
          <w:vertAlign w:val="superscript"/>
        </w:rPr>
        <w:t>2</w:t>
      </w:r>
      <w:r w:rsidRPr="009C1D75">
        <w:rPr>
          <w:rFonts w:ascii="Times New Roman" w:hAnsi="Times New Roman"/>
          <w:i w:val="0"/>
          <w:color w:val="000000"/>
        </w:rPr>
        <w:t xml:space="preserve"> test with Yate’s correction or by Fisher’s exact test</w:t>
      </w:r>
      <w:r w:rsidRPr="009C1D75">
        <w:rPr>
          <w:rFonts w:ascii="Times New Roman" w:hAnsi="Times New Roman"/>
          <w:i w:val="0"/>
        </w:rPr>
        <w:t xml:space="preserve"> with </w:t>
      </w:r>
      <w:r w:rsidRPr="009C1D75">
        <w:rPr>
          <w:rFonts w:ascii="Times New Roman" w:hAnsi="Times New Roman"/>
          <w:i w:val="0"/>
          <w:color w:val="000000"/>
        </w:rPr>
        <w:t>Bonferroni</w:t>
      </w:r>
      <w:r w:rsidRPr="009C1D75">
        <w:rPr>
          <w:rFonts w:ascii="Times New Roman" w:hAnsi="Times New Roman"/>
          <w:i w:val="0"/>
          <w:color w:val="000000"/>
          <w:szCs w:val="24"/>
          <w:lang w:val="en"/>
        </w:rPr>
        <w:t xml:space="preserve">’s adjustment </w:t>
      </w:r>
      <w:r w:rsidRPr="009C1D75">
        <w:rPr>
          <w:rFonts w:ascii="Times New Roman" w:hAnsi="Times New Roman"/>
          <w:i w:val="0"/>
        </w:rPr>
        <w:t>(GraphPad Software, La Jolla, CA). P values inferior to 0.05 were considered significant</w:t>
      </w:r>
      <w:r w:rsidRPr="009C1D75">
        <w:rPr>
          <w:rFonts w:ascii="Times New Roman" w:hAnsi="Times New Roman"/>
        </w:rPr>
        <w:t>.</w:t>
      </w:r>
      <w:bookmarkStart w:id="1" w:name="_GoBack"/>
      <w:bookmarkEnd w:id="1"/>
    </w:p>
    <w:p w14:paraId="7F42A2A6" w14:textId="3E089E68" w:rsidR="00A76050" w:rsidRPr="002B4782" w:rsidRDefault="00A76050">
      <w:pPr>
        <w:pStyle w:val="Corpo"/>
        <w:rPr>
          <w:rStyle w:val="Nessuno"/>
          <w:rFonts w:cs="Times New Roman"/>
          <w:b/>
          <w:bCs/>
          <w:color w:val="auto"/>
          <w:lang w:eastAsia="en-US"/>
        </w:rPr>
      </w:pPr>
    </w:p>
    <w:sectPr w:rsidR="00A76050" w:rsidRPr="002B4782" w:rsidSect="0037008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276F50" w14:textId="77777777" w:rsidR="00BB0B7B" w:rsidRDefault="00BB0B7B" w:rsidP="00256573">
      <w:r>
        <w:separator/>
      </w:r>
    </w:p>
  </w:endnote>
  <w:endnote w:type="continuationSeparator" w:id="0">
    <w:p w14:paraId="7FE58B7A" w14:textId="77777777" w:rsidR="00BB0B7B" w:rsidRDefault="00BB0B7B" w:rsidP="00256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A7D770" w14:textId="77777777" w:rsidR="00BB0B7B" w:rsidRDefault="00BB0B7B" w:rsidP="00256573">
      <w:r>
        <w:separator/>
      </w:r>
    </w:p>
  </w:footnote>
  <w:footnote w:type="continuationSeparator" w:id="0">
    <w:p w14:paraId="6F942DD7" w14:textId="77777777" w:rsidR="00BB0B7B" w:rsidRDefault="00BB0B7B" w:rsidP="00256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42711"/>
    <w:multiLevelType w:val="hybridMultilevel"/>
    <w:tmpl w:val="E6E806F2"/>
    <w:lvl w:ilvl="0" w:tplc="F0DCA8DE">
      <w:start w:val="1"/>
      <w:numFmt w:val="decimal"/>
      <w:lvlText w:val="%1.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C324628">
      <w:start w:val="1"/>
      <w:numFmt w:val="lowerLetter"/>
      <w:lvlText w:val="%2.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96ABE78">
      <w:start w:val="1"/>
      <w:numFmt w:val="lowerRoman"/>
      <w:lvlText w:val="%3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D14AFD0">
      <w:start w:val="1"/>
      <w:numFmt w:val="decimal"/>
      <w:lvlText w:val="%4.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38A9CBE">
      <w:start w:val="1"/>
      <w:numFmt w:val="lowerLetter"/>
      <w:lvlText w:val="%5.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980AC8A">
      <w:start w:val="1"/>
      <w:numFmt w:val="lowerRoman"/>
      <w:lvlText w:val="%6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9666A62">
      <w:start w:val="1"/>
      <w:numFmt w:val="decimal"/>
      <w:lvlText w:val="%7.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6407CD0">
      <w:start w:val="1"/>
      <w:numFmt w:val="lowerLetter"/>
      <w:lvlText w:val="%8.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230580C">
      <w:start w:val="1"/>
      <w:numFmt w:val="lowerRoman"/>
      <w:lvlText w:val="%9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23714FB5"/>
    <w:multiLevelType w:val="hybridMultilevel"/>
    <w:tmpl w:val="85EADF92"/>
    <w:lvl w:ilvl="0" w:tplc="C7DE2ACE">
      <w:start w:val="3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B7D14"/>
    <w:multiLevelType w:val="hybridMultilevel"/>
    <w:tmpl w:val="C044954A"/>
    <w:numStyleLink w:val="Stileimportato2"/>
  </w:abstractNum>
  <w:abstractNum w:abstractNumId="3" w15:restartNumberingAfterBreak="0">
    <w:nsid w:val="2AE24EBB"/>
    <w:multiLevelType w:val="hybridMultilevel"/>
    <w:tmpl w:val="37E8395A"/>
    <w:lvl w:ilvl="0" w:tplc="B598110E">
      <w:start w:val="1"/>
      <w:numFmt w:val="upperLetter"/>
      <w:lvlText w:val="%1)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8D08CC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8D8EF8E">
      <w:start w:val="1"/>
      <w:numFmt w:val="lowerRoman"/>
      <w:lvlText w:val="%3."/>
      <w:lvlJc w:val="left"/>
      <w:pPr>
        <w:ind w:left="2160" w:hanging="3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562EE7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FDC99C0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9A6EE3E">
      <w:start w:val="1"/>
      <w:numFmt w:val="lowerRoman"/>
      <w:lvlText w:val="%6."/>
      <w:lvlJc w:val="left"/>
      <w:pPr>
        <w:ind w:left="4320" w:hanging="3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1207A40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62A32FA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B20A850">
      <w:start w:val="1"/>
      <w:numFmt w:val="lowerRoman"/>
      <w:lvlText w:val="%9."/>
      <w:lvlJc w:val="left"/>
      <w:pPr>
        <w:ind w:left="6480" w:hanging="3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3DE82735"/>
    <w:multiLevelType w:val="hybridMultilevel"/>
    <w:tmpl w:val="916C5A46"/>
    <w:styleLink w:val="Stileimportato1"/>
    <w:lvl w:ilvl="0" w:tplc="88C69538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8025B8E">
      <w:start w:val="1"/>
      <w:numFmt w:val="lowerLetter"/>
      <w:lvlText w:val="%2."/>
      <w:lvlJc w:val="left"/>
      <w:pPr>
        <w:ind w:left="36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F30C6BE">
      <w:start w:val="1"/>
      <w:numFmt w:val="lowerRoman"/>
      <w:lvlText w:val="%3."/>
      <w:lvlJc w:val="left"/>
      <w:pPr>
        <w:ind w:left="380" w:hanging="38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F160E92">
      <w:start w:val="1"/>
      <w:numFmt w:val="decimal"/>
      <w:lvlText w:val="%4."/>
      <w:lvlJc w:val="left"/>
      <w:pPr>
        <w:ind w:left="36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F084CD4">
      <w:start w:val="1"/>
      <w:numFmt w:val="lowerLetter"/>
      <w:lvlText w:val="%5."/>
      <w:lvlJc w:val="left"/>
      <w:pPr>
        <w:ind w:left="36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F1815F8">
      <w:start w:val="1"/>
      <w:numFmt w:val="lowerRoman"/>
      <w:lvlText w:val="%6."/>
      <w:lvlJc w:val="left"/>
      <w:pPr>
        <w:ind w:left="380" w:hanging="38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97E7EDE">
      <w:start w:val="1"/>
      <w:numFmt w:val="decimal"/>
      <w:lvlText w:val="%7."/>
      <w:lvlJc w:val="left"/>
      <w:pPr>
        <w:ind w:left="36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DE81D24">
      <w:start w:val="1"/>
      <w:numFmt w:val="lowerLetter"/>
      <w:lvlText w:val="%8."/>
      <w:lvlJc w:val="left"/>
      <w:pPr>
        <w:ind w:left="36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1FC8066">
      <w:start w:val="1"/>
      <w:numFmt w:val="lowerRoman"/>
      <w:lvlText w:val="%9."/>
      <w:lvlJc w:val="left"/>
      <w:pPr>
        <w:ind w:left="380" w:hanging="38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3F4D3C62"/>
    <w:multiLevelType w:val="hybridMultilevel"/>
    <w:tmpl w:val="916C5A46"/>
    <w:numStyleLink w:val="Stileimportato1"/>
  </w:abstractNum>
  <w:abstractNum w:abstractNumId="6" w15:restartNumberingAfterBreak="0">
    <w:nsid w:val="5949045F"/>
    <w:multiLevelType w:val="hybridMultilevel"/>
    <w:tmpl w:val="C044954A"/>
    <w:styleLink w:val="Stileimportato2"/>
    <w:lvl w:ilvl="0" w:tplc="C70EDA1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1F4E8A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E78B55E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30AD54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16E8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698D5C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45C21E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7641B2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92228C4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0"/>
    <w:lvlOverride w:ilvl="0">
      <w:startOverride w:val="4"/>
    </w:lvlOverride>
  </w:num>
  <w:num w:numId="5">
    <w:abstractNumId w:val="0"/>
    <w:lvlOverride w:ilvl="0">
      <w:startOverride w:val="5"/>
    </w:lvlOverride>
  </w:num>
  <w:num w:numId="6">
    <w:abstractNumId w:val="0"/>
    <w:lvlOverride w:ilvl="0">
      <w:startOverride w:val="6"/>
    </w:lvlOverride>
  </w:num>
  <w:num w:numId="7">
    <w:abstractNumId w:val="0"/>
    <w:lvlOverride w:ilvl="0">
      <w:startOverride w:val="7"/>
    </w:lvlOverride>
  </w:num>
  <w:num w:numId="8">
    <w:abstractNumId w:val="0"/>
    <w:lvlOverride w:ilvl="0">
      <w:startOverride w:val="8"/>
    </w:lvlOverride>
  </w:num>
  <w:num w:numId="9">
    <w:abstractNumId w:val="0"/>
    <w:lvlOverride w:ilvl="0">
      <w:startOverride w:val="9"/>
    </w:lvlOverride>
  </w:num>
  <w:num w:numId="10">
    <w:abstractNumId w:val="0"/>
    <w:lvlOverride w:ilvl="0">
      <w:startOverride w:val="11"/>
    </w:lvlOverride>
  </w:num>
  <w:num w:numId="11">
    <w:abstractNumId w:val="0"/>
    <w:lvlOverride w:ilvl="0">
      <w:startOverride w:val="12"/>
    </w:lvlOverride>
  </w:num>
  <w:num w:numId="12">
    <w:abstractNumId w:val="6"/>
  </w:num>
  <w:num w:numId="13">
    <w:abstractNumId w:val="2"/>
  </w:num>
  <w:num w:numId="14">
    <w:abstractNumId w:val="5"/>
    <w:lvlOverride w:ilvl="0">
      <w:startOverride w:val="4"/>
    </w:lvlOverride>
  </w:num>
  <w:num w:numId="15">
    <w:abstractNumId w:val="5"/>
    <w:lvlOverride w:ilvl="0">
      <w:startOverride w:val="5"/>
    </w:lvlOverride>
  </w:num>
  <w:num w:numId="16">
    <w:abstractNumId w:val="5"/>
    <w:lvlOverride w:ilvl="0">
      <w:startOverride w:val="6"/>
    </w:lvlOverride>
  </w:num>
  <w:num w:numId="17">
    <w:abstractNumId w:val="3"/>
  </w:num>
  <w:num w:numId="18">
    <w:abstractNumId w:val="5"/>
    <w:lvlOverride w:ilvl="0">
      <w:startOverride w:val="7"/>
    </w:lvlOverride>
  </w:num>
  <w:num w:numId="19">
    <w:abstractNumId w:val="5"/>
    <w:lvlOverride w:ilvl="0">
      <w:startOverride w:val="8"/>
    </w:lvlOverride>
  </w:num>
  <w:num w:numId="20">
    <w:abstractNumId w:val="5"/>
    <w:lvlOverride w:ilvl="0">
      <w:startOverride w:val="9"/>
    </w:lvlOverride>
  </w:num>
  <w:num w:numId="21">
    <w:abstractNumId w:val="5"/>
    <w:lvlOverride w:ilvl="0">
      <w:startOverride w:val="11"/>
    </w:lvlOverride>
  </w:num>
  <w:num w:numId="22">
    <w:abstractNumId w:val="5"/>
    <w:lvlOverride w:ilvl="0">
      <w:startOverride w:val="12"/>
    </w:lvlOverride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71C"/>
    <w:rsid w:val="00000893"/>
    <w:rsid w:val="00002CDB"/>
    <w:rsid w:val="000046AE"/>
    <w:rsid w:val="00005678"/>
    <w:rsid w:val="000057CA"/>
    <w:rsid w:val="00006A42"/>
    <w:rsid w:val="0001640C"/>
    <w:rsid w:val="00016E0E"/>
    <w:rsid w:val="00024569"/>
    <w:rsid w:val="00024C73"/>
    <w:rsid w:val="00032A0B"/>
    <w:rsid w:val="00042A8F"/>
    <w:rsid w:val="00043792"/>
    <w:rsid w:val="000442E0"/>
    <w:rsid w:val="00044506"/>
    <w:rsid w:val="0005272F"/>
    <w:rsid w:val="00052AD5"/>
    <w:rsid w:val="00053B05"/>
    <w:rsid w:val="00060DB3"/>
    <w:rsid w:val="00076C95"/>
    <w:rsid w:val="00090292"/>
    <w:rsid w:val="000A2DFC"/>
    <w:rsid w:val="000B0F42"/>
    <w:rsid w:val="000C2D6F"/>
    <w:rsid w:val="000D17E6"/>
    <w:rsid w:val="000D54C1"/>
    <w:rsid w:val="000E03A9"/>
    <w:rsid w:val="000E17E6"/>
    <w:rsid w:val="000E32C2"/>
    <w:rsid w:val="000E51DE"/>
    <w:rsid w:val="00113770"/>
    <w:rsid w:val="0011712A"/>
    <w:rsid w:val="00121CB1"/>
    <w:rsid w:val="001234D0"/>
    <w:rsid w:val="001359EE"/>
    <w:rsid w:val="00136175"/>
    <w:rsid w:val="00137BC9"/>
    <w:rsid w:val="00140187"/>
    <w:rsid w:val="00141BB1"/>
    <w:rsid w:val="00144038"/>
    <w:rsid w:val="0014728C"/>
    <w:rsid w:val="00150C1E"/>
    <w:rsid w:val="00152A02"/>
    <w:rsid w:val="00152DA0"/>
    <w:rsid w:val="0015475F"/>
    <w:rsid w:val="00161760"/>
    <w:rsid w:val="00164EEB"/>
    <w:rsid w:val="00171F5C"/>
    <w:rsid w:val="0017392F"/>
    <w:rsid w:val="00175072"/>
    <w:rsid w:val="001751AB"/>
    <w:rsid w:val="00177F47"/>
    <w:rsid w:val="00181CB0"/>
    <w:rsid w:val="00190C96"/>
    <w:rsid w:val="001A2BC9"/>
    <w:rsid w:val="001A344E"/>
    <w:rsid w:val="001A3CC1"/>
    <w:rsid w:val="001A6116"/>
    <w:rsid w:val="001A6528"/>
    <w:rsid w:val="001A6E2F"/>
    <w:rsid w:val="001B3CBD"/>
    <w:rsid w:val="001B5D77"/>
    <w:rsid w:val="001B5D85"/>
    <w:rsid w:val="001B6EE5"/>
    <w:rsid w:val="001D1F99"/>
    <w:rsid w:val="001E250A"/>
    <w:rsid w:val="001E5732"/>
    <w:rsid w:val="001F0140"/>
    <w:rsid w:val="00205665"/>
    <w:rsid w:val="00210305"/>
    <w:rsid w:val="00213632"/>
    <w:rsid w:val="00215A6D"/>
    <w:rsid w:val="00215F9F"/>
    <w:rsid w:val="00217C4B"/>
    <w:rsid w:val="0022119D"/>
    <w:rsid w:val="00234C90"/>
    <w:rsid w:val="00235D91"/>
    <w:rsid w:val="00242E35"/>
    <w:rsid w:val="002445FF"/>
    <w:rsid w:val="002454C3"/>
    <w:rsid w:val="00256573"/>
    <w:rsid w:val="002638FC"/>
    <w:rsid w:val="00263F9D"/>
    <w:rsid w:val="00270E97"/>
    <w:rsid w:val="00274C02"/>
    <w:rsid w:val="002774C9"/>
    <w:rsid w:val="002813C3"/>
    <w:rsid w:val="00282B5C"/>
    <w:rsid w:val="00291529"/>
    <w:rsid w:val="0029225B"/>
    <w:rsid w:val="00292B61"/>
    <w:rsid w:val="00294B0B"/>
    <w:rsid w:val="002B2756"/>
    <w:rsid w:val="002B3AF7"/>
    <w:rsid w:val="002B4782"/>
    <w:rsid w:val="002C1F43"/>
    <w:rsid w:val="002D0523"/>
    <w:rsid w:val="002D1475"/>
    <w:rsid w:val="002D30C4"/>
    <w:rsid w:val="002E3DB8"/>
    <w:rsid w:val="002E498D"/>
    <w:rsid w:val="002E5298"/>
    <w:rsid w:val="002F5400"/>
    <w:rsid w:val="00301C35"/>
    <w:rsid w:val="003160E0"/>
    <w:rsid w:val="00317789"/>
    <w:rsid w:val="00322CDA"/>
    <w:rsid w:val="003237AE"/>
    <w:rsid w:val="00333527"/>
    <w:rsid w:val="00336AEC"/>
    <w:rsid w:val="00344493"/>
    <w:rsid w:val="003458F1"/>
    <w:rsid w:val="0036499A"/>
    <w:rsid w:val="00366C49"/>
    <w:rsid w:val="00370084"/>
    <w:rsid w:val="00372048"/>
    <w:rsid w:val="00372B83"/>
    <w:rsid w:val="00374A02"/>
    <w:rsid w:val="00377067"/>
    <w:rsid w:val="0038248B"/>
    <w:rsid w:val="0038350E"/>
    <w:rsid w:val="003A5564"/>
    <w:rsid w:val="003A57CA"/>
    <w:rsid w:val="003B49B9"/>
    <w:rsid w:val="003B774F"/>
    <w:rsid w:val="003D224A"/>
    <w:rsid w:val="003D25BD"/>
    <w:rsid w:val="003D5B73"/>
    <w:rsid w:val="00400C39"/>
    <w:rsid w:val="0040137B"/>
    <w:rsid w:val="004048CE"/>
    <w:rsid w:val="00424424"/>
    <w:rsid w:val="0044319F"/>
    <w:rsid w:val="004453F7"/>
    <w:rsid w:val="00450BA6"/>
    <w:rsid w:val="00461B4E"/>
    <w:rsid w:val="00464B04"/>
    <w:rsid w:val="004676F8"/>
    <w:rsid w:val="00487D15"/>
    <w:rsid w:val="004918D4"/>
    <w:rsid w:val="004972B7"/>
    <w:rsid w:val="004974C4"/>
    <w:rsid w:val="004A2726"/>
    <w:rsid w:val="004A75C8"/>
    <w:rsid w:val="004B08BA"/>
    <w:rsid w:val="004B5479"/>
    <w:rsid w:val="004B70A2"/>
    <w:rsid w:val="004C325F"/>
    <w:rsid w:val="004F13F8"/>
    <w:rsid w:val="004F5B8B"/>
    <w:rsid w:val="00500BFC"/>
    <w:rsid w:val="0050712A"/>
    <w:rsid w:val="005108CF"/>
    <w:rsid w:val="00511267"/>
    <w:rsid w:val="005125B3"/>
    <w:rsid w:val="005263E5"/>
    <w:rsid w:val="00531920"/>
    <w:rsid w:val="0053572F"/>
    <w:rsid w:val="00536120"/>
    <w:rsid w:val="00536924"/>
    <w:rsid w:val="00542080"/>
    <w:rsid w:val="005448E9"/>
    <w:rsid w:val="00545CB7"/>
    <w:rsid w:val="00547D75"/>
    <w:rsid w:val="005549D8"/>
    <w:rsid w:val="00557477"/>
    <w:rsid w:val="00564956"/>
    <w:rsid w:val="00573F09"/>
    <w:rsid w:val="00573FEC"/>
    <w:rsid w:val="00596006"/>
    <w:rsid w:val="005A17BA"/>
    <w:rsid w:val="005A1E64"/>
    <w:rsid w:val="005B48D8"/>
    <w:rsid w:val="005B4ED6"/>
    <w:rsid w:val="005C6F3E"/>
    <w:rsid w:val="005D5CC9"/>
    <w:rsid w:val="005E0FB4"/>
    <w:rsid w:val="005E42B9"/>
    <w:rsid w:val="005E4E9D"/>
    <w:rsid w:val="005E4F0D"/>
    <w:rsid w:val="005E6DC5"/>
    <w:rsid w:val="005E7A77"/>
    <w:rsid w:val="005F0824"/>
    <w:rsid w:val="005F1559"/>
    <w:rsid w:val="005F3001"/>
    <w:rsid w:val="006037F6"/>
    <w:rsid w:val="006050C7"/>
    <w:rsid w:val="0063003E"/>
    <w:rsid w:val="00636B06"/>
    <w:rsid w:val="00643967"/>
    <w:rsid w:val="00643D80"/>
    <w:rsid w:val="00661DFD"/>
    <w:rsid w:val="006653A6"/>
    <w:rsid w:val="0066758C"/>
    <w:rsid w:val="0067285B"/>
    <w:rsid w:val="00672D1F"/>
    <w:rsid w:val="006840D1"/>
    <w:rsid w:val="00692AB0"/>
    <w:rsid w:val="00695F9D"/>
    <w:rsid w:val="006A5CCC"/>
    <w:rsid w:val="006A6514"/>
    <w:rsid w:val="006A6FFD"/>
    <w:rsid w:val="006B3510"/>
    <w:rsid w:val="006C2198"/>
    <w:rsid w:val="006D43A2"/>
    <w:rsid w:val="006D5D60"/>
    <w:rsid w:val="006D7556"/>
    <w:rsid w:val="006D7A61"/>
    <w:rsid w:val="006E1657"/>
    <w:rsid w:val="006E2F83"/>
    <w:rsid w:val="006E345D"/>
    <w:rsid w:val="006E3B3C"/>
    <w:rsid w:val="006F0C1C"/>
    <w:rsid w:val="006F2B77"/>
    <w:rsid w:val="006F4881"/>
    <w:rsid w:val="007001F4"/>
    <w:rsid w:val="00705E44"/>
    <w:rsid w:val="0071093E"/>
    <w:rsid w:val="00717B4C"/>
    <w:rsid w:val="00721D9E"/>
    <w:rsid w:val="007243EE"/>
    <w:rsid w:val="007258D8"/>
    <w:rsid w:val="00730A05"/>
    <w:rsid w:val="00744C67"/>
    <w:rsid w:val="00745403"/>
    <w:rsid w:val="00753867"/>
    <w:rsid w:val="00756E00"/>
    <w:rsid w:val="007617AE"/>
    <w:rsid w:val="00762D14"/>
    <w:rsid w:val="00763696"/>
    <w:rsid w:val="0076671C"/>
    <w:rsid w:val="00767094"/>
    <w:rsid w:val="007833B5"/>
    <w:rsid w:val="007859E4"/>
    <w:rsid w:val="00796079"/>
    <w:rsid w:val="007A40B6"/>
    <w:rsid w:val="007B2561"/>
    <w:rsid w:val="007B2812"/>
    <w:rsid w:val="007C57DE"/>
    <w:rsid w:val="007C6F9C"/>
    <w:rsid w:val="007C7CE2"/>
    <w:rsid w:val="007D2926"/>
    <w:rsid w:val="007D4DCF"/>
    <w:rsid w:val="007D4E06"/>
    <w:rsid w:val="007E07ED"/>
    <w:rsid w:val="007F3934"/>
    <w:rsid w:val="00803503"/>
    <w:rsid w:val="00803D07"/>
    <w:rsid w:val="00822098"/>
    <w:rsid w:val="00822D15"/>
    <w:rsid w:val="008258F6"/>
    <w:rsid w:val="00830726"/>
    <w:rsid w:val="00833D24"/>
    <w:rsid w:val="008420DE"/>
    <w:rsid w:val="00846737"/>
    <w:rsid w:val="00866580"/>
    <w:rsid w:val="00871DBD"/>
    <w:rsid w:val="00875653"/>
    <w:rsid w:val="0087663B"/>
    <w:rsid w:val="008823C2"/>
    <w:rsid w:val="00882A14"/>
    <w:rsid w:val="00896802"/>
    <w:rsid w:val="008A134C"/>
    <w:rsid w:val="008A58C0"/>
    <w:rsid w:val="008A69CA"/>
    <w:rsid w:val="008B2F9D"/>
    <w:rsid w:val="008B5491"/>
    <w:rsid w:val="008B5504"/>
    <w:rsid w:val="008B6933"/>
    <w:rsid w:val="008C13AF"/>
    <w:rsid w:val="008C276F"/>
    <w:rsid w:val="008C4B73"/>
    <w:rsid w:val="008E5DDA"/>
    <w:rsid w:val="008E646A"/>
    <w:rsid w:val="008E74EE"/>
    <w:rsid w:val="008F0CB9"/>
    <w:rsid w:val="008F1390"/>
    <w:rsid w:val="008F37E0"/>
    <w:rsid w:val="008F3E87"/>
    <w:rsid w:val="0090246C"/>
    <w:rsid w:val="00904A12"/>
    <w:rsid w:val="00925D65"/>
    <w:rsid w:val="00930356"/>
    <w:rsid w:val="009372CA"/>
    <w:rsid w:val="00937B58"/>
    <w:rsid w:val="00946329"/>
    <w:rsid w:val="00946C48"/>
    <w:rsid w:val="0096002E"/>
    <w:rsid w:val="00973531"/>
    <w:rsid w:val="009737AB"/>
    <w:rsid w:val="00977664"/>
    <w:rsid w:val="00986798"/>
    <w:rsid w:val="009A6464"/>
    <w:rsid w:val="009A7843"/>
    <w:rsid w:val="009B57C0"/>
    <w:rsid w:val="009C1D75"/>
    <w:rsid w:val="009C5164"/>
    <w:rsid w:val="009D60E0"/>
    <w:rsid w:val="009D6B24"/>
    <w:rsid w:val="009E3490"/>
    <w:rsid w:val="009E4D25"/>
    <w:rsid w:val="009F334D"/>
    <w:rsid w:val="00A0236F"/>
    <w:rsid w:val="00A032C0"/>
    <w:rsid w:val="00A077F7"/>
    <w:rsid w:val="00A1240C"/>
    <w:rsid w:val="00A16B5A"/>
    <w:rsid w:val="00A16D88"/>
    <w:rsid w:val="00A16F80"/>
    <w:rsid w:val="00A2372C"/>
    <w:rsid w:val="00A303D6"/>
    <w:rsid w:val="00A364D4"/>
    <w:rsid w:val="00A4047D"/>
    <w:rsid w:val="00A4113A"/>
    <w:rsid w:val="00A55728"/>
    <w:rsid w:val="00A66976"/>
    <w:rsid w:val="00A718A1"/>
    <w:rsid w:val="00A71ECD"/>
    <w:rsid w:val="00A74BBC"/>
    <w:rsid w:val="00A76050"/>
    <w:rsid w:val="00A862D1"/>
    <w:rsid w:val="00A86D89"/>
    <w:rsid w:val="00A94D37"/>
    <w:rsid w:val="00A9544E"/>
    <w:rsid w:val="00A95452"/>
    <w:rsid w:val="00AB09FB"/>
    <w:rsid w:val="00AC5C60"/>
    <w:rsid w:val="00AE11A4"/>
    <w:rsid w:val="00AE340D"/>
    <w:rsid w:val="00AE4C97"/>
    <w:rsid w:val="00AF7213"/>
    <w:rsid w:val="00B005A0"/>
    <w:rsid w:val="00B03E56"/>
    <w:rsid w:val="00B06BF1"/>
    <w:rsid w:val="00B20082"/>
    <w:rsid w:val="00B26DD5"/>
    <w:rsid w:val="00B31F79"/>
    <w:rsid w:val="00B37F54"/>
    <w:rsid w:val="00B5276A"/>
    <w:rsid w:val="00B54F60"/>
    <w:rsid w:val="00B65E23"/>
    <w:rsid w:val="00B66C00"/>
    <w:rsid w:val="00B70E18"/>
    <w:rsid w:val="00B7330D"/>
    <w:rsid w:val="00B73909"/>
    <w:rsid w:val="00B76D3F"/>
    <w:rsid w:val="00B80138"/>
    <w:rsid w:val="00B80C6D"/>
    <w:rsid w:val="00B84CA0"/>
    <w:rsid w:val="00B90F87"/>
    <w:rsid w:val="00B9219F"/>
    <w:rsid w:val="00B935FA"/>
    <w:rsid w:val="00BB0B7B"/>
    <w:rsid w:val="00BB2563"/>
    <w:rsid w:val="00BC6327"/>
    <w:rsid w:val="00BD5E28"/>
    <w:rsid w:val="00BE1663"/>
    <w:rsid w:val="00BF56A0"/>
    <w:rsid w:val="00C050DC"/>
    <w:rsid w:val="00C078A1"/>
    <w:rsid w:val="00C23EE1"/>
    <w:rsid w:val="00C31237"/>
    <w:rsid w:val="00C340EA"/>
    <w:rsid w:val="00C379D9"/>
    <w:rsid w:val="00C41606"/>
    <w:rsid w:val="00C44098"/>
    <w:rsid w:val="00C47E18"/>
    <w:rsid w:val="00C50E2B"/>
    <w:rsid w:val="00C52B69"/>
    <w:rsid w:val="00C52DF7"/>
    <w:rsid w:val="00C53A19"/>
    <w:rsid w:val="00C55035"/>
    <w:rsid w:val="00C5561B"/>
    <w:rsid w:val="00C55F99"/>
    <w:rsid w:val="00C566A4"/>
    <w:rsid w:val="00C60BE2"/>
    <w:rsid w:val="00C60E24"/>
    <w:rsid w:val="00C62DFD"/>
    <w:rsid w:val="00C64F55"/>
    <w:rsid w:val="00C72858"/>
    <w:rsid w:val="00C769B8"/>
    <w:rsid w:val="00C80A31"/>
    <w:rsid w:val="00C85BFA"/>
    <w:rsid w:val="00C86565"/>
    <w:rsid w:val="00C90229"/>
    <w:rsid w:val="00C9263F"/>
    <w:rsid w:val="00C9287F"/>
    <w:rsid w:val="00C933E6"/>
    <w:rsid w:val="00C9668A"/>
    <w:rsid w:val="00C97557"/>
    <w:rsid w:val="00CA0778"/>
    <w:rsid w:val="00CA098F"/>
    <w:rsid w:val="00CA4C97"/>
    <w:rsid w:val="00CA57C7"/>
    <w:rsid w:val="00CB21D8"/>
    <w:rsid w:val="00CC1F17"/>
    <w:rsid w:val="00CC23CD"/>
    <w:rsid w:val="00CC4C34"/>
    <w:rsid w:val="00CC6E21"/>
    <w:rsid w:val="00CC6F6A"/>
    <w:rsid w:val="00CD137F"/>
    <w:rsid w:val="00CD172F"/>
    <w:rsid w:val="00CD73D5"/>
    <w:rsid w:val="00CE32E5"/>
    <w:rsid w:val="00D00F72"/>
    <w:rsid w:val="00D0175E"/>
    <w:rsid w:val="00D07035"/>
    <w:rsid w:val="00D16124"/>
    <w:rsid w:val="00D257FF"/>
    <w:rsid w:val="00D27E2A"/>
    <w:rsid w:val="00D315D1"/>
    <w:rsid w:val="00D4126D"/>
    <w:rsid w:val="00D51C65"/>
    <w:rsid w:val="00D53428"/>
    <w:rsid w:val="00D575C8"/>
    <w:rsid w:val="00D57903"/>
    <w:rsid w:val="00D62435"/>
    <w:rsid w:val="00D65793"/>
    <w:rsid w:val="00D70C9C"/>
    <w:rsid w:val="00D726F8"/>
    <w:rsid w:val="00D76BE7"/>
    <w:rsid w:val="00D96B93"/>
    <w:rsid w:val="00D97E55"/>
    <w:rsid w:val="00DB138C"/>
    <w:rsid w:val="00DB4580"/>
    <w:rsid w:val="00DC0696"/>
    <w:rsid w:val="00DD1A57"/>
    <w:rsid w:val="00DD2955"/>
    <w:rsid w:val="00DD41E4"/>
    <w:rsid w:val="00DD681C"/>
    <w:rsid w:val="00DE5D0E"/>
    <w:rsid w:val="00DF29AA"/>
    <w:rsid w:val="00DF5A06"/>
    <w:rsid w:val="00DF7771"/>
    <w:rsid w:val="00E14F95"/>
    <w:rsid w:val="00E15474"/>
    <w:rsid w:val="00E1791E"/>
    <w:rsid w:val="00E37BB1"/>
    <w:rsid w:val="00E40719"/>
    <w:rsid w:val="00E41F6D"/>
    <w:rsid w:val="00E4536B"/>
    <w:rsid w:val="00E4696C"/>
    <w:rsid w:val="00E56811"/>
    <w:rsid w:val="00E63E0B"/>
    <w:rsid w:val="00E73983"/>
    <w:rsid w:val="00E75AA4"/>
    <w:rsid w:val="00E765F8"/>
    <w:rsid w:val="00E859DA"/>
    <w:rsid w:val="00E9551C"/>
    <w:rsid w:val="00E96CF1"/>
    <w:rsid w:val="00EB755E"/>
    <w:rsid w:val="00EC5EB3"/>
    <w:rsid w:val="00EC747D"/>
    <w:rsid w:val="00EC7D9D"/>
    <w:rsid w:val="00ED3873"/>
    <w:rsid w:val="00EE0298"/>
    <w:rsid w:val="00EE3CBC"/>
    <w:rsid w:val="00EF1C5C"/>
    <w:rsid w:val="00EF443C"/>
    <w:rsid w:val="00EF7670"/>
    <w:rsid w:val="00F017BE"/>
    <w:rsid w:val="00F03677"/>
    <w:rsid w:val="00F12F94"/>
    <w:rsid w:val="00F158A0"/>
    <w:rsid w:val="00F16099"/>
    <w:rsid w:val="00F16AE1"/>
    <w:rsid w:val="00F30971"/>
    <w:rsid w:val="00F32ECE"/>
    <w:rsid w:val="00F40B79"/>
    <w:rsid w:val="00F41267"/>
    <w:rsid w:val="00F467B7"/>
    <w:rsid w:val="00F4750E"/>
    <w:rsid w:val="00F54283"/>
    <w:rsid w:val="00F57EB7"/>
    <w:rsid w:val="00F61B5F"/>
    <w:rsid w:val="00F64BED"/>
    <w:rsid w:val="00F669DD"/>
    <w:rsid w:val="00F71743"/>
    <w:rsid w:val="00F71C53"/>
    <w:rsid w:val="00F81E66"/>
    <w:rsid w:val="00F820C3"/>
    <w:rsid w:val="00F9683B"/>
    <w:rsid w:val="00FC0341"/>
    <w:rsid w:val="00FD76B3"/>
    <w:rsid w:val="00FE24F3"/>
    <w:rsid w:val="00FF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22055E"/>
  <w14:defaultImageDpi w14:val="32767"/>
  <w15:docId w15:val="{400DC23D-4E04-4665-AD5C-B99D384CA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6671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paragraph" w:styleId="Heading5">
    <w:name w:val="heading 5"/>
    <w:basedOn w:val="Normal"/>
    <w:next w:val="Normal"/>
    <w:link w:val="Heading5Char"/>
    <w:qFormat/>
    <w:rsid w:val="008E646A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line="480" w:lineRule="auto"/>
      <w:outlineLvl w:val="4"/>
    </w:pPr>
    <w:rPr>
      <w:rFonts w:ascii="Times" w:eastAsia="Times New Roman" w:hAnsi="Times"/>
      <w:i/>
      <w:szCs w:val="20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6671C"/>
    <w:rPr>
      <w:u w:val="single"/>
    </w:rPr>
  </w:style>
  <w:style w:type="table" w:customStyle="1" w:styleId="TableNormal1">
    <w:name w:val="Table Normal1"/>
    <w:rsid w:val="0076671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76671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bdr w:val="nil"/>
      <w:lang w:eastAsia="it-IT"/>
    </w:rPr>
  </w:style>
  <w:style w:type="paragraph" w:styleId="Footer">
    <w:name w:val="footer"/>
    <w:link w:val="FooterChar"/>
    <w:rsid w:val="0076671C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it-IT"/>
    </w:rPr>
  </w:style>
  <w:style w:type="character" w:customStyle="1" w:styleId="FooterChar">
    <w:name w:val="Footer Char"/>
    <w:basedOn w:val="DefaultParagraphFont"/>
    <w:link w:val="Footer"/>
    <w:rsid w:val="0076671C"/>
    <w:rPr>
      <w:rFonts w:ascii="Calibri" w:eastAsia="Calibri" w:hAnsi="Calibri" w:cs="Calibri"/>
      <w:color w:val="000000"/>
      <w:sz w:val="22"/>
      <w:szCs w:val="22"/>
      <w:u w:color="000000"/>
      <w:bdr w:val="nil"/>
      <w:lang w:eastAsia="it-IT"/>
    </w:rPr>
  </w:style>
  <w:style w:type="paragraph" w:customStyle="1" w:styleId="Corpo">
    <w:name w:val="Corpo"/>
    <w:rsid w:val="0076671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:lang w:val="en-US" w:eastAsia="it-IT"/>
    </w:rPr>
  </w:style>
  <w:style w:type="paragraph" w:styleId="Title">
    <w:name w:val="Title"/>
    <w:next w:val="Corpo"/>
    <w:link w:val="TitleChar"/>
    <w:rsid w:val="0076671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 Light" w:eastAsia="Calibri Light" w:hAnsi="Calibri Light" w:cs="Calibri Light"/>
      <w:color w:val="000000"/>
      <w:spacing w:val="-10"/>
      <w:kern w:val="28"/>
      <w:sz w:val="56"/>
      <w:szCs w:val="56"/>
      <w:u w:color="000000"/>
      <w:bdr w:val="nil"/>
      <w:lang w:eastAsia="it-IT"/>
    </w:rPr>
  </w:style>
  <w:style w:type="character" w:customStyle="1" w:styleId="TitleChar">
    <w:name w:val="Title Char"/>
    <w:basedOn w:val="DefaultParagraphFont"/>
    <w:link w:val="Title"/>
    <w:rsid w:val="0076671C"/>
    <w:rPr>
      <w:rFonts w:ascii="Calibri Light" w:eastAsia="Calibri Light" w:hAnsi="Calibri Light" w:cs="Calibri Light"/>
      <w:color w:val="000000"/>
      <w:spacing w:val="-10"/>
      <w:kern w:val="28"/>
      <w:sz w:val="56"/>
      <w:szCs w:val="56"/>
      <w:u w:color="000000"/>
      <w:bdr w:val="nil"/>
      <w:lang w:eastAsia="it-IT"/>
    </w:rPr>
  </w:style>
  <w:style w:type="paragraph" w:styleId="Header">
    <w:name w:val="header"/>
    <w:link w:val="HeaderChar"/>
    <w:rsid w:val="0076671C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  <w:outlineLvl w:val="0"/>
    </w:pPr>
    <w:rPr>
      <w:rFonts w:ascii="Arial" w:eastAsia="Arial" w:hAnsi="Arial" w:cs="Arial"/>
      <w:b/>
      <w:bCs/>
      <w:i/>
      <w:iCs/>
      <w:color w:val="000000"/>
      <w:kern w:val="36"/>
      <w:sz w:val="36"/>
      <w:szCs w:val="36"/>
      <w:u w:color="000000"/>
      <w:bdr w:val="nil"/>
      <w:lang w:eastAsia="it-IT"/>
    </w:rPr>
  </w:style>
  <w:style w:type="character" w:customStyle="1" w:styleId="HeaderChar">
    <w:name w:val="Header Char"/>
    <w:basedOn w:val="DefaultParagraphFont"/>
    <w:link w:val="Header"/>
    <w:rsid w:val="0076671C"/>
    <w:rPr>
      <w:rFonts w:ascii="Arial" w:eastAsia="Arial" w:hAnsi="Arial" w:cs="Arial"/>
      <w:b/>
      <w:bCs/>
      <w:i/>
      <w:iCs/>
      <w:color w:val="000000"/>
      <w:kern w:val="36"/>
      <w:sz w:val="36"/>
      <w:szCs w:val="36"/>
      <w:u w:color="000000"/>
      <w:bdr w:val="nil"/>
      <w:lang w:eastAsia="it-IT"/>
    </w:rPr>
  </w:style>
  <w:style w:type="numbering" w:customStyle="1" w:styleId="Stileimportato1">
    <w:name w:val="Stile importato 1"/>
    <w:rsid w:val="0076671C"/>
    <w:pPr>
      <w:numPr>
        <w:numId w:val="1"/>
      </w:numPr>
    </w:pPr>
  </w:style>
  <w:style w:type="paragraph" w:styleId="TOC1">
    <w:name w:val="toc 1"/>
    <w:rsid w:val="0076671C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480"/>
        <w:tab w:val="right" w:leader="dot" w:pos="9612"/>
      </w:tabs>
      <w:spacing w:after="100"/>
    </w:pPr>
    <w:rPr>
      <w:rFonts w:ascii="Times New Roman" w:eastAsia="Times New Roman" w:hAnsi="Times New Roman" w:cs="Times New Roman"/>
      <w:color w:val="000000"/>
      <w:u w:color="000000"/>
      <w:bdr w:val="nil"/>
      <w:lang w:eastAsia="it-IT"/>
    </w:rPr>
  </w:style>
  <w:style w:type="paragraph" w:styleId="TOC2">
    <w:name w:val="toc 2"/>
    <w:rsid w:val="0076671C"/>
    <w:pPr>
      <w:pBdr>
        <w:top w:val="nil"/>
        <w:left w:val="nil"/>
        <w:bottom w:val="nil"/>
        <w:right w:val="nil"/>
        <w:between w:val="nil"/>
        <w:bar w:val="nil"/>
      </w:pBdr>
      <w:tabs>
        <w:tab w:val="right" w:leader="dot" w:pos="9612"/>
      </w:tabs>
      <w:spacing w:after="100"/>
      <w:ind w:left="240"/>
    </w:pPr>
    <w:rPr>
      <w:rFonts w:ascii="Times New Roman" w:eastAsia="Times New Roman" w:hAnsi="Times New Roman" w:cs="Times New Roman"/>
      <w:color w:val="000000"/>
      <w:u w:color="000000"/>
      <w:bdr w:val="nil"/>
      <w:lang w:eastAsia="it-IT"/>
    </w:rPr>
  </w:style>
  <w:style w:type="paragraph" w:customStyle="1" w:styleId="Intestazione2">
    <w:name w:val="Intestazione 2"/>
    <w:rsid w:val="0076671C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  <w:outlineLvl w:val="1"/>
    </w:pPr>
    <w:rPr>
      <w:rFonts w:ascii="Times" w:eastAsia="Times" w:hAnsi="Times" w:cs="Times"/>
      <w:b/>
      <w:bCs/>
      <w:color w:val="000000"/>
      <w:sz w:val="36"/>
      <w:szCs w:val="36"/>
      <w:u w:color="000000"/>
      <w:bdr w:val="nil"/>
      <w:lang w:eastAsia="it-IT"/>
    </w:rPr>
  </w:style>
  <w:style w:type="paragraph" w:styleId="TOC3">
    <w:name w:val="toc 3"/>
    <w:rsid w:val="0076671C"/>
    <w:pPr>
      <w:pBdr>
        <w:top w:val="nil"/>
        <w:left w:val="nil"/>
        <w:bottom w:val="nil"/>
        <w:right w:val="nil"/>
        <w:between w:val="nil"/>
        <w:bar w:val="nil"/>
      </w:pBdr>
      <w:tabs>
        <w:tab w:val="right" w:leader="dot" w:pos="9612"/>
      </w:tabs>
      <w:spacing w:after="100"/>
      <w:ind w:left="480"/>
    </w:pPr>
    <w:rPr>
      <w:rFonts w:ascii="Times New Roman" w:eastAsia="Times New Roman" w:hAnsi="Times New Roman" w:cs="Times New Roman"/>
      <w:color w:val="000000"/>
      <w:u w:color="000000"/>
      <w:bdr w:val="nil"/>
      <w:lang w:eastAsia="it-IT"/>
    </w:rPr>
  </w:style>
  <w:style w:type="paragraph" w:customStyle="1" w:styleId="Intestazione3">
    <w:name w:val="Intestazione 3"/>
    <w:next w:val="Corpo"/>
    <w:rsid w:val="0076671C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 w:line="480" w:lineRule="auto"/>
      <w:outlineLvl w:val="2"/>
    </w:pPr>
    <w:rPr>
      <w:rFonts w:ascii="Times New Roman" w:eastAsia="Times New Roman" w:hAnsi="Times New Roman" w:cs="Times New Roman"/>
      <w:b/>
      <w:bCs/>
      <w:color w:val="000000"/>
      <w:u w:color="000000"/>
      <w:bdr w:val="nil"/>
      <w:lang w:eastAsia="it-IT"/>
    </w:rPr>
  </w:style>
  <w:style w:type="character" w:customStyle="1" w:styleId="Nessuno">
    <w:name w:val="Nessuno"/>
    <w:rsid w:val="0076671C"/>
  </w:style>
  <w:style w:type="character" w:customStyle="1" w:styleId="Hyperlink0">
    <w:name w:val="Hyperlink.0"/>
    <w:basedOn w:val="Nessuno"/>
    <w:rsid w:val="0076671C"/>
    <w:rPr>
      <w:color w:val="000000"/>
      <w:u w:color="000000"/>
      <w:lang w:val="en-US"/>
    </w:rPr>
  </w:style>
  <w:style w:type="numbering" w:customStyle="1" w:styleId="Stileimportato2">
    <w:name w:val="Stile importato 2"/>
    <w:rsid w:val="0076671C"/>
    <w:pPr>
      <w:numPr>
        <w:numId w:val="12"/>
      </w:numPr>
    </w:pPr>
  </w:style>
  <w:style w:type="paragraph" w:styleId="Caption">
    <w:name w:val="caption"/>
    <w:next w:val="Corpo"/>
    <w:rsid w:val="0076671C"/>
    <w:pPr>
      <w:pBdr>
        <w:top w:val="nil"/>
        <w:left w:val="nil"/>
        <w:bottom w:val="nil"/>
        <w:right w:val="nil"/>
        <w:between w:val="nil"/>
        <w:bar w:val="nil"/>
      </w:pBdr>
      <w:spacing w:after="200"/>
    </w:pPr>
    <w:rPr>
      <w:rFonts w:ascii="Calibri" w:eastAsia="Calibri" w:hAnsi="Calibri" w:cs="Calibri"/>
      <w:b/>
      <w:bCs/>
      <w:color w:val="4F81BD"/>
      <w:sz w:val="18"/>
      <w:szCs w:val="18"/>
      <w:u w:color="4F81BD"/>
      <w:bdr w:val="nil"/>
      <w:lang w:eastAsia="it-IT"/>
    </w:rPr>
  </w:style>
  <w:style w:type="character" w:customStyle="1" w:styleId="Hyperlink1">
    <w:name w:val="Hyperlink.1"/>
    <w:basedOn w:val="Nessuno"/>
    <w:rsid w:val="0076671C"/>
    <w:rPr>
      <w:rFonts w:ascii="Times New Roman" w:eastAsia="Times New Roman" w:hAnsi="Times New Roman" w:cs="Times New Roman"/>
      <w:i/>
      <w:iCs/>
      <w:color w:val="000000"/>
      <w:u w:color="000000"/>
      <w:lang w:val="en-US"/>
    </w:rPr>
  </w:style>
  <w:style w:type="character" w:customStyle="1" w:styleId="Hyperlink2">
    <w:name w:val="Hyperlink.2"/>
    <w:basedOn w:val="Nessuno"/>
    <w:rsid w:val="0076671C"/>
    <w:rPr>
      <w:lang w:val="en-US"/>
    </w:rPr>
  </w:style>
  <w:style w:type="paragraph" w:styleId="ListParagraph">
    <w:name w:val="List Paragraph"/>
    <w:rsid w:val="0076671C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Times New Roman" w:eastAsia="Times New Roman" w:hAnsi="Times New Roman" w:cs="Times New Roman"/>
      <w:color w:val="000000"/>
      <w:u w:color="000000"/>
      <w:bdr w:val="nil"/>
      <w:lang w:eastAsia="it-IT"/>
    </w:rPr>
  </w:style>
  <w:style w:type="paragraph" w:styleId="NormalWeb">
    <w:name w:val="Normal (Web)"/>
    <w:rsid w:val="0076671C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Times New Roman" w:eastAsia="Arial Unicode MS" w:hAnsi="Times New Roman" w:cs="Arial Unicode MS"/>
      <w:color w:val="000000"/>
      <w:u w:color="000000"/>
      <w:bdr w:val="nil"/>
      <w:lang w:val="en-US" w:eastAsia="it-IT"/>
    </w:rPr>
  </w:style>
  <w:style w:type="paragraph" w:customStyle="1" w:styleId="Didefault">
    <w:name w:val="Di default"/>
    <w:rsid w:val="0076671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  <w:lang w:eastAsia="it-IT"/>
    </w:rPr>
  </w:style>
  <w:style w:type="paragraph" w:styleId="Bibliography">
    <w:name w:val="Bibliography"/>
    <w:next w:val="Corpo"/>
    <w:rsid w:val="0076671C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80"/>
      </w:tabs>
      <w:spacing w:after="240"/>
      <w:ind w:left="384" w:hanging="384"/>
    </w:pPr>
    <w:rPr>
      <w:rFonts w:ascii="Times New Roman" w:eastAsia="Times New Roman" w:hAnsi="Times New Roman" w:cs="Times New Roman"/>
      <w:color w:val="000000"/>
      <w:u w:color="000000"/>
      <w:bdr w:val="nil"/>
      <w:lang w:eastAsia="it-IT"/>
    </w:rPr>
  </w:style>
  <w:style w:type="character" w:customStyle="1" w:styleId="Hyperlink3">
    <w:name w:val="Hyperlink.3"/>
    <w:basedOn w:val="Nessuno"/>
    <w:rsid w:val="0076671C"/>
    <w:rPr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7667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671C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6671C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71C"/>
    <w:rPr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71C"/>
    <w:rPr>
      <w:rFonts w:ascii="Times New Roman" w:eastAsia="Arial Unicode MS" w:hAnsi="Times New Roman" w:cs="Times New Roman"/>
      <w:sz w:val="26"/>
      <w:szCs w:val="26"/>
      <w:bdr w:val="nil"/>
      <w:lang w:val="en-US"/>
    </w:rPr>
  </w:style>
  <w:style w:type="table" w:styleId="TableGrid">
    <w:name w:val="Table Grid"/>
    <w:basedOn w:val="TableNormal"/>
    <w:uiPriority w:val="39"/>
    <w:rsid w:val="00756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0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072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Revision">
    <w:name w:val="Revision"/>
    <w:hidden/>
    <w:uiPriority w:val="99"/>
    <w:semiHidden/>
    <w:rsid w:val="002454C3"/>
    <w:rPr>
      <w:rFonts w:ascii="Times New Roman" w:eastAsia="Arial Unicode MS" w:hAnsi="Times New Roman" w:cs="Times New Roman"/>
      <w:bdr w:val="nil"/>
      <w:lang w:val="en-US"/>
    </w:rPr>
  </w:style>
  <w:style w:type="character" w:customStyle="1" w:styleId="Heading5Char">
    <w:name w:val="Heading 5 Char"/>
    <w:basedOn w:val="DefaultParagraphFont"/>
    <w:link w:val="Heading5"/>
    <w:rsid w:val="008E646A"/>
    <w:rPr>
      <w:rFonts w:ascii="Times" w:eastAsia="Times New Roman" w:hAnsi="Times" w:cs="Times New Roman"/>
      <w:i/>
      <w:szCs w:val="20"/>
      <w:lang w:val="en-US"/>
    </w:rPr>
  </w:style>
  <w:style w:type="character" w:customStyle="1" w:styleId="NormalLinespacing15linesCar">
    <w:name w:val="Normal + Line spacing:  1.5 lines Car"/>
    <w:rsid w:val="008E646A"/>
    <w:rPr>
      <w:noProof w:val="0"/>
      <w:sz w:val="24"/>
      <w:lang w:val="en-US" w:eastAsia="en-US" w:bidi="ar-SA"/>
    </w:rPr>
  </w:style>
  <w:style w:type="character" w:styleId="IntenseEmphasis">
    <w:name w:val="Intense Emphasis"/>
    <w:basedOn w:val="DefaultParagraphFont"/>
    <w:uiPriority w:val="21"/>
    <w:qFormat/>
    <w:rsid w:val="008E646A"/>
    <w:rPr>
      <w:i/>
      <w:iCs/>
      <w:color w:val="4472C4" w:themeColor="accent1"/>
    </w:rPr>
  </w:style>
  <w:style w:type="paragraph" w:customStyle="1" w:styleId="NormalLeft0">
    <w:name w:val="Normal + Left:  0&quot;"/>
    <w:aliases w:val="Hanging:  0.5&quot;,Right:  -0.73&quot;,Line spacing:  1.5 lines + L..."/>
    <w:basedOn w:val="Normal"/>
    <w:rsid w:val="00DB458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ind w:right="-720"/>
    </w:pPr>
    <w:rPr>
      <w:rFonts w:eastAsia="Times New Roman"/>
      <w:szCs w:val="2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93CEC9B-2D46-4241-9796-A7040EA97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1413</Words>
  <Characters>8032</Characters>
  <Application>Microsoft Office Word</Application>
  <DocSecurity>0</DocSecurity>
  <Lines>148</Lines>
  <Paragraphs>63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9382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Utente di Microsoft Office</cp:lastModifiedBy>
  <cp:revision>2</cp:revision>
  <dcterms:created xsi:type="dcterms:W3CDTF">2019-07-28T09:10:00Z</dcterms:created>
  <dcterms:modified xsi:type="dcterms:W3CDTF">2019-07-28T09:10:00Z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zotero-version="5.0.65"&gt;&lt;session id="3Sez0LpY"/&gt;&lt;style id="http://www.zotero.org/styles/vancouver" locale="en-US" hasBibliography="1" bibliographyStyleHasBeenSet="1"/&gt;&lt;prefs&gt;&lt;pref name="fieldType" value="Field"/&gt;&lt;pref name="automati</vt:lpwstr>
  </property>
  <property fmtid="{D5CDD505-2E9C-101B-9397-08002B2CF9AE}" pid="3" name="ZOTERO_PREF_2">
    <vt:lpwstr>cJournalAbbreviations" value="true"/&gt;&lt;/prefs&gt;&lt;/data&gt;</vt:lpwstr>
  </property>
</Properties>
</file>