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37357" w14:textId="31D8C5F6" w:rsidR="00AE089B" w:rsidRPr="00AE089B" w:rsidRDefault="00AE089B" w:rsidP="00AE089B">
      <w:pPr>
        <w:autoSpaceDE w:val="0"/>
        <w:autoSpaceDN w:val="0"/>
        <w:adjustRightInd w:val="0"/>
        <w:spacing w:after="0"/>
        <w:rPr>
          <w:b/>
        </w:rPr>
      </w:pPr>
      <w:r w:rsidRPr="00AE089B">
        <w:rPr>
          <w:b/>
        </w:rPr>
        <w:t>Appendices</w:t>
      </w:r>
    </w:p>
    <w:p w14:paraId="518577B6" w14:textId="77777777" w:rsidR="00AE089B" w:rsidRPr="0040673F" w:rsidRDefault="00AE089B" w:rsidP="00AE089B">
      <w:pPr>
        <w:autoSpaceDE w:val="0"/>
        <w:autoSpaceDN w:val="0"/>
        <w:adjustRightInd w:val="0"/>
        <w:spacing w:after="0"/>
      </w:pPr>
      <w:r w:rsidRPr="0040673F">
        <w:t>Appendix Table 1. Characteristics of patients at baseline, ART initiation, death, non-AIDS death</w:t>
      </w:r>
      <w:r>
        <w:t>, HIV-CAUSAL Collaboration 2005-2015</w:t>
      </w:r>
      <w:r w:rsidRPr="0040673F">
        <w:t>.</w:t>
      </w:r>
    </w:p>
    <w:p w14:paraId="084E5FC1" w14:textId="77777777" w:rsidR="00AE089B" w:rsidRDefault="00AE089B" w:rsidP="00AE089B">
      <w:pPr>
        <w:autoSpaceDE w:val="0"/>
        <w:autoSpaceDN w:val="0"/>
        <w:adjustRightInd w:val="0"/>
        <w:spacing w:after="0"/>
      </w:pPr>
    </w:p>
    <w:tbl>
      <w:tblPr>
        <w:tblW w:w="8148" w:type="dxa"/>
        <w:tblInd w:w="93" w:type="dxa"/>
        <w:tblLook w:val="04A0" w:firstRow="1" w:lastRow="0" w:firstColumn="1" w:lastColumn="0" w:noHBand="0" w:noVBand="1"/>
      </w:tblPr>
      <w:tblGrid>
        <w:gridCol w:w="1960"/>
        <w:gridCol w:w="2080"/>
        <w:gridCol w:w="2054"/>
        <w:gridCol w:w="2054"/>
      </w:tblGrid>
      <w:tr w:rsidR="00AE089B" w:rsidRPr="00B64735" w14:paraId="39C8CFE9" w14:textId="77777777" w:rsidTr="00FD2864">
        <w:trPr>
          <w:trHeight w:val="315"/>
        </w:trPr>
        <w:tc>
          <w:tcPr>
            <w:tcW w:w="1960" w:type="dxa"/>
            <w:tcBorders>
              <w:top w:val="single" w:sz="8" w:space="0" w:color="auto"/>
              <w:left w:val="nil"/>
              <w:bottom w:val="single" w:sz="8" w:space="0" w:color="auto"/>
              <w:right w:val="nil"/>
            </w:tcBorders>
            <w:shd w:val="clear" w:color="auto" w:fill="auto"/>
            <w:noWrap/>
            <w:vAlign w:val="center"/>
            <w:hideMark/>
          </w:tcPr>
          <w:p w14:paraId="41BC3266"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80" w:type="dxa"/>
            <w:tcBorders>
              <w:top w:val="single" w:sz="8" w:space="0" w:color="auto"/>
              <w:left w:val="nil"/>
              <w:bottom w:val="single" w:sz="8" w:space="0" w:color="auto"/>
              <w:right w:val="nil"/>
            </w:tcBorders>
            <w:shd w:val="clear" w:color="auto" w:fill="auto"/>
            <w:noWrap/>
            <w:vAlign w:val="center"/>
            <w:hideMark/>
          </w:tcPr>
          <w:p w14:paraId="6BE6513D"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54" w:type="dxa"/>
            <w:tcBorders>
              <w:top w:val="single" w:sz="8" w:space="0" w:color="auto"/>
              <w:left w:val="nil"/>
              <w:bottom w:val="single" w:sz="8" w:space="0" w:color="auto"/>
              <w:right w:val="nil"/>
            </w:tcBorders>
            <w:shd w:val="clear" w:color="auto" w:fill="auto"/>
            <w:vAlign w:val="center"/>
            <w:hideMark/>
          </w:tcPr>
          <w:p w14:paraId="7DC7775C" w14:textId="454710EA" w:rsidR="00AE089B" w:rsidRPr="00B64735" w:rsidRDefault="00AE089B" w:rsidP="006E73DB">
            <w:pPr>
              <w:spacing w:after="0" w:line="240" w:lineRule="auto"/>
              <w:jc w:val="center"/>
              <w:rPr>
                <w:rFonts w:ascii="Calibri" w:eastAsia="Times New Roman" w:hAnsi="Calibri" w:cs="Times New Roman"/>
                <w:b/>
                <w:bCs/>
                <w:color w:val="000000"/>
                <w:lang w:val="en-US"/>
              </w:rPr>
            </w:pPr>
            <w:r>
              <w:rPr>
                <w:rFonts w:ascii="Calibri" w:eastAsia="Times New Roman" w:hAnsi="Calibri" w:cs="Times New Roman"/>
                <w:b/>
                <w:bCs/>
                <w:color w:val="000000"/>
                <w:lang w:val="en-US"/>
              </w:rPr>
              <w:t>General HIV population</w:t>
            </w:r>
          </w:p>
        </w:tc>
        <w:tc>
          <w:tcPr>
            <w:tcW w:w="2054" w:type="dxa"/>
            <w:tcBorders>
              <w:top w:val="single" w:sz="8" w:space="0" w:color="auto"/>
              <w:left w:val="nil"/>
              <w:bottom w:val="single" w:sz="8" w:space="0" w:color="auto"/>
              <w:right w:val="nil"/>
            </w:tcBorders>
            <w:vAlign w:val="center"/>
          </w:tcPr>
          <w:p w14:paraId="683AFB55" w14:textId="77777777" w:rsidR="00AE089B" w:rsidRPr="00B64735" w:rsidDel="00537B6B" w:rsidRDefault="00AE089B" w:rsidP="00FD2864">
            <w:pPr>
              <w:spacing w:after="0" w:line="240" w:lineRule="auto"/>
              <w:jc w:val="center"/>
              <w:rPr>
                <w:rFonts w:ascii="Calibri" w:eastAsia="Times New Roman" w:hAnsi="Calibri" w:cs="Times New Roman"/>
                <w:b/>
                <w:bCs/>
                <w:color w:val="000000"/>
                <w:lang w:val="en-US"/>
              </w:rPr>
            </w:pPr>
            <w:r w:rsidRPr="00B64735">
              <w:rPr>
                <w:rFonts w:ascii="Calibri" w:eastAsia="Times New Roman" w:hAnsi="Calibri" w:cs="Times New Roman"/>
                <w:b/>
                <w:bCs/>
                <w:color w:val="000000"/>
                <w:lang w:val="en-US"/>
              </w:rPr>
              <w:t xml:space="preserve">U.S. </w:t>
            </w:r>
            <w:r>
              <w:rPr>
                <w:rFonts w:ascii="Calibri" w:eastAsia="Times New Roman" w:hAnsi="Calibri" w:cs="Times New Roman"/>
                <w:b/>
                <w:bCs/>
                <w:color w:val="000000"/>
                <w:lang w:val="en-US"/>
              </w:rPr>
              <w:t>V</w:t>
            </w:r>
            <w:r w:rsidRPr="00B64735">
              <w:rPr>
                <w:rFonts w:ascii="Calibri" w:eastAsia="Times New Roman" w:hAnsi="Calibri" w:cs="Times New Roman"/>
                <w:b/>
                <w:bCs/>
                <w:color w:val="000000"/>
                <w:lang w:val="en-US"/>
              </w:rPr>
              <w:t>eterans</w:t>
            </w:r>
          </w:p>
        </w:tc>
      </w:tr>
      <w:tr w:rsidR="00AE089B" w:rsidRPr="00B64735" w14:paraId="5ED1AB9F" w14:textId="77777777" w:rsidTr="00FD2864">
        <w:trPr>
          <w:trHeight w:val="300"/>
        </w:trPr>
        <w:tc>
          <w:tcPr>
            <w:tcW w:w="1960" w:type="dxa"/>
            <w:tcBorders>
              <w:top w:val="nil"/>
              <w:left w:val="nil"/>
              <w:bottom w:val="nil"/>
              <w:right w:val="nil"/>
            </w:tcBorders>
            <w:shd w:val="clear" w:color="auto" w:fill="auto"/>
            <w:noWrap/>
            <w:vAlign w:val="center"/>
            <w:hideMark/>
          </w:tcPr>
          <w:p w14:paraId="67DCE3ED" w14:textId="77777777" w:rsidR="00AE089B" w:rsidRPr="00B64735" w:rsidRDefault="00AE089B" w:rsidP="00FD2864">
            <w:pPr>
              <w:spacing w:after="0" w:line="240" w:lineRule="auto"/>
              <w:rPr>
                <w:rFonts w:ascii="Calibri" w:eastAsia="Times New Roman" w:hAnsi="Calibri" w:cs="Times New Roman"/>
                <w:b/>
                <w:bCs/>
                <w:color w:val="000000"/>
                <w:lang w:val="en-US"/>
              </w:rPr>
            </w:pPr>
            <w:r w:rsidRPr="00B64735">
              <w:rPr>
                <w:rFonts w:ascii="Calibri" w:eastAsia="Times New Roman" w:hAnsi="Calibri" w:cs="Times New Roman"/>
                <w:b/>
                <w:bCs/>
                <w:color w:val="000000"/>
                <w:lang w:val="en-US"/>
              </w:rPr>
              <w:t>At baseline</w:t>
            </w:r>
          </w:p>
        </w:tc>
        <w:tc>
          <w:tcPr>
            <w:tcW w:w="2080" w:type="dxa"/>
            <w:tcBorders>
              <w:top w:val="nil"/>
              <w:left w:val="nil"/>
              <w:bottom w:val="nil"/>
              <w:right w:val="nil"/>
            </w:tcBorders>
            <w:shd w:val="clear" w:color="auto" w:fill="auto"/>
            <w:noWrap/>
            <w:vAlign w:val="center"/>
            <w:hideMark/>
          </w:tcPr>
          <w:p w14:paraId="2020E37A"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N</w:t>
            </w:r>
          </w:p>
        </w:tc>
        <w:tc>
          <w:tcPr>
            <w:tcW w:w="2054" w:type="dxa"/>
            <w:tcBorders>
              <w:top w:val="nil"/>
              <w:left w:val="nil"/>
              <w:bottom w:val="nil"/>
              <w:right w:val="nil"/>
            </w:tcBorders>
            <w:shd w:val="clear" w:color="auto" w:fill="auto"/>
            <w:noWrap/>
            <w:vAlign w:val="center"/>
            <w:hideMark/>
          </w:tcPr>
          <w:p w14:paraId="28C373C6"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6927</w:t>
            </w:r>
          </w:p>
        </w:tc>
        <w:tc>
          <w:tcPr>
            <w:tcW w:w="2054" w:type="dxa"/>
            <w:tcBorders>
              <w:top w:val="nil"/>
              <w:left w:val="nil"/>
              <w:bottom w:val="nil"/>
              <w:right w:val="nil"/>
            </w:tcBorders>
            <w:vAlign w:val="center"/>
          </w:tcPr>
          <w:p w14:paraId="6D3D2C19"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2672</w:t>
            </w:r>
          </w:p>
        </w:tc>
      </w:tr>
      <w:tr w:rsidR="00AE089B" w:rsidRPr="00B64735" w14:paraId="64315423" w14:textId="77777777" w:rsidTr="00FD2864">
        <w:trPr>
          <w:trHeight w:val="300"/>
        </w:trPr>
        <w:tc>
          <w:tcPr>
            <w:tcW w:w="1960" w:type="dxa"/>
            <w:tcBorders>
              <w:top w:val="nil"/>
              <w:left w:val="nil"/>
              <w:bottom w:val="nil"/>
              <w:right w:val="nil"/>
            </w:tcBorders>
            <w:shd w:val="clear" w:color="auto" w:fill="auto"/>
            <w:noWrap/>
            <w:vAlign w:val="center"/>
            <w:hideMark/>
          </w:tcPr>
          <w:p w14:paraId="2CB1EC39"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80" w:type="dxa"/>
            <w:tcBorders>
              <w:top w:val="nil"/>
              <w:left w:val="nil"/>
              <w:bottom w:val="nil"/>
              <w:right w:val="nil"/>
            </w:tcBorders>
            <w:shd w:val="clear" w:color="auto" w:fill="auto"/>
            <w:noWrap/>
            <w:vAlign w:val="center"/>
            <w:hideMark/>
          </w:tcPr>
          <w:p w14:paraId="40C00B0B"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CD4 count</w:t>
            </w:r>
          </w:p>
        </w:tc>
        <w:tc>
          <w:tcPr>
            <w:tcW w:w="2054" w:type="dxa"/>
            <w:tcBorders>
              <w:top w:val="nil"/>
              <w:left w:val="nil"/>
              <w:bottom w:val="nil"/>
              <w:right w:val="nil"/>
            </w:tcBorders>
            <w:shd w:val="clear" w:color="auto" w:fill="auto"/>
            <w:noWrap/>
            <w:vAlign w:val="center"/>
            <w:hideMark/>
          </w:tcPr>
          <w:p w14:paraId="227471A6"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sidRPr="00B64735">
              <w:rPr>
                <w:rFonts w:ascii="Calibri" w:eastAsia="Times New Roman" w:hAnsi="Calibri" w:cs="Times New Roman"/>
                <w:color w:val="000000"/>
                <w:lang w:val="en-US"/>
              </w:rPr>
              <w:t>3</w:t>
            </w:r>
            <w:r>
              <w:rPr>
                <w:rFonts w:ascii="Calibri" w:eastAsia="Times New Roman" w:hAnsi="Calibri" w:cs="Times New Roman"/>
                <w:color w:val="000000"/>
                <w:lang w:val="en-US"/>
              </w:rPr>
              <w:t>54</w:t>
            </w:r>
            <w:r w:rsidRPr="00B64735">
              <w:rPr>
                <w:rFonts w:ascii="Calibri" w:eastAsia="Times New Roman" w:hAnsi="Calibri" w:cs="Times New Roman"/>
                <w:color w:val="000000"/>
                <w:lang w:val="en-US"/>
              </w:rPr>
              <w:t xml:space="preserve"> [</w:t>
            </w:r>
            <w:r>
              <w:rPr>
                <w:rFonts w:ascii="Calibri" w:eastAsia="Times New Roman" w:hAnsi="Calibri" w:cs="Times New Roman"/>
                <w:color w:val="000000"/>
                <w:lang w:val="en-US"/>
              </w:rPr>
              <w:t>203</w:t>
            </w:r>
            <w:r w:rsidRPr="00B64735">
              <w:rPr>
                <w:rFonts w:ascii="Calibri" w:eastAsia="Times New Roman" w:hAnsi="Calibri" w:cs="Times New Roman"/>
                <w:color w:val="000000"/>
                <w:lang w:val="en-US"/>
              </w:rPr>
              <w:t>,5</w:t>
            </w:r>
            <w:r>
              <w:rPr>
                <w:rFonts w:ascii="Calibri" w:eastAsia="Times New Roman" w:hAnsi="Calibri" w:cs="Times New Roman"/>
                <w:color w:val="000000"/>
                <w:lang w:val="en-US"/>
              </w:rPr>
              <w:t>30</w:t>
            </w:r>
            <w:r w:rsidRPr="00B64735">
              <w:rPr>
                <w:rFonts w:ascii="Calibri" w:eastAsia="Times New Roman" w:hAnsi="Calibri" w:cs="Times New Roman"/>
                <w:color w:val="000000"/>
                <w:lang w:val="en-US"/>
              </w:rPr>
              <w:t>]</w:t>
            </w:r>
          </w:p>
        </w:tc>
        <w:tc>
          <w:tcPr>
            <w:tcW w:w="2054" w:type="dxa"/>
            <w:tcBorders>
              <w:top w:val="nil"/>
              <w:left w:val="nil"/>
              <w:bottom w:val="nil"/>
              <w:right w:val="nil"/>
            </w:tcBorders>
            <w:vAlign w:val="center"/>
          </w:tcPr>
          <w:p w14:paraId="6838C02C"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sidRPr="00B64735">
              <w:rPr>
                <w:rFonts w:ascii="Calibri" w:eastAsia="Times New Roman" w:hAnsi="Calibri" w:cs="Times New Roman"/>
                <w:color w:val="000000"/>
                <w:lang w:val="en-US"/>
              </w:rPr>
              <w:t>2</w:t>
            </w:r>
            <w:r>
              <w:rPr>
                <w:rFonts w:ascii="Calibri" w:eastAsia="Times New Roman" w:hAnsi="Calibri" w:cs="Times New Roman"/>
                <w:color w:val="000000"/>
                <w:lang w:val="en-US"/>
              </w:rPr>
              <w:t>84</w:t>
            </w:r>
            <w:r w:rsidRPr="00B64735">
              <w:rPr>
                <w:rFonts w:ascii="Calibri" w:eastAsia="Times New Roman" w:hAnsi="Calibri" w:cs="Times New Roman"/>
                <w:color w:val="000000"/>
                <w:lang w:val="en-US"/>
              </w:rPr>
              <w:t xml:space="preserve"> [1</w:t>
            </w:r>
            <w:r>
              <w:rPr>
                <w:rFonts w:ascii="Calibri" w:eastAsia="Times New Roman" w:hAnsi="Calibri" w:cs="Times New Roman"/>
                <w:color w:val="000000"/>
                <w:lang w:val="en-US"/>
              </w:rPr>
              <w:t>28</w:t>
            </w:r>
            <w:r w:rsidRPr="00B64735">
              <w:rPr>
                <w:rFonts w:ascii="Calibri" w:eastAsia="Times New Roman" w:hAnsi="Calibri" w:cs="Times New Roman"/>
                <w:color w:val="000000"/>
                <w:lang w:val="en-US"/>
              </w:rPr>
              <w:t>,4</w:t>
            </w:r>
            <w:r>
              <w:rPr>
                <w:rFonts w:ascii="Calibri" w:eastAsia="Times New Roman" w:hAnsi="Calibri" w:cs="Times New Roman"/>
                <w:color w:val="000000"/>
                <w:lang w:val="en-US"/>
              </w:rPr>
              <w:t>71</w:t>
            </w:r>
            <w:r w:rsidRPr="00B64735">
              <w:rPr>
                <w:rFonts w:ascii="Calibri" w:eastAsia="Times New Roman" w:hAnsi="Calibri" w:cs="Times New Roman"/>
                <w:color w:val="000000"/>
                <w:lang w:val="en-US"/>
              </w:rPr>
              <w:t>]</w:t>
            </w:r>
          </w:p>
        </w:tc>
      </w:tr>
      <w:tr w:rsidR="00AE089B" w:rsidRPr="00B64735" w14:paraId="36DBBC7F" w14:textId="77777777" w:rsidTr="00FD2864">
        <w:trPr>
          <w:trHeight w:val="300"/>
        </w:trPr>
        <w:tc>
          <w:tcPr>
            <w:tcW w:w="1960" w:type="dxa"/>
            <w:tcBorders>
              <w:top w:val="nil"/>
              <w:left w:val="nil"/>
              <w:bottom w:val="nil"/>
              <w:right w:val="nil"/>
            </w:tcBorders>
            <w:shd w:val="clear" w:color="auto" w:fill="auto"/>
            <w:noWrap/>
            <w:vAlign w:val="center"/>
            <w:hideMark/>
          </w:tcPr>
          <w:p w14:paraId="5375C218"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80" w:type="dxa"/>
            <w:tcBorders>
              <w:top w:val="nil"/>
              <w:left w:val="nil"/>
              <w:bottom w:val="nil"/>
              <w:right w:val="nil"/>
            </w:tcBorders>
            <w:shd w:val="clear" w:color="auto" w:fill="auto"/>
            <w:noWrap/>
            <w:vAlign w:val="center"/>
            <w:hideMark/>
          </w:tcPr>
          <w:p w14:paraId="67A3E477"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Calendar year</w:t>
            </w:r>
          </w:p>
        </w:tc>
        <w:tc>
          <w:tcPr>
            <w:tcW w:w="2054" w:type="dxa"/>
            <w:tcBorders>
              <w:top w:val="nil"/>
              <w:left w:val="nil"/>
              <w:bottom w:val="nil"/>
              <w:right w:val="nil"/>
            </w:tcBorders>
            <w:shd w:val="clear" w:color="auto" w:fill="auto"/>
            <w:noWrap/>
            <w:vAlign w:val="center"/>
            <w:hideMark/>
          </w:tcPr>
          <w:p w14:paraId="15808997"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sidRPr="00B64735">
              <w:rPr>
                <w:rFonts w:ascii="Calibri" w:eastAsia="Times New Roman" w:hAnsi="Calibri" w:cs="Times New Roman"/>
                <w:color w:val="000000"/>
                <w:lang w:val="en-US"/>
              </w:rPr>
              <w:t>200</w:t>
            </w:r>
            <w:r>
              <w:rPr>
                <w:rFonts w:ascii="Calibri" w:eastAsia="Times New Roman" w:hAnsi="Calibri" w:cs="Times New Roman"/>
                <w:color w:val="000000"/>
                <w:lang w:val="en-US"/>
              </w:rPr>
              <w:t>8</w:t>
            </w:r>
            <w:r w:rsidRPr="00B64735">
              <w:rPr>
                <w:rFonts w:ascii="Calibri" w:eastAsia="Times New Roman" w:hAnsi="Calibri" w:cs="Times New Roman"/>
                <w:color w:val="000000"/>
                <w:lang w:val="en-US"/>
              </w:rPr>
              <w:t xml:space="preserve"> [200</w:t>
            </w:r>
            <w:r>
              <w:rPr>
                <w:rFonts w:ascii="Calibri" w:eastAsia="Times New Roman" w:hAnsi="Calibri" w:cs="Times New Roman"/>
                <w:color w:val="000000"/>
                <w:lang w:val="en-US"/>
              </w:rPr>
              <w:t>6</w:t>
            </w:r>
            <w:r w:rsidRPr="00B64735">
              <w:rPr>
                <w:rFonts w:ascii="Calibri" w:eastAsia="Times New Roman" w:hAnsi="Calibri" w:cs="Times New Roman"/>
                <w:color w:val="000000"/>
                <w:lang w:val="en-US"/>
              </w:rPr>
              <w:t>,201</w:t>
            </w:r>
            <w:r>
              <w:rPr>
                <w:rFonts w:ascii="Calibri" w:eastAsia="Times New Roman" w:hAnsi="Calibri" w:cs="Times New Roman"/>
                <w:color w:val="000000"/>
                <w:lang w:val="en-US"/>
              </w:rPr>
              <w:t>1</w:t>
            </w:r>
            <w:r w:rsidRPr="00B64735">
              <w:rPr>
                <w:rFonts w:ascii="Calibri" w:eastAsia="Times New Roman" w:hAnsi="Calibri" w:cs="Times New Roman"/>
                <w:color w:val="000000"/>
                <w:lang w:val="en-US"/>
              </w:rPr>
              <w:t>]</w:t>
            </w:r>
          </w:p>
        </w:tc>
        <w:tc>
          <w:tcPr>
            <w:tcW w:w="2054" w:type="dxa"/>
            <w:tcBorders>
              <w:top w:val="nil"/>
              <w:left w:val="nil"/>
              <w:bottom w:val="nil"/>
              <w:right w:val="nil"/>
            </w:tcBorders>
            <w:vAlign w:val="center"/>
          </w:tcPr>
          <w:p w14:paraId="7F2B2FF5"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sidRPr="00B64735">
              <w:rPr>
                <w:rFonts w:ascii="Calibri" w:eastAsia="Times New Roman" w:hAnsi="Calibri" w:cs="Times New Roman"/>
                <w:color w:val="000000"/>
                <w:lang w:val="en-US"/>
              </w:rPr>
              <w:t>200</w:t>
            </w:r>
            <w:r>
              <w:rPr>
                <w:rFonts w:ascii="Calibri" w:eastAsia="Times New Roman" w:hAnsi="Calibri" w:cs="Times New Roman"/>
                <w:color w:val="000000"/>
                <w:lang w:val="en-US"/>
              </w:rPr>
              <w:t>8</w:t>
            </w:r>
            <w:r w:rsidRPr="00B64735">
              <w:rPr>
                <w:rFonts w:ascii="Calibri" w:eastAsia="Times New Roman" w:hAnsi="Calibri" w:cs="Times New Roman"/>
                <w:color w:val="000000"/>
                <w:lang w:val="en-US"/>
              </w:rPr>
              <w:t xml:space="preserve"> [200</w:t>
            </w:r>
            <w:r>
              <w:rPr>
                <w:rFonts w:ascii="Calibri" w:eastAsia="Times New Roman" w:hAnsi="Calibri" w:cs="Times New Roman"/>
                <w:color w:val="000000"/>
                <w:lang w:val="en-US"/>
              </w:rPr>
              <w:t>6</w:t>
            </w:r>
            <w:r w:rsidRPr="00B64735">
              <w:rPr>
                <w:rFonts w:ascii="Calibri" w:eastAsia="Times New Roman" w:hAnsi="Calibri" w:cs="Times New Roman"/>
                <w:color w:val="000000"/>
                <w:lang w:val="en-US"/>
              </w:rPr>
              <w:t>,20</w:t>
            </w:r>
            <w:r>
              <w:rPr>
                <w:rFonts w:ascii="Calibri" w:eastAsia="Times New Roman" w:hAnsi="Calibri" w:cs="Times New Roman"/>
                <w:color w:val="000000"/>
                <w:lang w:val="en-US"/>
              </w:rPr>
              <w:t>10</w:t>
            </w:r>
            <w:r w:rsidRPr="00B64735">
              <w:rPr>
                <w:rFonts w:ascii="Calibri" w:eastAsia="Times New Roman" w:hAnsi="Calibri" w:cs="Times New Roman"/>
                <w:color w:val="000000"/>
                <w:lang w:val="en-US"/>
              </w:rPr>
              <w:t>]</w:t>
            </w:r>
          </w:p>
        </w:tc>
      </w:tr>
      <w:tr w:rsidR="00AE089B" w:rsidRPr="00B64735" w14:paraId="33414032" w14:textId="77777777" w:rsidTr="00FD2864">
        <w:trPr>
          <w:trHeight w:val="300"/>
        </w:trPr>
        <w:tc>
          <w:tcPr>
            <w:tcW w:w="1960" w:type="dxa"/>
            <w:tcBorders>
              <w:top w:val="nil"/>
              <w:left w:val="nil"/>
              <w:bottom w:val="nil"/>
              <w:right w:val="nil"/>
            </w:tcBorders>
            <w:shd w:val="clear" w:color="auto" w:fill="auto"/>
            <w:noWrap/>
            <w:vAlign w:val="center"/>
            <w:hideMark/>
          </w:tcPr>
          <w:p w14:paraId="26DB1C98"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80" w:type="dxa"/>
            <w:tcBorders>
              <w:top w:val="nil"/>
              <w:left w:val="nil"/>
              <w:bottom w:val="nil"/>
              <w:right w:val="nil"/>
            </w:tcBorders>
            <w:shd w:val="clear" w:color="auto" w:fill="auto"/>
            <w:noWrap/>
            <w:vAlign w:val="center"/>
            <w:hideMark/>
          </w:tcPr>
          <w:p w14:paraId="3EE4BF7F"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Age</w:t>
            </w:r>
          </w:p>
        </w:tc>
        <w:tc>
          <w:tcPr>
            <w:tcW w:w="2054" w:type="dxa"/>
            <w:tcBorders>
              <w:top w:val="nil"/>
              <w:left w:val="nil"/>
              <w:bottom w:val="nil"/>
              <w:right w:val="nil"/>
            </w:tcBorders>
            <w:shd w:val="clear" w:color="auto" w:fill="auto"/>
            <w:noWrap/>
            <w:vAlign w:val="center"/>
            <w:hideMark/>
          </w:tcPr>
          <w:p w14:paraId="68934187"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sidRPr="00B64735">
              <w:rPr>
                <w:rFonts w:ascii="Calibri" w:eastAsia="Times New Roman" w:hAnsi="Calibri" w:cs="Times New Roman"/>
                <w:color w:val="000000"/>
                <w:lang w:val="en-US"/>
              </w:rPr>
              <w:t>55 [52,</w:t>
            </w:r>
            <w:r>
              <w:rPr>
                <w:rFonts w:ascii="Calibri" w:eastAsia="Times New Roman" w:hAnsi="Calibri" w:cs="Times New Roman"/>
                <w:color w:val="000000"/>
                <w:lang w:val="en-US"/>
              </w:rPr>
              <w:t>59</w:t>
            </w:r>
            <w:r w:rsidRPr="00B64735">
              <w:rPr>
                <w:rFonts w:ascii="Calibri" w:eastAsia="Times New Roman" w:hAnsi="Calibri" w:cs="Times New Roman"/>
                <w:color w:val="000000"/>
                <w:lang w:val="en-US"/>
              </w:rPr>
              <w:t>]</w:t>
            </w:r>
          </w:p>
        </w:tc>
        <w:tc>
          <w:tcPr>
            <w:tcW w:w="2054" w:type="dxa"/>
            <w:tcBorders>
              <w:top w:val="nil"/>
              <w:left w:val="nil"/>
              <w:bottom w:val="nil"/>
              <w:right w:val="nil"/>
            </w:tcBorders>
            <w:vAlign w:val="center"/>
          </w:tcPr>
          <w:p w14:paraId="7445C270"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sidRPr="00B64735">
              <w:rPr>
                <w:rFonts w:ascii="Calibri" w:eastAsia="Times New Roman" w:hAnsi="Calibri" w:cs="Times New Roman"/>
                <w:color w:val="000000"/>
                <w:lang w:val="en-US"/>
              </w:rPr>
              <w:t>5</w:t>
            </w:r>
            <w:r>
              <w:rPr>
                <w:rFonts w:ascii="Calibri" w:eastAsia="Times New Roman" w:hAnsi="Calibri" w:cs="Times New Roman"/>
                <w:color w:val="000000"/>
                <w:lang w:val="en-US"/>
              </w:rPr>
              <w:t>6</w:t>
            </w:r>
            <w:r w:rsidRPr="00B64735">
              <w:rPr>
                <w:rFonts w:ascii="Calibri" w:eastAsia="Times New Roman" w:hAnsi="Calibri" w:cs="Times New Roman"/>
                <w:color w:val="000000"/>
                <w:lang w:val="en-US"/>
              </w:rPr>
              <w:t xml:space="preserve"> [53,60]</w:t>
            </w:r>
          </w:p>
        </w:tc>
      </w:tr>
      <w:tr w:rsidR="00AE089B" w:rsidRPr="00B64735" w14:paraId="711DC0D1" w14:textId="77777777" w:rsidTr="00FD2864">
        <w:trPr>
          <w:trHeight w:val="315"/>
        </w:trPr>
        <w:tc>
          <w:tcPr>
            <w:tcW w:w="1960" w:type="dxa"/>
            <w:tcBorders>
              <w:top w:val="nil"/>
              <w:left w:val="nil"/>
              <w:bottom w:val="single" w:sz="8" w:space="0" w:color="auto"/>
              <w:right w:val="nil"/>
            </w:tcBorders>
            <w:shd w:val="clear" w:color="auto" w:fill="auto"/>
            <w:noWrap/>
            <w:vAlign w:val="center"/>
            <w:hideMark/>
          </w:tcPr>
          <w:p w14:paraId="69487B3A"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80" w:type="dxa"/>
            <w:tcBorders>
              <w:top w:val="nil"/>
              <w:left w:val="nil"/>
              <w:bottom w:val="single" w:sz="8" w:space="0" w:color="auto"/>
              <w:right w:val="nil"/>
            </w:tcBorders>
            <w:shd w:val="clear" w:color="auto" w:fill="auto"/>
            <w:noWrap/>
            <w:vAlign w:val="center"/>
            <w:hideMark/>
          </w:tcPr>
          <w:p w14:paraId="1CAC61B3"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HIV-RNA</w:t>
            </w:r>
          </w:p>
        </w:tc>
        <w:tc>
          <w:tcPr>
            <w:tcW w:w="2054" w:type="dxa"/>
            <w:tcBorders>
              <w:top w:val="nil"/>
              <w:left w:val="nil"/>
              <w:bottom w:val="single" w:sz="8" w:space="0" w:color="auto"/>
              <w:right w:val="nil"/>
            </w:tcBorders>
            <w:shd w:val="clear" w:color="auto" w:fill="auto"/>
            <w:noWrap/>
            <w:vAlign w:val="center"/>
            <w:hideMark/>
          </w:tcPr>
          <w:p w14:paraId="1C2CCCA6"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50946</w:t>
            </w:r>
            <w:r w:rsidRPr="00B64735">
              <w:rPr>
                <w:rFonts w:ascii="Calibri" w:eastAsia="Times New Roman" w:hAnsi="Calibri" w:cs="Times New Roman"/>
                <w:color w:val="000000"/>
                <w:lang w:val="en-US"/>
              </w:rPr>
              <w:t xml:space="preserve"> [</w:t>
            </w:r>
            <w:r>
              <w:rPr>
                <w:rFonts w:ascii="Calibri" w:eastAsia="Times New Roman" w:hAnsi="Calibri" w:cs="Times New Roman"/>
                <w:color w:val="000000"/>
                <w:lang w:val="en-US"/>
              </w:rPr>
              <w:t>11700</w:t>
            </w:r>
            <w:r w:rsidRPr="00B64735">
              <w:rPr>
                <w:rFonts w:ascii="Calibri" w:eastAsia="Times New Roman" w:hAnsi="Calibri" w:cs="Times New Roman"/>
                <w:color w:val="000000"/>
                <w:lang w:val="en-US"/>
              </w:rPr>
              <w:t>,</w:t>
            </w:r>
            <w:r>
              <w:rPr>
                <w:rFonts w:ascii="Calibri" w:eastAsia="Times New Roman" w:hAnsi="Calibri" w:cs="Times New Roman"/>
                <w:color w:val="000000"/>
                <w:lang w:val="en-US"/>
              </w:rPr>
              <w:t>207703</w:t>
            </w:r>
            <w:r w:rsidRPr="00B64735">
              <w:rPr>
                <w:rFonts w:ascii="Calibri" w:eastAsia="Times New Roman" w:hAnsi="Calibri" w:cs="Times New Roman"/>
                <w:color w:val="000000"/>
                <w:lang w:val="en-US"/>
              </w:rPr>
              <w:t>]</w:t>
            </w:r>
          </w:p>
        </w:tc>
        <w:tc>
          <w:tcPr>
            <w:tcW w:w="2054" w:type="dxa"/>
            <w:tcBorders>
              <w:top w:val="nil"/>
              <w:left w:val="nil"/>
              <w:bottom w:val="single" w:sz="8" w:space="0" w:color="auto"/>
              <w:right w:val="nil"/>
            </w:tcBorders>
            <w:vAlign w:val="center"/>
          </w:tcPr>
          <w:p w14:paraId="7DB3ADC1"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37859</w:t>
            </w:r>
            <w:r w:rsidRPr="00B64735">
              <w:rPr>
                <w:rFonts w:ascii="Calibri" w:eastAsia="Times New Roman" w:hAnsi="Calibri" w:cs="Times New Roman"/>
                <w:color w:val="000000"/>
                <w:lang w:val="en-US"/>
              </w:rPr>
              <w:t xml:space="preserve"> [</w:t>
            </w:r>
            <w:r>
              <w:rPr>
                <w:rFonts w:ascii="Calibri" w:eastAsia="Times New Roman" w:hAnsi="Calibri" w:cs="Times New Roman"/>
                <w:color w:val="000000"/>
                <w:lang w:val="en-US"/>
              </w:rPr>
              <w:t>9653</w:t>
            </w:r>
            <w:r w:rsidRPr="00B64735">
              <w:rPr>
                <w:rFonts w:ascii="Calibri" w:eastAsia="Times New Roman" w:hAnsi="Calibri" w:cs="Times New Roman"/>
                <w:color w:val="000000"/>
                <w:lang w:val="en-US"/>
              </w:rPr>
              <w:t>,1</w:t>
            </w:r>
            <w:r>
              <w:rPr>
                <w:rFonts w:ascii="Calibri" w:eastAsia="Times New Roman" w:hAnsi="Calibri" w:cs="Times New Roman"/>
                <w:color w:val="000000"/>
                <w:lang w:val="en-US"/>
              </w:rPr>
              <w:t>12879</w:t>
            </w:r>
            <w:r w:rsidRPr="00B64735">
              <w:rPr>
                <w:rFonts w:ascii="Calibri" w:eastAsia="Times New Roman" w:hAnsi="Calibri" w:cs="Times New Roman"/>
                <w:color w:val="000000"/>
                <w:lang w:val="en-US"/>
              </w:rPr>
              <w:t>]</w:t>
            </w:r>
          </w:p>
        </w:tc>
      </w:tr>
      <w:tr w:rsidR="00AE089B" w:rsidRPr="00B64735" w14:paraId="32D6962E" w14:textId="77777777" w:rsidTr="00FD2864">
        <w:trPr>
          <w:trHeight w:val="300"/>
        </w:trPr>
        <w:tc>
          <w:tcPr>
            <w:tcW w:w="1960" w:type="dxa"/>
            <w:tcBorders>
              <w:top w:val="nil"/>
              <w:left w:val="nil"/>
              <w:bottom w:val="nil"/>
              <w:right w:val="nil"/>
            </w:tcBorders>
            <w:shd w:val="clear" w:color="auto" w:fill="auto"/>
            <w:noWrap/>
            <w:vAlign w:val="center"/>
            <w:hideMark/>
          </w:tcPr>
          <w:p w14:paraId="1D7B0DEF" w14:textId="77777777" w:rsidR="00AE089B" w:rsidRPr="00B64735" w:rsidRDefault="00AE089B" w:rsidP="00FD2864">
            <w:pPr>
              <w:spacing w:after="0" w:line="240" w:lineRule="auto"/>
              <w:rPr>
                <w:rFonts w:ascii="Calibri" w:eastAsia="Times New Roman" w:hAnsi="Calibri" w:cs="Times New Roman"/>
                <w:b/>
                <w:bCs/>
                <w:color w:val="000000"/>
                <w:lang w:val="en-US"/>
              </w:rPr>
            </w:pPr>
            <w:r w:rsidRPr="00B64735">
              <w:rPr>
                <w:rFonts w:ascii="Calibri" w:eastAsia="Times New Roman" w:hAnsi="Calibri" w:cs="Times New Roman"/>
                <w:b/>
                <w:bCs/>
                <w:color w:val="000000"/>
                <w:lang w:val="en-US"/>
              </w:rPr>
              <w:t>At ART initiation</w:t>
            </w:r>
          </w:p>
        </w:tc>
        <w:tc>
          <w:tcPr>
            <w:tcW w:w="2080" w:type="dxa"/>
            <w:tcBorders>
              <w:top w:val="nil"/>
              <w:left w:val="nil"/>
              <w:bottom w:val="nil"/>
              <w:right w:val="nil"/>
            </w:tcBorders>
            <w:shd w:val="clear" w:color="auto" w:fill="auto"/>
            <w:noWrap/>
            <w:vAlign w:val="center"/>
            <w:hideMark/>
          </w:tcPr>
          <w:p w14:paraId="14D254FB"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N</w:t>
            </w:r>
          </w:p>
        </w:tc>
        <w:tc>
          <w:tcPr>
            <w:tcW w:w="2054" w:type="dxa"/>
            <w:tcBorders>
              <w:top w:val="nil"/>
              <w:left w:val="nil"/>
              <w:bottom w:val="nil"/>
              <w:right w:val="nil"/>
            </w:tcBorders>
            <w:shd w:val="clear" w:color="auto" w:fill="auto"/>
            <w:noWrap/>
            <w:vAlign w:val="center"/>
            <w:hideMark/>
          </w:tcPr>
          <w:p w14:paraId="6412DBC7"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5160</w:t>
            </w:r>
          </w:p>
        </w:tc>
        <w:tc>
          <w:tcPr>
            <w:tcW w:w="2054" w:type="dxa"/>
            <w:tcBorders>
              <w:top w:val="nil"/>
              <w:left w:val="nil"/>
              <w:bottom w:val="nil"/>
              <w:right w:val="nil"/>
            </w:tcBorders>
            <w:vAlign w:val="center"/>
          </w:tcPr>
          <w:p w14:paraId="42863CC8"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2087</w:t>
            </w:r>
          </w:p>
        </w:tc>
      </w:tr>
      <w:tr w:rsidR="00AE089B" w:rsidRPr="00B64735" w14:paraId="1F6CF1F7" w14:textId="77777777" w:rsidTr="00FD2864">
        <w:trPr>
          <w:trHeight w:val="300"/>
        </w:trPr>
        <w:tc>
          <w:tcPr>
            <w:tcW w:w="1960" w:type="dxa"/>
            <w:tcBorders>
              <w:top w:val="nil"/>
              <w:left w:val="nil"/>
              <w:bottom w:val="nil"/>
              <w:right w:val="nil"/>
            </w:tcBorders>
            <w:shd w:val="clear" w:color="auto" w:fill="auto"/>
            <w:noWrap/>
            <w:vAlign w:val="bottom"/>
            <w:hideMark/>
          </w:tcPr>
          <w:p w14:paraId="6D4C2E29"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80" w:type="dxa"/>
            <w:tcBorders>
              <w:top w:val="nil"/>
              <w:left w:val="nil"/>
              <w:bottom w:val="nil"/>
              <w:right w:val="nil"/>
            </w:tcBorders>
            <w:shd w:val="clear" w:color="auto" w:fill="auto"/>
            <w:noWrap/>
            <w:vAlign w:val="center"/>
            <w:hideMark/>
          </w:tcPr>
          <w:p w14:paraId="1E93D7BA"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CD4 count</w:t>
            </w:r>
          </w:p>
        </w:tc>
        <w:tc>
          <w:tcPr>
            <w:tcW w:w="2054" w:type="dxa"/>
            <w:tcBorders>
              <w:top w:val="nil"/>
              <w:left w:val="nil"/>
              <w:bottom w:val="nil"/>
              <w:right w:val="nil"/>
            </w:tcBorders>
            <w:shd w:val="clear" w:color="auto" w:fill="auto"/>
            <w:noWrap/>
            <w:vAlign w:val="center"/>
            <w:hideMark/>
          </w:tcPr>
          <w:p w14:paraId="28C7C593"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sidRPr="00B64735">
              <w:rPr>
                <w:rFonts w:ascii="Calibri" w:eastAsia="Times New Roman" w:hAnsi="Calibri" w:cs="Times New Roman"/>
                <w:color w:val="000000"/>
                <w:lang w:val="en-US"/>
              </w:rPr>
              <w:t>2</w:t>
            </w:r>
            <w:r>
              <w:rPr>
                <w:rFonts w:ascii="Calibri" w:eastAsia="Times New Roman" w:hAnsi="Calibri" w:cs="Times New Roman"/>
                <w:color w:val="000000"/>
                <w:lang w:val="en-US"/>
              </w:rPr>
              <w:t>72</w:t>
            </w:r>
            <w:r w:rsidRPr="00B64735">
              <w:rPr>
                <w:rFonts w:ascii="Calibri" w:eastAsia="Times New Roman" w:hAnsi="Calibri" w:cs="Times New Roman"/>
                <w:color w:val="000000"/>
                <w:lang w:val="en-US"/>
              </w:rPr>
              <w:t xml:space="preserve"> [1</w:t>
            </w:r>
            <w:r>
              <w:rPr>
                <w:rFonts w:ascii="Calibri" w:eastAsia="Times New Roman" w:hAnsi="Calibri" w:cs="Times New Roman"/>
                <w:color w:val="000000"/>
                <w:lang w:val="en-US"/>
              </w:rPr>
              <w:t>71</w:t>
            </w:r>
            <w:r w:rsidRPr="00B64735">
              <w:rPr>
                <w:rFonts w:ascii="Calibri" w:eastAsia="Times New Roman" w:hAnsi="Calibri" w:cs="Times New Roman"/>
                <w:color w:val="000000"/>
                <w:lang w:val="en-US"/>
              </w:rPr>
              <w:t>,</w:t>
            </w:r>
            <w:r>
              <w:rPr>
                <w:rFonts w:ascii="Calibri" w:eastAsia="Times New Roman" w:hAnsi="Calibri" w:cs="Times New Roman"/>
                <w:color w:val="000000"/>
                <w:lang w:val="en-US"/>
              </w:rPr>
              <w:t>375</w:t>
            </w:r>
            <w:r w:rsidRPr="00B64735">
              <w:rPr>
                <w:rFonts w:ascii="Calibri" w:eastAsia="Times New Roman" w:hAnsi="Calibri" w:cs="Times New Roman"/>
                <w:color w:val="000000"/>
                <w:lang w:val="en-US"/>
              </w:rPr>
              <w:t>]</w:t>
            </w:r>
          </w:p>
        </w:tc>
        <w:tc>
          <w:tcPr>
            <w:tcW w:w="2054" w:type="dxa"/>
            <w:tcBorders>
              <w:top w:val="nil"/>
              <w:left w:val="nil"/>
              <w:bottom w:val="nil"/>
              <w:right w:val="nil"/>
            </w:tcBorders>
            <w:vAlign w:val="center"/>
          </w:tcPr>
          <w:p w14:paraId="12F36B6D"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sidRPr="00B64735">
              <w:rPr>
                <w:rFonts w:ascii="Calibri" w:eastAsia="Times New Roman" w:hAnsi="Calibri" w:cs="Times New Roman"/>
                <w:color w:val="000000"/>
                <w:lang w:val="en-US"/>
              </w:rPr>
              <w:t>2</w:t>
            </w:r>
            <w:r>
              <w:rPr>
                <w:rFonts w:ascii="Calibri" w:eastAsia="Times New Roman" w:hAnsi="Calibri" w:cs="Times New Roman"/>
                <w:color w:val="000000"/>
                <w:lang w:val="en-US"/>
              </w:rPr>
              <w:t>29</w:t>
            </w:r>
            <w:r w:rsidRPr="00B64735">
              <w:rPr>
                <w:rFonts w:ascii="Calibri" w:eastAsia="Times New Roman" w:hAnsi="Calibri" w:cs="Times New Roman"/>
                <w:color w:val="000000"/>
                <w:lang w:val="en-US"/>
              </w:rPr>
              <w:t xml:space="preserve"> [10</w:t>
            </w:r>
            <w:r>
              <w:rPr>
                <w:rFonts w:ascii="Calibri" w:eastAsia="Times New Roman" w:hAnsi="Calibri" w:cs="Times New Roman"/>
                <w:color w:val="000000"/>
                <w:lang w:val="en-US"/>
              </w:rPr>
              <w:t>8</w:t>
            </w:r>
            <w:r w:rsidRPr="00B64735">
              <w:rPr>
                <w:rFonts w:ascii="Calibri" w:eastAsia="Times New Roman" w:hAnsi="Calibri" w:cs="Times New Roman"/>
                <w:color w:val="000000"/>
                <w:lang w:val="en-US"/>
              </w:rPr>
              <w:t>,3</w:t>
            </w:r>
            <w:r>
              <w:rPr>
                <w:rFonts w:ascii="Calibri" w:eastAsia="Times New Roman" w:hAnsi="Calibri" w:cs="Times New Roman"/>
                <w:color w:val="000000"/>
                <w:lang w:val="en-US"/>
              </w:rPr>
              <w:t>56</w:t>
            </w:r>
            <w:r w:rsidRPr="00B64735">
              <w:rPr>
                <w:rFonts w:ascii="Calibri" w:eastAsia="Times New Roman" w:hAnsi="Calibri" w:cs="Times New Roman"/>
                <w:color w:val="000000"/>
                <w:lang w:val="en-US"/>
              </w:rPr>
              <w:t>]</w:t>
            </w:r>
          </w:p>
        </w:tc>
      </w:tr>
      <w:tr w:rsidR="00AE089B" w:rsidRPr="00B64735" w14:paraId="5441423E" w14:textId="77777777" w:rsidTr="00FD2864">
        <w:trPr>
          <w:trHeight w:val="315"/>
        </w:trPr>
        <w:tc>
          <w:tcPr>
            <w:tcW w:w="1960" w:type="dxa"/>
            <w:tcBorders>
              <w:top w:val="nil"/>
              <w:left w:val="nil"/>
              <w:bottom w:val="nil"/>
              <w:right w:val="nil"/>
            </w:tcBorders>
            <w:shd w:val="clear" w:color="auto" w:fill="auto"/>
            <w:noWrap/>
            <w:vAlign w:val="bottom"/>
            <w:hideMark/>
          </w:tcPr>
          <w:p w14:paraId="318B6181"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80" w:type="dxa"/>
            <w:tcBorders>
              <w:top w:val="nil"/>
              <w:left w:val="nil"/>
              <w:bottom w:val="nil"/>
              <w:right w:val="nil"/>
            </w:tcBorders>
            <w:shd w:val="clear" w:color="auto" w:fill="auto"/>
            <w:noWrap/>
            <w:vAlign w:val="center"/>
            <w:hideMark/>
          </w:tcPr>
          <w:p w14:paraId="4B28645C"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HIV-RNA</w:t>
            </w:r>
          </w:p>
        </w:tc>
        <w:tc>
          <w:tcPr>
            <w:tcW w:w="2054" w:type="dxa"/>
            <w:tcBorders>
              <w:top w:val="nil"/>
              <w:left w:val="nil"/>
              <w:bottom w:val="nil"/>
              <w:right w:val="nil"/>
            </w:tcBorders>
            <w:shd w:val="clear" w:color="auto" w:fill="auto"/>
            <w:noWrap/>
            <w:vAlign w:val="center"/>
            <w:hideMark/>
          </w:tcPr>
          <w:p w14:paraId="679EF6BC"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sidRPr="00B64735">
              <w:rPr>
                <w:rFonts w:ascii="Calibri" w:eastAsia="Times New Roman" w:hAnsi="Calibri" w:cs="Times New Roman"/>
                <w:color w:val="000000"/>
                <w:lang w:val="en-US"/>
              </w:rPr>
              <w:t>7</w:t>
            </w:r>
            <w:r>
              <w:rPr>
                <w:rFonts w:ascii="Calibri" w:eastAsia="Times New Roman" w:hAnsi="Calibri" w:cs="Times New Roman"/>
                <w:color w:val="000000"/>
                <w:lang w:val="en-US"/>
              </w:rPr>
              <w:t>1559</w:t>
            </w:r>
            <w:r w:rsidRPr="00B64735">
              <w:rPr>
                <w:rFonts w:ascii="Calibri" w:eastAsia="Times New Roman" w:hAnsi="Calibri" w:cs="Times New Roman"/>
                <w:color w:val="000000"/>
                <w:lang w:val="en-US"/>
              </w:rPr>
              <w:t xml:space="preserve"> [1</w:t>
            </w:r>
            <w:r>
              <w:rPr>
                <w:rFonts w:ascii="Calibri" w:eastAsia="Times New Roman" w:hAnsi="Calibri" w:cs="Times New Roman"/>
                <w:color w:val="000000"/>
                <w:lang w:val="en-US"/>
              </w:rPr>
              <w:t>7000</w:t>
            </w:r>
            <w:r w:rsidRPr="00B64735">
              <w:rPr>
                <w:rFonts w:ascii="Calibri" w:eastAsia="Times New Roman" w:hAnsi="Calibri" w:cs="Times New Roman"/>
                <w:color w:val="000000"/>
                <w:lang w:val="en-US"/>
              </w:rPr>
              <w:t>,2</w:t>
            </w:r>
            <w:r>
              <w:rPr>
                <w:rFonts w:ascii="Calibri" w:eastAsia="Times New Roman" w:hAnsi="Calibri" w:cs="Times New Roman"/>
                <w:color w:val="000000"/>
                <w:lang w:val="en-US"/>
              </w:rPr>
              <w:t>20895</w:t>
            </w:r>
            <w:r w:rsidRPr="00B64735">
              <w:rPr>
                <w:rFonts w:ascii="Calibri" w:eastAsia="Times New Roman" w:hAnsi="Calibri" w:cs="Times New Roman"/>
                <w:color w:val="000000"/>
                <w:lang w:val="en-US"/>
              </w:rPr>
              <w:t>]</w:t>
            </w:r>
          </w:p>
        </w:tc>
        <w:tc>
          <w:tcPr>
            <w:tcW w:w="2054" w:type="dxa"/>
            <w:tcBorders>
              <w:top w:val="nil"/>
              <w:left w:val="nil"/>
              <w:bottom w:val="nil"/>
              <w:right w:val="nil"/>
            </w:tcBorders>
            <w:vAlign w:val="center"/>
          </w:tcPr>
          <w:p w14:paraId="586C77EA"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57600</w:t>
            </w:r>
            <w:r w:rsidRPr="00B64735">
              <w:rPr>
                <w:rFonts w:ascii="Calibri" w:eastAsia="Times New Roman" w:hAnsi="Calibri" w:cs="Times New Roman"/>
                <w:color w:val="000000"/>
                <w:lang w:val="en-US"/>
              </w:rPr>
              <w:t xml:space="preserve"> [1</w:t>
            </w:r>
            <w:r>
              <w:rPr>
                <w:rFonts w:ascii="Calibri" w:eastAsia="Times New Roman" w:hAnsi="Calibri" w:cs="Times New Roman"/>
                <w:color w:val="000000"/>
                <w:lang w:val="en-US"/>
              </w:rPr>
              <w:t>4652</w:t>
            </w:r>
            <w:r w:rsidRPr="00B64735">
              <w:rPr>
                <w:rFonts w:ascii="Calibri" w:eastAsia="Times New Roman" w:hAnsi="Calibri" w:cs="Times New Roman"/>
                <w:color w:val="000000"/>
                <w:lang w:val="en-US"/>
              </w:rPr>
              <w:t>,1</w:t>
            </w:r>
            <w:r>
              <w:rPr>
                <w:rFonts w:ascii="Calibri" w:eastAsia="Times New Roman" w:hAnsi="Calibri" w:cs="Times New Roman"/>
                <w:color w:val="000000"/>
                <w:lang w:val="en-US"/>
              </w:rPr>
              <w:t>61000</w:t>
            </w:r>
            <w:r w:rsidRPr="00B64735">
              <w:rPr>
                <w:rFonts w:ascii="Calibri" w:eastAsia="Times New Roman" w:hAnsi="Calibri" w:cs="Times New Roman"/>
                <w:color w:val="000000"/>
                <w:lang w:val="en-US"/>
              </w:rPr>
              <w:t>]</w:t>
            </w:r>
          </w:p>
        </w:tc>
      </w:tr>
      <w:tr w:rsidR="00AE089B" w:rsidRPr="00B64735" w14:paraId="375A6871" w14:textId="77777777" w:rsidTr="00FD2864">
        <w:trPr>
          <w:trHeight w:val="300"/>
        </w:trPr>
        <w:tc>
          <w:tcPr>
            <w:tcW w:w="1960" w:type="dxa"/>
            <w:tcBorders>
              <w:top w:val="single" w:sz="8" w:space="0" w:color="auto"/>
              <w:left w:val="nil"/>
              <w:bottom w:val="nil"/>
              <w:right w:val="nil"/>
            </w:tcBorders>
            <w:shd w:val="clear" w:color="auto" w:fill="auto"/>
            <w:noWrap/>
            <w:vAlign w:val="center"/>
            <w:hideMark/>
          </w:tcPr>
          <w:p w14:paraId="6697367D" w14:textId="77777777" w:rsidR="00AE089B" w:rsidRPr="00B64735" w:rsidRDefault="00AE089B" w:rsidP="00FD2864">
            <w:pPr>
              <w:spacing w:after="0" w:line="240" w:lineRule="auto"/>
              <w:rPr>
                <w:rFonts w:ascii="Calibri" w:eastAsia="Times New Roman" w:hAnsi="Calibri" w:cs="Times New Roman"/>
                <w:b/>
                <w:bCs/>
                <w:color w:val="000000"/>
                <w:lang w:val="en-US"/>
              </w:rPr>
            </w:pPr>
            <w:r w:rsidRPr="00B64735">
              <w:rPr>
                <w:rFonts w:ascii="Calibri" w:eastAsia="Times New Roman" w:hAnsi="Calibri" w:cs="Times New Roman"/>
                <w:b/>
                <w:bCs/>
                <w:color w:val="000000"/>
                <w:lang w:val="en-US"/>
              </w:rPr>
              <w:t>At death</w:t>
            </w:r>
          </w:p>
        </w:tc>
        <w:tc>
          <w:tcPr>
            <w:tcW w:w="2080" w:type="dxa"/>
            <w:tcBorders>
              <w:top w:val="single" w:sz="8" w:space="0" w:color="auto"/>
              <w:left w:val="nil"/>
              <w:bottom w:val="nil"/>
              <w:right w:val="nil"/>
            </w:tcBorders>
            <w:shd w:val="clear" w:color="auto" w:fill="auto"/>
            <w:noWrap/>
            <w:vAlign w:val="center"/>
            <w:hideMark/>
          </w:tcPr>
          <w:p w14:paraId="52123DD0"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N</w:t>
            </w:r>
          </w:p>
        </w:tc>
        <w:tc>
          <w:tcPr>
            <w:tcW w:w="2054" w:type="dxa"/>
            <w:tcBorders>
              <w:top w:val="single" w:sz="8" w:space="0" w:color="auto"/>
              <w:left w:val="nil"/>
              <w:bottom w:val="nil"/>
              <w:right w:val="nil"/>
            </w:tcBorders>
            <w:shd w:val="clear" w:color="auto" w:fill="auto"/>
            <w:noWrap/>
            <w:vAlign w:val="center"/>
            <w:hideMark/>
          </w:tcPr>
          <w:p w14:paraId="20DA3DB0"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295</w:t>
            </w:r>
          </w:p>
        </w:tc>
        <w:tc>
          <w:tcPr>
            <w:tcW w:w="2054" w:type="dxa"/>
            <w:tcBorders>
              <w:top w:val="single" w:sz="8" w:space="0" w:color="auto"/>
              <w:left w:val="nil"/>
              <w:bottom w:val="nil"/>
              <w:right w:val="nil"/>
            </w:tcBorders>
            <w:vAlign w:val="center"/>
          </w:tcPr>
          <w:p w14:paraId="6F7D5CB4"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339</w:t>
            </w:r>
          </w:p>
        </w:tc>
      </w:tr>
      <w:tr w:rsidR="00AE089B" w:rsidRPr="00B64735" w14:paraId="69C66889" w14:textId="77777777" w:rsidTr="00FD2864">
        <w:trPr>
          <w:trHeight w:val="300"/>
        </w:trPr>
        <w:tc>
          <w:tcPr>
            <w:tcW w:w="1960" w:type="dxa"/>
            <w:tcBorders>
              <w:top w:val="nil"/>
              <w:left w:val="nil"/>
              <w:bottom w:val="nil"/>
              <w:right w:val="nil"/>
            </w:tcBorders>
            <w:shd w:val="clear" w:color="auto" w:fill="auto"/>
            <w:noWrap/>
            <w:vAlign w:val="center"/>
            <w:hideMark/>
          </w:tcPr>
          <w:p w14:paraId="2265850E"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80" w:type="dxa"/>
            <w:tcBorders>
              <w:top w:val="nil"/>
              <w:left w:val="nil"/>
              <w:bottom w:val="nil"/>
              <w:right w:val="nil"/>
            </w:tcBorders>
            <w:shd w:val="clear" w:color="auto" w:fill="auto"/>
            <w:noWrap/>
            <w:vAlign w:val="center"/>
            <w:hideMark/>
          </w:tcPr>
          <w:p w14:paraId="2BAE20EF"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CD4 count</w:t>
            </w:r>
          </w:p>
        </w:tc>
        <w:tc>
          <w:tcPr>
            <w:tcW w:w="2054" w:type="dxa"/>
            <w:tcBorders>
              <w:top w:val="nil"/>
              <w:left w:val="nil"/>
              <w:bottom w:val="nil"/>
              <w:right w:val="nil"/>
            </w:tcBorders>
            <w:shd w:val="clear" w:color="auto" w:fill="auto"/>
            <w:noWrap/>
            <w:vAlign w:val="center"/>
            <w:hideMark/>
          </w:tcPr>
          <w:p w14:paraId="5232492A"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340</w:t>
            </w:r>
            <w:r w:rsidRPr="00B64735">
              <w:rPr>
                <w:rFonts w:ascii="Calibri" w:eastAsia="Times New Roman" w:hAnsi="Calibri" w:cs="Times New Roman"/>
                <w:color w:val="000000"/>
                <w:lang w:val="en-US"/>
              </w:rPr>
              <w:t xml:space="preserve"> [1</w:t>
            </w:r>
            <w:r>
              <w:rPr>
                <w:rFonts w:ascii="Calibri" w:eastAsia="Times New Roman" w:hAnsi="Calibri" w:cs="Times New Roman"/>
                <w:color w:val="000000"/>
                <w:lang w:val="en-US"/>
              </w:rPr>
              <w:t>80</w:t>
            </w:r>
            <w:r w:rsidRPr="00B64735">
              <w:rPr>
                <w:rFonts w:ascii="Calibri" w:eastAsia="Times New Roman" w:hAnsi="Calibri" w:cs="Times New Roman"/>
                <w:color w:val="000000"/>
                <w:lang w:val="en-US"/>
              </w:rPr>
              <w:t>,4</w:t>
            </w:r>
            <w:r>
              <w:rPr>
                <w:rFonts w:ascii="Calibri" w:eastAsia="Times New Roman" w:hAnsi="Calibri" w:cs="Times New Roman"/>
                <w:color w:val="000000"/>
                <w:lang w:val="en-US"/>
              </w:rPr>
              <w:t>98</w:t>
            </w:r>
            <w:r w:rsidRPr="00B64735">
              <w:rPr>
                <w:rFonts w:ascii="Calibri" w:eastAsia="Times New Roman" w:hAnsi="Calibri" w:cs="Times New Roman"/>
                <w:color w:val="000000"/>
                <w:lang w:val="en-US"/>
              </w:rPr>
              <w:t>]</w:t>
            </w:r>
          </w:p>
        </w:tc>
        <w:tc>
          <w:tcPr>
            <w:tcW w:w="2054" w:type="dxa"/>
            <w:tcBorders>
              <w:top w:val="nil"/>
              <w:left w:val="nil"/>
              <w:bottom w:val="nil"/>
              <w:right w:val="nil"/>
            </w:tcBorders>
            <w:vAlign w:val="center"/>
          </w:tcPr>
          <w:p w14:paraId="6E2DB004"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225</w:t>
            </w:r>
            <w:r w:rsidRPr="00B64735">
              <w:rPr>
                <w:rFonts w:ascii="Calibri" w:eastAsia="Times New Roman" w:hAnsi="Calibri" w:cs="Times New Roman"/>
                <w:color w:val="000000"/>
                <w:lang w:val="en-US"/>
              </w:rPr>
              <w:t xml:space="preserve"> [</w:t>
            </w:r>
            <w:r>
              <w:rPr>
                <w:rFonts w:ascii="Calibri" w:eastAsia="Times New Roman" w:hAnsi="Calibri" w:cs="Times New Roman"/>
                <w:color w:val="000000"/>
                <w:lang w:val="en-US"/>
              </w:rPr>
              <w:t>84</w:t>
            </w:r>
            <w:r w:rsidRPr="00B64735">
              <w:rPr>
                <w:rFonts w:ascii="Calibri" w:eastAsia="Times New Roman" w:hAnsi="Calibri" w:cs="Times New Roman"/>
                <w:color w:val="000000"/>
                <w:lang w:val="en-US"/>
              </w:rPr>
              <w:t>,4</w:t>
            </w:r>
            <w:r>
              <w:rPr>
                <w:rFonts w:ascii="Calibri" w:eastAsia="Times New Roman" w:hAnsi="Calibri" w:cs="Times New Roman"/>
                <w:color w:val="000000"/>
                <w:lang w:val="en-US"/>
              </w:rPr>
              <w:t>41</w:t>
            </w:r>
            <w:r w:rsidRPr="00B64735">
              <w:rPr>
                <w:rFonts w:ascii="Calibri" w:eastAsia="Times New Roman" w:hAnsi="Calibri" w:cs="Times New Roman"/>
                <w:color w:val="000000"/>
                <w:lang w:val="en-US"/>
              </w:rPr>
              <w:t>]</w:t>
            </w:r>
          </w:p>
        </w:tc>
      </w:tr>
      <w:tr w:rsidR="00AE089B" w:rsidRPr="00B64735" w14:paraId="55821842" w14:textId="77777777" w:rsidTr="00FD2864">
        <w:trPr>
          <w:trHeight w:val="315"/>
        </w:trPr>
        <w:tc>
          <w:tcPr>
            <w:tcW w:w="1960" w:type="dxa"/>
            <w:tcBorders>
              <w:top w:val="nil"/>
              <w:left w:val="nil"/>
              <w:bottom w:val="single" w:sz="8" w:space="0" w:color="auto"/>
              <w:right w:val="nil"/>
            </w:tcBorders>
            <w:shd w:val="clear" w:color="auto" w:fill="auto"/>
            <w:noWrap/>
            <w:vAlign w:val="center"/>
            <w:hideMark/>
          </w:tcPr>
          <w:p w14:paraId="7BA53CF0"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80" w:type="dxa"/>
            <w:tcBorders>
              <w:top w:val="nil"/>
              <w:left w:val="nil"/>
              <w:bottom w:val="single" w:sz="8" w:space="0" w:color="auto"/>
              <w:right w:val="nil"/>
            </w:tcBorders>
            <w:shd w:val="clear" w:color="auto" w:fill="auto"/>
            <w:noWrap/>
            <w:vAlign w:val="center"/>
            <w:hideMark/>
          </w:tcPr>
          <w:p w14:paraId="0D1FB5FB"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HIV-RNA</w:t>
            </w:r>
          </w:p>
        </w:tc>
        <w:tc>
          <w:tcPr>
            <w:tcW w:w="2054" w:type="dxa"/>
            <w:tcBorders>
              <w:top w:val="nil"/>
              <w:left w:val="nil"/>
              <w:bottom w:val="single" w:sz="8" w:space="0" w:color="auto"/>
              <w:right w:val="nil"/>
            </w:tcBorders>
            <w:shd w:val="clear" w:color="auto" w:fill="auto"/>
            <w:noWrap/>
            <w:vAlign w:val="center"/>
            <w:hideMark/>
          </w:tcPr>
          <w:p w14:paraId="14951C27"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90</w:t>
            </w:r>
            <w:r w:rsidRPr="00B64735">
              <w:rPr>
                <w:rFonts w:ascii="Calibri" w:eastAsia="Times New Roman" w:hAnsi="Calibri" w:cs="Times New Roman"/>
                <w:color w:val="000000"/>
                <w:lang w:val="en-US"/>
              </w:rPr>
              <w:t xml:space="preserve"> [4</w:t>
            </w:r>
            <w:r>
              <w:rPr>
                <w:rFonts w:ascii="Calibri" w:eastAsia="Times New Roman" w:hAnsi="Calibri" w:cs="Times New Roman"/>
                <w:color w:val="000000"/>
                <w:lang w:val="en-US"/>
              </w:rPr>
              <w:t>0</w:t>
            </w:r>
            <w:r w:rsidRPr="00B64735">
              <w:rPr>
                <w:rFonts w:ascii="Calibri" w:eastAsia="Times New Roman" w:hAnsi="Calibri" w:cs="Times New Roman"/>
                <w:color w:val="000000"/>
                <w:lang w:val="en-US"/>
              </w:rPr>
              <w:t>,</w:t>
            </w:r>
            <w:r>
              <w:rPr>
                <w:rFonts w:ascii="Calibri" w:eastAsia="Times New Roman" w:hAnsi="Calibri" w:cs="Times New Roman"/>
                <w:color w:val="000000"/>
                <w:lang w:val="en-US"/>
              </w:rPr>
              <w:t>20400</w:t>
            </w:r>
            <w:r w:rsidRPr="00B64735">
              <w:rPr>
                <w:rFonts w:ascii="Calibri" w:eastAsia="Times New Roman" w:hAnsi="Calibri" w:cs="Times New Roman"/>
                <w:color w:val="000000"/>
                <w:lang w:val="en-US"/>
              </w:rPr>
              <w:t>]</w:t>
            </w:r>
          </w:p>
        </w:tc>
        <w:tc>
          <w:tcPr>
            <w:tcW w:w="2054" w:type="dxa"/>
            <w:tcBorders>
              <w:top w:val="nil"/>
              <w:left w:val="nil"/>
              <w:bottom w:val="single" w:sz="8" w:space="0" w:color="auto"/>
              <w:right w:val="nil"/>
            </w:tcBorders>
            <w:vAlign w:val="center"/>
          </w:tcPr>
          <w:p w14:paraId="3765BFF6"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2392</w:t>
            </w:r>
            <w:r w:rsidRPr="00B64735">
              <w:rPr>
                <w:rFonts w:ascii="Calibri" w:eastAsia="Times New Roman" w:hAnsi="Calibri" w:cs="Times New Roman"/>
                <w:color w:val="000000"/>
                <w:lang w:val="en-US"/>
              </w:rPr>
              <w:t xml:space="preserve"> [50,</w:t>
            </w:r>
            <w:r>
              <w:rPr>
                <w:rFonts w:ascii="Calibri" w:eastAsia="Times New Roman" w:hAnsi="Calibri" w:cs="Times New Roman"/>
                <w:color w:val="000000"/>
                <w:lang w:val="en-US"/>
              </w:rPr>
              <w:t>60500</w:t>
            </w:r>
            <w:r w:rsidRPr="00B64735">
              <w:rPr>
                <w:rFonts w:ascii="Calibri" w:eastAsia="Times New Roman" w:hAnsi="Calibri" w:cs="Times New Roman"/>
                <w:color w:val="000000"/>
                <w:lang w:val="en-US"/>
              </w:rPr>
              <w:t>]</w:t>
            </w:r>
          </w:p>
        </w:tc>
      </w:tr>
      <w:tr w:rsidR="00AE089B" w:rsidRPr="00B64735" w14:paraId="6AF6C264" w14:textId="77777777" w:rsidTr="00FD2864">
        <w:trPr>
          <w:trHeight w:val="300"/>
        </w:trPr>
        <w:tc>
          <w:tcPr>
            <w:tcW w:w="1960" w:type="dxa"/>
            <w:tcBorders>
              <w:top w:val="nil"/>
              <w:left w:val="nil"/>
              <w:bottom w:val="nil"/>
              <w:right w:val="nil"/>
            </w:tcBorders>
            <w:shd w:val="clear" w:color="auto" w:fill="auto"/>
            <w:noWrap/>
            <w:vAlign w:val="center"/>
            <w:hideMark/>
          </w:tcPr>
          <w:p w14:paraId="7AE97849" w14:textId="77777777" w:rsidR="00AE089B" w:rsidRPr="00B64735" w:rsidRDefault="00AE089B" w:rsidP="00FD2864">
            <w:pPr>
              <w:spacing w:after="0" w:line="240" w:lineRule="auto"/>
              <w:rPr>
                <w:rFonts w:ascii="Calibri" w:eastAsia="Times New Roman" w:hAnsi="Calibri" w:cs="Times New Roman"/>
                <w:b/>
                <w:bCs/>
                <w:color w:val="000000"/>
                <w:lang w:val="en-US"/>
              </w:rPr>
            </w:pPr>
            <w:r w:rsidRPr="00B64735">
              <w:rPr>
                <w:rFonts w:ascii="Calibri" w:eastAsia="Times New Roman" w:hAnsi="Calibri" w:cs="Times New Roman"/>
                <w:b/>
                <w:bCs/>
                <w:color w:val="000000"/>
                <w:lang w:val="en-US"/>
              </w:rPr>
              <w:t>At non</w:t>
            </w:r>
            <w:r>
              <w:rPr>
                <w:rFonts w:ascii="Calibri" w:eastAsia="Times New Roman" w:hAnsi="Calibri" w:cs="Times New Roman"/>
                <w:b/>
                <w:bCs/>
                <w:color w:val="000000"/>
                <w:lang w:val="en-US"/>
              </w:rPr>
              <w:t>-</w:t>
            </w:r>
            <w:r w:rsidRPr="00B64735">
              <w:rPr>
                <w:rFonts w:ascii="Calibri" w:eastAsia="Times New Roman" w:hAnsi="Calibri" w:cs="Times New Roman"/>
                <w:b/>
                <w:bCs/>
                <w:color w:val="000000"/>
                <w:lang w:val="en-US"/>
              </w:rPr>
              <w:t>AIDS death</w:t>
            </w:r>
          </w:p>
        </w:tc>
        <w:tc>
          <w:tcPr>
            <w:tcW w:w="2080" w:type="dxa"/>
            <w:tcBorders>
              <w:top w:val="nil"/>
              <w:left w:val="nil"/>
              <w:bottom w:val="nil"/>
              <w:right w:val="nil"/>
            </w:tcBorders>
            <w:shd w:val="clear" w:color="auto" w:fill="auto"/>
            <w:noWrap/>
            <w:vAlign w:val="center"/>
            <w:hideMark/>
          </w:tcPr>
          <w:p w14:paraId="69B88054"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N</w:t>
            </w:r>
          </w:p>
        </w:tc>
        <w:tc>
          <w:tcPr>
            <w:tcW w:w="2054" w:type="dxa"/>
            <w:tcBorders>
              <w:top w:val="nil"/>
              <w:left w:val="nil"/>
              <w:bottom w:val="nil"/>
              <w:right w:val="nil"/>
            </w:tcBorders>
            <w:shd w:val="clear" w:color="auto" w:fill="auto"/>
            <w:noWrap/>
            <w:vAlign w:val="center"/>
            <w:hideMark/>
          </w:tcPr>
          <w:p w14:paraId="66200170"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124</w:t>
            </w:r>
          </w:p>
        </w:tc>
        <w:tc>
          <w:tcPr>
            <w:tcW w:w="2054" w:type="dxa"/>
            <w:tcBorders>
              <w:top w:val="nil"/>
              <w:left w:val="nil"/>
              <w:bottom w:val="nil"/>
              <w:right w:val="nil"/>
            </w:tcBorders>
            <w:vAlign w:val="center"/>
          </w:tcPr>
          <w:p w14:paraId="74E4073E"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136</w:t>
            </w:r>
          </w:p>
        </w:tc>
      </w:tr>
      <w:tr w:rsidR="00AE089B" w:rsidRPr="00B64735" w14:paraId="3A1E3AEA" w14:textId="77777777" w:rsidTr="00FD2864">
        <w:trPr>
          <w:trHeight w:val="300"/>
        </w:trPr>
        <w:tc>
          <w:tcPr>
            <w:tcW w:w="1960" w:type="dxa"/>
            <w:tcBorders>
              <w:top w:val="nil"/>
              <w:left w:val="nil"/>
              <w:bottom w:val="nil"/>
              <w:right w:val="nil"/>
            </w:tcBorders>
            <w:shd w:val="clear" w:color="auto" w:fill="auto"/>
            <w:noWrap/>
            <w:vAlign w:val="center"/>
            <w:hideMark/>
          </w:tcPr>
          <w:p w14:paraId="178C73B0"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80" w:type="dxa"/>
            <w:tcBorders>
              <w:top w:val="nil"/>
              <w:left w:val="nil"/>
              <w:bottom w:val="nil"/>
              <w:right w:val="nil"/>
            </w:tcBorders>
            <w:shd w:val="clear" w:color="auto" w:fill="auto"/>
            <w:noWrap/>
            <w:vAlign w:val="center"/>
            <w:hideMark/>
          </w:tcPr>
          <w:p w14:paraId="023ED612"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CD4 count</w:t>
            </w:r>
          </w:p>
        </w:tc>
        <w:tc>
          <w:tcPr>
            <w:tcW w:w="2054" w:type="dxa"/>
            <w:tcBorders>
              <w:top w:val="nil"/>
              <w:left w:val="nil"/>
              <w:bottom w:val="nil"/>
              <w:right w:val="nil"/>
            </w:tcBorders>
            <w:shd w:val="clear" w:color="auto" w:fill="auto"/>
            <w:noWrap/>
            <w:vAlign w:val="center"/>
            <w:hideMark/>
          </w:tcPr>
          <w:p w14:paraId="3FA72DAE"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sidRPr="00B64735">
              <w:rPr>
                <w:rFonts w:ascii="Calibri" w:eastAsia="Times New Roman" w:hAnsi="Calibri" w:cs="Times New Roman"/>
                <w:color w:val="000000"/>
                <w:lang w:val="en-US"/>
              </w:rPr>
              <w:t>3</w:t>
            </w:r>
            <w:r>
              <w:rPr>
                <w:rFonts w:ascii="Calibri" w:eastAsia="Times New Roman" w:hAnsi="Calibri" w:cs="Times New Roman"/>
                <w:color w:val="000000"/>
                <w:lang w:val="en-US"/>
              </w:rPr>
              <w:t>60</w:t>
            </w:r>
            <w:r w:rsidRPr="00B64735">
              <w:rPr>
                <w:rFonts w:ascii="Calibri" w:eastAsia="Times New Roman" w:hAnsi="Calibri" w:cs="Times New Roman"/>
                <w:color w:val="000000"/>
                <w:lang w:val="en-US"/>
              </w:rPr>
              <w:t xml:space="preserve"> [</w:t>
            </w:r>
            <w:r>
              <w:rPr>
                <w:rFonts w:ascii="Calibri" w:eastAsia="Times New Roman" w:hAnsi="Calibri" w:cs="Times New Roman"/>
                <w:color w:val="000000"/>
                <w:lang w:val="en-US"/>
              </w:rPr>
              <w:t>240</w:t>
            </w:r>
            <w:r w:rsidRPr="00B64735">
              <w:rPr>
                <w:rFonts w:ascii="Calibri" w:eastAsia="Times New Roman" w:hAnsi="Calibri" w:cs="Times New Roman"/>
                <w:color w:val="000000"/>
                <w:lang w:val="en-US"/>
              </w:rPr>
              <w:t>,</w:t>
            </w:r>
            <w:r>
              <w:rPr>
                <w:rFonts w:ascii="Calibri" w:eastAsia="Times New Roman" w:hAnsi="Calibri" w:cs="Times New Roman"/>
                <w:color w:val="000000"/>
                <w:lang w:val="en-US"/>
              </w:rPr>
              <w:t>497</w:t>
            </w:r>
            <w:r w:rsidRPr="00B64735">
              <w:rPr>
                <w:rFonts w:ascii="Calibri" w:eastAsia="Times New Roman" w:hAnsi="Calibri" w:cs="Times New Roman"/>
                <w:color w:val="000000"/>
                <w:lang w:val="en-US"/>
              </w:rPr>
              <w:t>]</w:t>
            </w:r>
          </w:p>
        </w:tc>
        <w:tc>
          <w:tcPr>
            <w:tcW w:w="2054" w:type="dxa"/>
            <w:tcBorders>
              <w:top w:val="nil"/>
              <w:left w:val="nil"/>
              <w:bottom w:val="nil"/>
              <w:right w:val="nil"/>
            </w:tcBorders>
            <w:vAlign w:val="center"/>
          </w:tcPr>
          <w:p w14:paraId="0B904E73"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329</w:t>
            </w:r>
            <w:r w:rsidRPr="00B64735">
              <w:rPr>
                <w:rFonts w:ascii="Calibri" w:eastAsia="Times New Roman" w:hAnsi="Calibri" w:cs="Times New Roman"/>
                <w:color w:val="000000"/>
                <w:lang w:val="en-US"/>
              </w:rPr>
              <w:t xml:space="preserve"> [1</w:t>
            </w:r>
            <w:r>
              <w:rPr>
                <w:rFonts w:ascii="Calibri" w:eastAsia="Times New Roman" w:hAnsi="Calibri" w:cs="Times New Roman"/>
                <w:color w:val="000000"/>
                <w:lang w:val="en-US"/>
              </w:rPr>
              <w:t>79</w:t>
            </w:r>
            <w:r w:rsidRPr="00B64735">
              <w:rPr>
                <w:rFonts w:ascii="Calibri" w:eastAsia="Times New Roman" w:hAnsi="Calibri" w:cs="Times New Roman"/>
                <w:color w:val="000000"/>
                <w:lang w:val="en-US"/>
              </w:rPr>
              <w:t>,</w:t>
            </w:r>
            <w:r>
              <w:rPr>
                <w:rFonts w:ascii="Calibri" w:eastAsia="Times New Roman" w:hAnsi="Calibri" w:cs="Times New Roman"/>
                <w:color w:val="000000"/>
                <w:lang w:val="en-US"/>
              </w:rPr>
              <w:t>520</w:t>
            </w:r>
            <w:r w:rsidRPr="00B64735">
              <w:rPr>
                <w:rFonts w:ascii="Calibri" w:eastAsia="Times New Roman" w:hAnsi="Calibri" w:cs="Times New Roman"/>
                <w:color w:val="000000"/>
                <w:lang w:val="en-US"/>
              </w:rPr>
              <w:t>]</w:t>
            </w:r>
          </w:p>
        </w:tc>
      </w:tr>
      <w:tr w:rsidR="00AE089B" w:rsidRPr="00B64735" w14:paraId="724BBD2A" w14:textId="77777777" w:rsidTr="00FD2864">
        <w:trPr>
          <w:trHeight w:val="315"/>
        </w:trPr>
        <w:tc>
          <w:tcPr>
            <w:tcW w:w="1960" w:type="dxa"/>
            <w:tcBorders>
              <w:top w:val="nil"/>
              <w:left w:val="nil"/>
              <w:bottom w:val="single" w:sz="8" w:space="0" w:color="auto"/>
              <w:right w:val="nil"/>
            </w:tcBorders>
            <w:shd w:val="clear" w:color="auto" w:fill="auto"/>
            <w:noWrap/>
            <w:vAlign w:val="center"/>
            <w:hideMark/>
          </w:tcPr>
          <w:p w14:paraId="34C6F222" w14:textId="77777777" w:rsidR="00AE089B" w:rsidRPr="00B64735" w:rsidRDefault="00AE089B" w:rsidP="00FD2864">
            <w:pPr>
              <w:spacing w:after="0" w:line="240" w:lineRule="auto"/>
              <w:rPr>
                <w:rFonts w:ascii="Calibri" w:eastAsia="Times New Roman" w:hAnsi="Calibri" w:cs="Times New Roman"/>
                <w:color w:val="000000"/>
                <w:lang w:val="en-US"/>
              </w:rPr>
            </w:pPr>
          </w:p>
        </w:tc>
        <w:tc>
          <w:tcPr>
            <w:tcW w:w="2080" w:type="dxa"/>
            <w:tcBorders>
              <w:top w:val="nil"/>
              <w:left w:val="nil"/>
              <w:bottom w:val="single" w:sz="8" w:space="0" w:color="auto"/>
              <w:right w:val="nil"/>
            </w:tcBorders>
            <w:shd w:val="clear" w:color="auto" w:fill="auto"/>
            <w:noWrap/>
            <w:vAlign w:val="center"/>
            <w:hideMark/>
          </w:tcPr>
          <w:p w14:paraId="4F43D4FF" w14:textId="77777777" w:rsidR="00AE089B" w:rsidRPr="00B64735" w:rsidRDefault="00AE089B" w:rsidP="00FD2864">
            <w:pPr>
              <w:spacing w:after="0" w:line="240" w:lineRule="auto"/>
              <w:rPr>
                <w:rFonts w:ascii="Calibri" w:eastAsia="Times New Roman" w:hAnsi="Calibri" w:cs="Times New Roman"/>
                <w:color w:val="000000"/>
                <w:lang w:val="en-US"/>
              </w:rPr>
            </w:pPr>
            <w:r w:rsidRPr="00B64735">
              <w:rPr>
                <w:rFonts w:ascii="Calibri" w:eastAsia="Times New Roman" w:hAnsi="Calibri" w:cs="Times New Roman"/>
                <w:color w:val="000000"/>
                <w:lang w:val="en-US"/>
              </w:rPr>
              <w:t>HIV-RNA</w:t>
            </w:r>
          </w:p>
        </w:tc>
        <w:tc>
          <w:tcPr>
            <w:tcW w:w="2054" w:type="dxa"/>
            <w:tcBorders>
              <w:top w:val="nil"/>
              <w:left w:val="nil"/>
              <w:bottom w:val="single" w:sz="8" w:space="0" w:color="auto"/>
              <w:right w:val="nil"/>
            </w:tcBorders>
            <w:shd w:val="clear" w:color="auto" w:fill="auto"/>
            <w:noWrap/>
            <w:vAlign w:val="center"/>
            <w:hideMark/>
          </w:tcPr>
          <w:p w14:paraId="784F21E3"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sidRPr="00B64735">
              <w:rPr>
                <w:rFonts w:ascii="Calibri" w:eastAsia="Times New Roman" w:hAnsi="Calibri" w:cs="Times New Roman"/>
                <w:color w:val="000000"/>
                <w:lang w:val="en-US"/>
              </w:rPr>
              <w:t>50 [40,</w:t>
            </w:r>
            <w:r>
              <w:rPr>
                <w:rFonts w:ascii="Calibri" w:eastAsia="Times New Roman" w:hAnsi="Calibri" w:cs="Times New Roman"/>
                <w:color w:val="000000"/>
                <w:lang w:val="en-US"/>
              </w:rPr>
              <w:t>22803</w:t>
            </w:r>
            <w:r w:rsidRPr="00B64735">
              <w:rPr>
                <w:rFonts w:ascii="Calibri" w:eastAsia="Times New Roman" w:hAnsi="Calibri" w:cs="Times New Roman"/>
                <w:color w:val="000000"/>
                <w:lang w:val="en-US"/>
              </w:rPr>
              <w:t>]</w:t>
            </w:r>
          </w:p>
        </w:tc>
        <w:tc>
          <w:tcPr>
            <w:tcW w:w="2054" w:type="dxa"/>
            <w:tcBorders>
              <w:top w:val="nil"/>
              <w:left w:val="nil"/>
              <w:bottom w:val="single" w:sz="8" w:space="0" w:color="auto"/>
              <w:right w:val="nil"/>
            </w:tcBorders>
            <w:vAlign w:val="center"/>
          </w:tcPr>
          <w:p w14:paraId="0ED3E6D9" w14:textId="77777777" w:rsidR="00AE089B" w:rsidRPr="00B64735" w:rsidRDefault="00AE089B" w:rsidP="00FD2864">
            <w:pPr>
              <w:spacing w:after="0" w:line="240" w:lineRule="auto"/>
              <w:jc w:val="right"/>
              <w:rPr>
                <w:rFonts w:ascii="Calibri" w:eastAsia="Times New Roman" w:hAnsi="Calibri" w:cs="Times New Roman"/>
                <w:color w:val="000000"/>
                <w:lang w:val="en-US"/>
              </w:rPr>
            </w:pPr>
            <w:r>
              <w:rPr>
                <w:rFonts w:ascii="Calibri" w:eastAsia="Times New Roman" w:hAnsi="Calibri" w:cs="Times New Roman"/>
                <w:color w:val="000000"/>
                <w:lang w:val="en-US"/>
              </w:rPr>
              <w:t>344</w:t>
            </w:r>
            <w:r w:rsidRPr="00B64735">
              <w:rPr>
                <w:rFonts w:ascii="Calibri" w:eastAsia="Times New Roman" w:hAnsi="Calibri" w:cs="Times New Roman"/>
                <w:color w:val="000000"/>
                <w:lang w:val="en-US"/>
              </w:rPr>
              <w:t xml:space="preserve"> [</w:t>
            </w:r>
            <w:r>
              <w:rPr>
                <w:rFonts w:ascii="Calibri" w:eastAsia="Times New Roman" w:hAnsi="Calibri" w:cs="Times New Roman"/>
                <w:color w:val="000000"/>
                <w:lang w:val="en-US"/>
              </w:rPr>
              <w:t>48</w:t>
            </w:r>
            <w:r w:rsidRPr="00B64735">
              <w:rPr>
                <w:rFonts w:ascii="Calibri" w:eastAsia="Times New Roman" w:hAnsi="Calibri" w:cs="Times New Roman"/>
                <w:color w:val="000000"/>
                <w:lang w:val="en-US"/>
              </w:rPr>
              <w:t>,</w:t>
            </w:r>
            <w:r>
              <w:rPr>
                <w:rFonts w:ascii="Calibri" w:eastAsia="Times New Roman" w:hAnsi="Calibri" w:cs="Times New Roman"/>
                <w:color w:val="000000"/>
                <w:lang w:val="en-US"/>
              </w:rPr>
              <w:t>18323</w:t>
            </w:r>
            <w:r w:rsidRPr="00B64735">
              <w:rPr>
                <w:rFonts w:ascii="Calibri" w:eastAsia="Times New Roman" w:hAnsi="Calibri" w:cs="Times New Roman"/>
                <w:color w:val="000000"/>
                <w:lang w:val="en-US"/>
              </w:rPr>
              <w:t>]</w:t>
            </w:r>
          </w:p>
        </w:tc>
      </w:tr>
    </w:tbl>
    <w:p w14:paraId="5EA4E626" w14:textId="77777777" w:rsidR="00AE089B" w:rsidRDefault="00AE089B" w:rsidP="00AE089B">
      <w:pPr>
        <w:autoSpaceDE w:val="0"/>
        <w:autoSpaceDN w:val="0"/>
        <w:adjustRightInd w:val="0"/>
        <w:spacing w:after="0"/>
      </w:pPr>
    </w:p>
    <w:p w14:paraId="130F6AEB" w14:textId="77777777" w:rsidR="00AE089B" w:rsidRDefault="00AE089B" w:rsidP="007379C8"/>
    <w:p w14:paraId="59549A68" w14:textId="77777777" w:rsidR="00AE089B" w:rsidRDefault="00AE089B" w:rsidP="007379C8"/>
    <w:p w14:paraId="2DC8F637" w14:textId="77777777" w:rsidR="00410156" w:rsidRDefault="00410156" w:rsidP="007379C8">
      <w:bookmarkStart w:id="0" w:name="_GoBack"/>
      <w:bookmarkEnd w:id="0"/>
    </w:p>
    <w:p w14:paraId="119A6809" w14:textId="77777777" w:rsidR="00410156" w:rsidRDefault="00410156" w:rsidP="007379C8"/>
    <w:p w14:paraId="6B95E2C1" w14:textId="77777777" w:rsidR="00410156" w:rsidRDefault="00410156" w:rsidP="007379C8"/>
    <w:p w14:paraId="7028FCDF" w14:textId="77777777" w:rsidR="00410156" w:rsidRDefault="00410156" w:rsidP="007379C8"/>
    <w:p w14:paraId="6F79F377" w14:textId="77777777" w:rsidR="00410156" w:rsidRDefault="00410156" w:rsidP="007379C8"/>
    <w:p w14:paraId="6A01D247" w14:textId="72D350DC" w:rsidR="00410156" w:rsidRDefault="00655BA4" w:rsidP="00410156">
      <w:pPr>
        <w:autoSpaceDE w:val="0"/>
        <w:autoSpaceDN w:val="0"/>
        <w:adjustRightInd w:val="0"/>
        <w:spacing w:after="0"/>
        <w:rPr>
          <w:rFonts w:eastAsia="Times New Roman" w:cs="Arial"/>
          <w:color w:val="000000"/>
          <w:vertAlign w:val="superscript"/>
        </w:rPr>
      </w:pPr>
      <w:r>
        <w:rPr>
          <w:rFonts w:eastAsia="Times New Roman" w:cs="Arial"/>
          <w:color w:val="000000"/>
        </w:rPr>
        <w:lastRenderedPageBreak/>
        <w:t>Appendix Table 2</w:t>
      </w:r>
      <w:r w:rsidR="00410156" w:rsidRPr="0040673F">
        <w:rPr>
          <w:rFonts w:eastAsia="Times New Roman" w:cs="Arial"/>
          <w:color w:val="000000"/>
        </w:rPr>
        <w:t xml:space="preserve">. </w:t>
      </w:r>
      <w:r w:rsidR="00410156">
        <w:rPr>
          <w:rFonts w:eastAsia="Times New Roman" w:cs="Arial"/>
          <w:color w:val="000000"/>
        </w:rPr>
        <w:t>Estimated 5</w:t>
      </w:r>
      <w:r w:rsidR="00410156" w:rsidRPr="0040673F">
        <w:rPr>
          <w:rFonts w:eastAsia="Times New Roman" w:cs="Arial"/>
          <w:color w:val="000000"/>
        </w:rPr>
        <w:t>-year risks</w:t>
      </w:r>
      <w:r w:rsidR="00410156">
        <w:rPr>
          <w:rFonts w:eastAsia="Times New Roman" w:cs="Arial"/>
          <w:color w:val="000000"/>
        </w:rPr>
        <w:t xml:space="preserve"> </w:t>
      </w:r>
      <w:r w:rsidR="00410156" w:rsidRPr="0040673F">
        <w:rPr>
          <w:rFonts w:eastAsia="Times New Roman" w:cs="Arial"/>
          <w:color w:val="000000"/>
        </w:rPr>
        <w:t xml:space="preserve">of </w:t>
      </w:r>
      <w:r w:rsidR="00410156">
        <w:rPr>
          <w:rFonts w:eastAsia="Times New Roman" w:cs="Arial"/>
          <w:color w:val="000000"/>
        </w:rPr>
        <w:t>non-AIDS</w:t>
      </w:r>
      <w:r w:rsidR="00410156" w:rsidRPr="0040673F">
        <w:rPr>
          <w:rFonts w:eastAsia="Times New Roman" w:cs="Arial"/>
          <w:color w:val="000000"/>
        </w:rPr>
        <w:t xml:space="preserve"> mortality</w:t>
      </w:r>
      <w:r w:rsidR="00410156">
        <w:rPr>
          <w:rFonts w:eastAsia="Times New Roman" w:cs="Arial"/>
          <w:color w:val="000000"/>
        </w:rPr>
        <w:t xml:space="preserve"> under three</w:t>
      </w:r>
      <w:r w:rsidR="00410156" w:rsidRPr="0040673F">
        <w:rPr>
          <w:rFonts w:eastAsia="Times New Roman" w:cs="Arial"/>
          <w:color w:val="000000"/>
        </w:rPr>
        <w:t xml:space="preserve"> ART initiation strateg</w:t>
      </w:r>
      <w:r w:rsidR="00410156">
        <w:rPr>
          <w:rFonts w:eastAsia="Times New Roman" w:cs="Arial"/>
          <w:color w:val="000000"/>
        </w:rPr>
        <w:t>ies</w:t>
      </w:r>
      <w:r w:rsidR="00410156" w:rsidRPr="0040673F">
        <w:rPr>
          <w:rFonts w:eastAsia="Times New Roman" w:cs="Arial"/>
          <w:color w:val="000000"/>
        </w:rPr>
        <w:t xml:space="preserve"> </w:t>
      </w:r>
      <w:r w:rsidR="00410156">
        <w:rPr>
          <w:rFonts w:eastAsia="Times New Roman" w:cs="Arial"/>
          <w:color w:val="000000"/>
        </w:rPr>
        <w:t>assuming that deaths due to an unknown cause were non-AIDS deaths</w:t>
      </w:r>
      <w:r w:rsidR="00410156" w:rsidRPr="0040673F">
        <w:rPr>
          <w:rFonts w:eastAsia="Times New Roman" w:cs="Arial"/>
          <w:color w:val="000000"/>
        </w:rPr>
        <w:t>, HIV-CAUSAL Collaboration 200</w:t>
      </w:r>
      <w:r w:rsidR="00410156">
        <w:rPr>
          <w:rFonts w:eastAsia="Times New Roman" w:cs="Arial"/>
          <w:color w:val="000000"/>
        </w:rPr>
        <w:t>5</w:t>
      </w:r>
      <w:r w:rsidR="00410156" w:rsidRPr="0040673F">
        <w:rPr>
          <w:rFonts w:eastAsia="Times New Roman" w:cs="Arial"/>
          <w:color w:val="000000"/>
        </w:rPr>
        <w:t>-2015.</w:t>
      </w:r>
      <w:r w:rsidR="00410156" w:rsidRPr="0040673F">
        <w:rPr>
          <w:rFonts w:eastAsia="Times New Roman" w:cs="Arial"/>
          <w:color w:val="000000"/>
          <w:vertAlign w:val="superscript"/>
        </w:rPr>
        <w:t xml:space="preserve"> </w:t>
      </w:r>
    </w:p>
    <w:p w14:paraId="62ECE2FB" w14:textId="77777777" w:rsidR="00410156" w:rsidRDefault="00410156" w:rsidP="00410156">
      <w:pPr>
        <w:autoSpaceDE w:val="0"/>
        <w:autoSpaceDN w:val="0"/>
        <w:adjustRightInd w:val="0"/>
        <w:spacing w:after="0"/>
        <w:rPr>
          <w:rFonts w:eastAsia="Times New Roman" w:cs="Arial"/>
          <w:color w:val="000000"/>
          <w:vertAlign w:val="superscript"/>
        </w:rPr>
      </w:pPr>
    </w:p>
    <w:p w14:paraId="34CC9452" w14:textId="77777777" w:rsidR="00410156" w:rsidRDefault="00410156" w:rsidP="00410156">
      <w:pPr>
        <w:autoSpaceDE w:val="0"/>
        <w:autoSpaceDN w:val="0"/>
        <w:adjustRightInd w:val="0"/>
        <w:spacing w:after="0"/>
        <w:rPr>
          <w:b/>
        </w:rPr>
      </w:pPr>
    </w:p>
    <w:p w14:paraId="2762DF2A" w14:textId="77777777" w:rsidR="00410156" w:rsidRDefault="00410156" w:rsidP="00410156">
      <w:pPr>
        <w:autoSpaceDE w:val="0"/>
        <w:autoSpaceDN w:val="0"/>
        <w:adjustRightInd w:val="0"/>
        <w:spacing w:after="0"/>
        <w:rPr>
          <w:b/>
        </w:rPr>
      </w:pPr>
    </w:p>
    <w:tbl>
      <w:tblPr>
        <w:tblW w:w="14220" w:type="dxa"/>
        <w:tblInd w:w="93" w:type="dxa"/>
        <w:tblLayout w:type="fixed"/>
        <w:tblLook w:val="04A0" w:firstRow="1" w:lastRow="0" w:firstColumn="1" w:lastColumn="0" w:noHBand="0" w:noVBand="1"/>
      </w:tblPr>
      <w:tblGrid>
        <w:gridCol w:w="1300"/>
        <w:gridCol w:w="2225"/>
        <w:gridCol w:w="1625"/>
        <w:gridCol w:w="1800"/>
        <w:gridCol w:w="1710"/>
        <w:gridCol w:w="1980"/>
        <w:gridCol w:w="1940"/>
        <w:gridCol w:w="1600"/>
        <w:gridCol w:w="40"/>
      </w:tblGrid>
      <w:tr w:rsidR="00410156" w:rsidRPr="00584BF0" w14:paraId="515118A0" w14:textId="77777777" w:rsidTr="00BD3677">
        <w:trPr>
          <w:gridAfter w:val="1"/>
          <w:wAfter w:w="40" w:type="dxa"/>
          <w:trHeight w:val="320"/>
        </w:trPr>
        <w:tc>
          <w:tcPr>
            <w:tcW w:w="1300" w:type="dxa"/>
            <w:tcBorders>
              <w:top w:val="single" w:sz="8" w:space="0" w:color="auto"/>
              <w:left w:val="nil"/>
              <w:bottom w:val="single" w:sz="8" w:space="0" w:color="auto"/>
              <w:right w:val="nil"/>
            </w:tcBorders>
            <w:shd w:val="clear" w:color="auto" w:fill="auto"/>
            <w:noWrap/>
            <w:vAlign w:val="center"/>
            <w:hideMark/>
          </w:tcPr>
          <w:p w14:paraId="17180BC7" w14:textId="77777777" w:rsidR="00410156" w:rsidRPr="00584BF0" w:rsidRDefault="00410156" w:rsidP="00BD3677">
            <w:pPr>
              <w:spacing w:after="0" w:line="240" w:lineRule="auto"/>
              <w:rPr>
                <w:rFonts w:ascii="Calibri" w:eastAsia="Times New Roman" w:hAnsi="Calibri" w:cs="Times New Roman"/>
                <w:color w:val="000000"/>
                <w:lang w:val="en-US"/>
              </w:rPr>
            </w:pPr>
            <w:r w:rsidRPr="00584BF0">
              <w:rPr>
                <w:rFonts w:ascii="Calibri" w:eastAsia="Times New Roman" w:hAnsi="Calibri" w:cs="Times New Roman"/>
                <w:color w:val="000000"/>
                <w:lang w:val="en-US"/>
              </w:rPr>
              <w:t> </w:t>
            </w:r>
          </w:p>
        </w:tc>
        <w:tc>
          <w:tcPr>
            <w:tcW w:w="2225" w:type="dxa"/>
            <w:tcBorders>
              <w:top w:val="single" w:sz="8" w:space="0" w:color="auto"/>
              <w:left w:val="nil"/>
              <w:bottom w:val="single" w:sz="8" w:space="0" w:color="auto"/>
              <w:right w:val="nil"/>
            </w:tcBorders>
            <w:shd w:val="clear" w:color="auto" w:fill="auto"/>
            <w:noWrap/>
            <w:vAlign w:val="center"/>
            <w:hideMark/>
          </w:tcPr>
          <w:p w14:paraId="108889A4" w14:textId="77777777" w:rsidR="00410156" w:rsidRPr="00584BF0" w:rsidRDefault="00410156" w:rsidP="00BD3677">
            <w:pPr>
              <w:spacing w:after="0" w:line="240" w:lineRule="auto"/>
              <w:rPr>
                <w:rFonts w:ascii="Calibri" w:eastAsia="Times New Roman" w:hAnsi="Calibri" w:cs="Times New Roman"/>
                <w:color w:val="000000"/>
                <w:lang w:val="en-US"/>
              </w:rPr>
            </w:pPr>
            <w:r w:rsidRPr="00584BF0">
              <w:rPr>
                <w:rFonts w:ascii="Calibri" w:eastAsia="Times New Roman" w:hAnsi="Calibri" w:cs="Times New Roman"/>
                <w:color w:val="000000"/>
                <w:lang w:val="en-US"/>
              </w:rPr>
              <w:t> </w:t>
            </w:r>
          </w:p>
        </w:tc>
        <w:tc>
          <w:tcPr>
            <w:tcW w:w="5135" w:type="dxa"/>
            <w:gridSpan w:val="3"/>
            <w:tcBorders>
              <w:top w:val="single" w:sz="8" w:space="0" w:color="auto"/>
              <w:left w:val="single" w:sz="8" w:space="0" w:color="000000"/>
              <w:bottom w:val="single" w:sz="8" w:space="0" w:color="auto"/>
              <w:right w:val="single" w:sz="4" w:space="0" w:color="000000"/>
            </w:tcBorders>
            <w:shd w:val="clear" w:color="auto" w:fill="auto"/>
            <w:noWrap/>
            <w:vAlign w:val="center"/>
            <w:hideMark/>
          </w:tcPr>
          <w:p w14:paraId="611522D5" w14:textId="77777777" w:rsidR="00410156" w:rsidRPr="00655BA4" w:rsidRDefault="00410156" w:rsidP="00BD3677">
            <w:pPr>
              <w:spacing w:after="0" w:line="240" w:lineRule="auto"/>
              <w:jc w:val="center"/>
              <w:rPr>
                <w:rFonts w:ascii="Calibri" w:eastAsia="Times New Roman" w:hAnsi="Calibri" w:cs="Times New Roman"/>
                <w:b/>
                <w:bCs/>
                <w:color w:val="000000"/>
                <w:lang w:val="en-US"/>
              </w:rPr>
            </w:pPr>
            <w:r w:rsidRPr="00655BA4">
              <w:rPr>
                <w:rFonts w:ascii="Calibri" w:eastAsia="Times New Roman" w:hAnsi="Calibri" w:cs="Times New Roman"/>
                <w:b/>
                <w:bCs/>
                <w:color w:val="000000"/>
                <w:lang w:val="en-US"/>
              </w:rPr>
              <w:t>Non-AIDS mortality (main analysis)</w:t>
            </w:r>
          </w:p>
        </w:tc>
        <w:tc>
          <w:tcPr>
            <w:tcW w:w="5520" w:type="dxa"/>
            <w:gridSpan w:val="3"/>
            <w:tcBorders>
              <w:top w:val="single" w:sz="8" w:space="0" w:color="auto"/>
              <w:left w:val="nil"/>
              <w:bottom w:val="single" w:sz="8" w:space="0" w:color="auto"/>
              <w:right w:val="nil"/>
            </w:tcBorders>
            <w:shd w:val="clear" w:color="auto" w:fill="auto"/>
            <w:noWrap/>
            <w:vAlign w:val="center"/>
            <w:hideMark/>
          </w:tcPr>
          <w:p w14:paraId="02E61F72" w14:textId="77777777" w:rsidR="00410156" w:rsidRPr="00584BF0" w:rsidRDefault="00410156" w:rsidP="00BD3677">
            <w:pPr>
              <w:spacing w:after="0" w:line="240" w:lineRule="auto"/>
              <w:jc w:val="center"/>
              <w:rPr>
                <w:rFonts w:ascii="Calibri" w:eastAsia="Times New Roman" w:hAnsi="Calibri" w:cs="Times New Roman"/>
                <w:b/>
                <w:bCs/>
                <w:color w:val="000000"/>
                <w:lang w:val="en-US"/>
              </w:rPr>
            </w:pPr>
            <w:r w:rsidRPr="00584BF0">
              <w:rPr>
                <w:rFonts w:ascii="Calibri" w:eastAsia="Times New Roman" w:hAnsi="Calibri" w:cs="Times New Roman"/>
                <w:b/>
                <w:bCs/>
                <w:color w:val="000000"/>
                <w:lang w:val="en-US"/>
              </w:rPr>
              <w:t>Non-AIDS mortality</w:t>
            </w:r>
            <w:r>
              <w:rPr>
                <w:rFonts w:ascii="Calibri" w:eastAsia="Times New Roman" w:hAnsi="Calibri" w:cs="Times New Roman"/>
                <w:b/>
                <w:bCs/>
                <w:color w:val="000000"/>
                <w:lang w:val="en-US"/>
              </w:rPr>
              <w:t xml:space="preserve"> (sensitivity analysis)</w:t>
            </w:r>
          </w:p>
        </w:tc>
      </w:tr>
      <w:tr w:rsidR="00410156" w:rsidRPr="00584BF0" w14:paraId="074EC239" w14:textId="77777777" w:rsidTr="00BD3677">
        <w:trPr>
          <w:trHeight w:val="520"/>
        </w:trPr>
        <w:tc>
          <w:tcPr>
            <w:tcW w:w="1300" w:type="dxa"/>
            <w:vMerge w:val="restart"/>
            <w:tcBorders>
              <w:top w:val="nil"/>
              <w:left w:val="nil"/>
              <w:bottom w:val="single" w:sz="8" w:space="0" w:color="000000"/>
              <w:right w:val="nil"/>
            </w:tcBorders>
            <w:shd w:val="clear" w:color="auto" w:fill="auto"/>
            <w:vAlign w:val="center"/>
            <w:hideMark/>
          </w:tcPr>
          <w:p w14:paraId="2F2AA585" w14:textId="77777777" w:rsidR="00410156" w:rsidRPr="00584BF0" w:rsidRDefault="00410156" w:rsidP="00BD3677">
            <w:pPr>
              <w:spacing w:after="0" w:line="240" w:lineRule="auto"/>
              <w:jc w:val="center"/>
              <w:rPr>
                <w:rFonts w:ascii="Calibri" w:eastAsia="Times New Roman" w:hAnsi="Calibri" w:cs="Times New Roman"/>
                <w:b/>
                <w:bCs/>
                <w:color w:val="000000"/>
                <w:lang w:val="en-US"/>
              </w:rPr>
            </w:pPr>
            <w:r w:rsidRPr="00584BF0">
              <w:rPr>
                <w:rFonts w:ascii="Calibri" w:eastAsia="Times New Roman" w:hAnsi="Calibri" w:cs="Times New Roman"/>
                <w:b/>
                <w:bCs/>
                <w:color w:val="000000"/>
                <w:lang w:val="en-US"/>
              </w:rPr>
              <w:t>Population</w:t>
            </w:r>
          </w:p>
        </w:tc>
        <w:tc>
          <w:tcPr>
            <w:tcW w:w="2225" w:type="dxa"/>
            <w:vMerge w:val="restart"/>
            <w:tcBorders>
              <w:top w:val="nil"/>
              <w:left w:val="nil"/>
              <w:bottom w:val="single" w:sz="8" w:space="0" w:color="000000"/>
              <w:right w:val="single" w:sz="8" w:space="0" w:color="auto"/>
            </w:tcBorders>
            <w:shd w:val="clear" w:color="auto" w:fill="auto"/>
            <w:vAlign w:val="center"/>
            <w:hideMark/>
          </w:tcPr>
          <w:p w14:paraId="121C9F4F" w14:textId="77777777" w:rsidR="00410156" w:rsidRPr="00584BF0" w:rsidRDefault="00410156" w:rsidP="00BD3677">
            <w:pPr>
              <w:spacing w:after="0" w:line="240" w:lineRule="auto"/>
              <w:rPr>
                <w:rFonts w:ascii="Calibri" w:eastAsia="Times New Roman" w:hAnsi="Calibri" w:cs="Times New Roman"/>
                <w:b/>
                <w:bCs/>
                <w:color w:val="000000"/>
                <w:lang w:val="en-US"/>
              </w:rPr>
            </w:pPr>
            <w:r w:rsidRPr="00584BF0">
              <w:rPr>
                <w:rFonts w:ascii="Calibri" w:eastAsia="Times New Roman" w:hAnsi="Calibri" w:cs="Times New Roman"/>
                <w:b/>
                <w:bCs/>
                <w:color w:val="000000"/>
                <w:lang w:val="en-US"/>
              </w:rPr>
              <w:t>ART initiation strategy</w:t>
            </w:r>
          </w:p>
        </w:tc>
        <w:tc>
          <w:tcPr>
            <w:tcW w:w="1625" w:type="dxa"/>
            <w:vMerge w:val="restart"/>
            <w:tcBorders>
              <w:top w:val="nil"/>
              <w:left w:val="single" w:sz="8" w:space="0" w:color="auto"/>
              <w:bottom w:val="single" w:sz="8" w:space="0" w:color="000000"/>
              <w:right w:val="nil"/>
            </w:tcBorders>
            <w:shd w:val="clear" w:color="auto" w:fill="auto"/>
            <w:vAlign w:val="center"/>
            <w:hideMark/>
          </w:tcPr>
          <w:p w14:paraId="6F1851D1" w14:textId="77777777" w:rsidR="00410156" w:rsidRPr="00655BA4" w:rsidRDefault="00410156" w:rsidP="00BD3677">
            <w:pPr>
              <w:spacing w:after="0" w:line="240" w:lineRule="auto"/>
              <w:jc w:val="center"/>
              <w:rPr>
                <w:rFonts w:ascii="Calibri" w:eastAsia="Times New Roman" w:hAnsi="Calibri" w:cs="Times New Roman"/>
                <w:b/>
                <w:bCs/>
                <w:color w:val="000000"/>
                <w:lang w:val="en-US"/>
              </w:rPr>
            </w:pPr>
            <w:r w:rsidRPr="00655BA4">
              <w:rPr>
                <w:rFonts w:ascii="Calibri" w:eastAsia="Times New Roman" w:hAnsi="Calibri" w:cs="Times New Roman"/>
                <w:b/>
                <w:bCs/>
                <w:color w:val="000000"/>
                <w:lang w:val="en-US"/>
              </w:rPr>
              <w:t>5-year Risk, % (95% CI)</w:t>
            </w:r>
          </w:p>
        </w:tc>
        <w:tc>
          <w:tcPr>
            <w:tcW w:w="1800" w:type="dxa"/>
            <w:vMerge w:val="restart"/>
            <w:tcBorders>
              <w:top w:val="nil"/>
              <w:left w:val="nil"/>
              <w:bottom w:val="single" w:sz="8" w:space="0" w:color="000000"/>
              <w:right w:val="nil"/>
            </w:tcBorders>
            <w:shd w:val="clear" w:color="auto" w:fill="auto"/>
            <w:vAlign w:val="center"/>
            <w:hideMark/>
          </w:tcPr>
          <w:p w14:paraId="1307C101" w14:textId="77777777" w:rsidR="00410156" w:rsidRPr="00655BA4" w:rsidRDefault="00410156" w:rsidP="00BD3677">
            <w:pPr>
              <w:spacing w:after="0" w:line="240" w:lineRule="auto"/>
              <w:jc w:val="center"/>
              <w:rPr>
                <w:rFonts w:ascii="Calibri" w:eastAsia="Times New Roman" w:hAnsi="Calibri" w:cs="Times New Roman"/>
                <w:b/>
                <w:bCs/>
                <w:color w:val="000000"/>
                <w:lang w:val="en-US"/>
              </w:rPr>
            </w:pPr>
            <w:r w:rsidRPr="00655BA4">
              <w:rPr>
                <w:rFonts w:ascii="Calibri" w:eastAsia="Times New Roman" w:hAnsi="Calibri" w:cs="Times New Roman"/>
                <w:b/>
                <w:bCs/>
                <w:color w:val="000000"/>
                <w:lang w:val="en-US"/>
              </w:rPr>
              <w:t>Risk difference (95% CI)</w:t>
            </w:r>
          </w:p>
        </w:tc>
        <w:tc>
          <w:tcPr>
            <w:tcW w:w="1710" w:type="dxa"/>
            <w:vMerge w:val="restart"/>
            <w:tcBorders>
              <w:top w:val="nil"/>
              <w:left w:val="nil"/>
              <w:bottom w:val="single" w:sz="8" w:space="0" w:color="000000"/>
              <w:right w:val="single" w:sz="4" w:space="0" w:color="auto"/>
            </w:tcBorders>
            <w:shd w:val="clear" w:color="auto" w:fill="auto"/>
            <w:vAlign w:val="center"/>
            <w:hideMark/>
          </w:tcPr>
          <w:p w14:paraId="2B84036E" w14:textId="77777777" w:rsidR="00410156" w:rsidRPr="00655BA4" w:rsidRDefault="00410156" w:rsidP="00BD3677">
            <w:pPr>
              <w:spacing w:after="0" w:line="240" w:lineRule="auto"/>
              <w:jc w:val="center"/>
              <w:rPr>
                <w:rFonts w:ascii="Calibri" w:eastAsia="Times New Roman" w:hAnsi="Calibri" w:cs="Times New Roman"/>
                <w:b/>
                <w:bCs/>
                <w:color w:val="000000"/>
                <w:lang w:val="en-US"/>
              </w:rPr>
            </w:pPr>
            <w:r w:rsidRPr="00655BA4">
              <w:rPr>
                <w:rFonts w:ascii="Calibri" w:eastAsia="Times New Roman" w:hAnsi="Calibri" w:cs="Times New Roman"/>
                <w:b/>
                <w:bCs/>
                <w:color w:val="000000"/>
                <w:lang w:val="en-US"/>
              </w:rPr>
              <w:t>Risk ratio       (95% CI)</w:t>
            </w:r>
          </w:p>
        </w:tc>
        <w:tc>
          <w:tcPr>
            <w:tcW w:w="1980" w:type="dxa"/>
            <w:vMerge w:val="restart"/>
            <w:tcBorders>
              <w:top w:val="nil"/>
              <w:left w:val="nil"/>
              <w:bottom w:val="single" w:sz="8" w:space="0" w:color="000000"/>
              <w:right w:val="nil"/>
            </w:tcBorders>
            <w:shd w:val="clear" w:color="auto" w:fill="auto"/>
            <w:vAlign w:val="center"/>
            <w:hideMark/>
          </w:tcPr>
          <w:p w14:paraId="0284520E" w14:textId="77777777" w:rsidR="00410156" w:rsidRPr="00584BF0" w:rsidRDefault="00410156" w:rsidP="00BD3677">
            <w:pPr>
              <w:spacing w:after="0" w:line="240" w:lineRule="auto"/>
              <w:jc w:val="center"/>
              <w:rPr>
                <w:rFonts w:ascii="Calibri" w:eastAsia="Times New Roman" w:hAnsi="Calibri" w:cs="Times New Roman"/>
                <w:b/>
                <w:bCs/>
                <w:color w:val="000000"/>
                <w:lang w:val="en-US"/>
              </w:rPr>
            </w:pPr>
            <w:r w:rsidRPr="00584BF0">
              <w:rPr>
                <w:rFonts w:ascii="Calibri" w:eastAsia="Times New Roman" w:hAnsi="Calibri" w:cs="Times New Roman"/>
                <w:b/>
                <w:bCs/>
                <w:color w:val="000000"/>
                <w:lang w:val="en-US"/>
              </w:rPr>
              <w:t>5-year Risk, % (95% CI)</w:t>
            </w:r>
          </w:p>
        </w:tc>
        <w:tc>
          <w:tcPr>
            <w:tcW w:w="1940" w:type="dxa"/>
            <w:vMerge w:val="restart"/>
            <w:tcBorders>
              <w:top w:val="nil"/>
              <w:left w:val="nil"/>
              <w:bottom w:val="single" w:sz="8" w:space="0" w:color="000000"/>
              <w:right w:val="nil"/>
            </w:tcBorders>
            <w:shd w:val="clear" w:color="auto" w:fill="auto"/>
            <w:vAlign w:val="center"/>
            <w:hideMark/>
          </w:tcPr>
          <w:p w14:paraId="294C9451" w14:textId="77777777" w:rsidR="00410156" w:rsidRPr="00584BF0" w:rsidRDefault="00410156" w:rsidP="00BD3677">
            <w:pPr>
              <w:spacing w:after="0" w:line="240" w:lineRule="auto"/>
              <w:jc w:val="center"/>
              <w:rPr>
                <w:rFonts w:ascii="Calibri" w:eastAsia="Times New Roman" w:hAnsi="Calibri" w:cs="Times New Roman"/>
                <w:b/>
                <w:bCs/>
                <w:color w:val="000000"/>
                <w:lang w:val="en-US"/>
              </w:rPr>
            </w:pPr>
            <w:r w:rsidRPr="00584BF0">
              <w:rPr>
                <w:rFonts w:ascii="Calibri" w:eastAsia="Times New Roman" w:hAnsi="Calibri" w:cs="Times New Roman"/>
                <w:b/>
                <w:bCs/>
                <w:color w:val="000000"/>
                <w:lang w:val="en-US"/>
              </w:rPr>
              <w:t>Risk difference (95% CI)</w:t>
            </w:r>
          </w:p>
        </w:tc>
        <w:tc>
          <w:tcPr>
            <w:tcW w:w="1640" w:type="dxa"/>
            <w:gridSpan w:val="2"/>
            <w:vMerge w:val="restart"/>
            <w:tcBorders>
              <w:top w:val="nil"/>
              <w:left w:val="nil"/>
              <w:bottom w:val="single" w:sz="8" w:space="0" w:color="000000"/>
              <w:right w:val="nil"/>
            </w:tcBorders>
            <w:shd w:val="clear" w:color="auto" w:fill="auto"/>
            <w:vAlign w:val="center"/>
            <w:hideMark/>
          </w:tcPr>
          <w:p w14:paraId="79E2A7DD" w14:textId="77777777" w:rsidR="00410156" w:rsidRPr="00584BF0" w:rsidRDefault="00410156" w:rsidP="00BD3677">
            <w:pPr>
              <w:spacing w:after="0" w:line="240" w:lineRule="auto"/>
              <w:jc w:val="center"/>
              <w:rPr>
                <w:rFonts w:ascii="Calibri" w:eastAsia="Times New Roman" w:hAnsi="Calibri" w:cs="Times New Roman"/>
                <w:b/>
                <w:bCs/>
                <w:color w:val="000000"/>
                <w:lang w:val="en-US"/>
              </w:rPr>
            </w:pPr>
            <w:r w:rsidRPr="00584BF0">
              <w:rPr>
                <w:rFonts w:ascii="Calibri" w:eastAsia="Times New Roman" w:hAnsi="Calibri" w:cs="Times New Roman"/>
                <w:b/>
                <w:bCs/>
                <w:color w:val="000000"/>
                <w:lang w:val="en-US"/>
              </w:rPr>
              <w:t>Risk ratio       (95% CI)</w:t>
            </w:r>
          </w:p>
        </w:tc>
      </w:tr>
      <w:tr w:rsidR="00410156" w:rsidRPr="00584BF0" w14:paraId="0F5BC4CD" w14:textId="77777777" w:rsidTr="00BD3677">
        <w:trPr>
          <w:trHeight w:val="320"/>
        </w:trPr>
        <w:tc>
          <w:tcPr>
            <w:tcW w:w="1300" w:type="dxa"/>
            <w:vMerge/>
            <w:tcBorders>
              <w:top w:val="nil"/>
              <w:left w:val="nil"/>
              <w:bottom w:val="single" w:sz="8" w:space="0" w:color="000000"/>
              <w:right w:val="nil"/>
            </w:tcBorders>
            <w:vAlign w:val="center"/>
            <w:hideMark/>
          </w:tcPr>
          <w:p w14:paraId="737DBEA0" w14:textId="77777777" w:rsidR="00410156" w:rsidRPr="00584BF0" w:rsidRDefault="00410156" w:rsidP="00BD3677">
            <w:pPr>
              <w:spacing w:after="0" w:line="240" w:lineRule="auto"/>
              <w:rPr>
                <w:rFonts w:ascii="Calibri" w:eastAsia="Times New Roman" w:hAnsi="Calibri" w:cs="Times New Roman"/>
                <w:b/>
                <w:bCs/>
                <w:color w:val="000000"/>
                <w:lang w:val="en-US"/>
              </w:rPr>
            </w:pPr>
          </w:p>
        </w:tc>
        <w:tc>
          <w:tcPr>
            <w:tcW w:w="2225" w:type="dxa"/>
            <w:vMerge/>
            <w:tcBorders>
              <w:top w:val="nil"/>
              <w:left w:val="nil"/>
              <w:bottom w:val="single" w:sz="8" w:space="0" w:color="000000"/>
              <w:right w:val="single" w:sz="8" w:space="0" w:color="auto"/>
            </w:tcBorders>
            <w:vAlign w:val="center"/>
            <w:hideMark/>
          </w:tcPr>
          <w:p w14:paraId="3A06E9A0" w14:textId="77777777" w:rsidR="00410156" w:rsidRPr="00584BF0" w:rsidRDefault="00410156" w:rsidP="00BD3677">
            <w:pPr>
              <w:spacing w:after="0" w:line="240" w:lineRule="auto"/>
              <w:rPr>
                <w:rFonts w:ascii="Calibri" w:eastAsia="Times New Roman" w:hAnsi="Calibri" w:cs="Times New Roman"/>
                <w:b/>
                <w:bCs/>
                <w:color w:val="000000"/>
                <w:lang w:val="en-US"/>
              </w:rPr>
            </w:pPr>
          </w:p>
        </w:tc>
        <w:tc>
          <w:tcPr>
            <w:tcW w:w="1625" w:type="dxa"/>
            <w:vMerge/>
            <w:tcBorders>
              <w:top w:val="nil"/>
              <w:left w:val="single" w:sz="8" w:space="0" w:color="auto"/>
              <w:bottom w:val="single" w:sz="8" w:space="0" w:color="000000"/>
              <w:right w:val="nil"/>
            </w:tcBorders>
            <w:vAlign w:val="center"/>
            <w:hideMark/>
          </w:tcPr>
          <w:p w14:paraId="363D6F60" w14:textId="77777777" w:rsidR="00410156" w:rsidRPr="00655BA4" w:rsidRDefault="00410156" w:rsidP="00BD3677">
            <w:pPr>
              <w:spacing w:after="0" w:line="240" w:lineRule="auto"/>
              <w:rPr>
                <w:rFonts w:ascii="Calibri" w:eastAsia="Times New Roman" w:hAnsi="Calibri" w:cs="Times New Roman"/>
                <w:b/>
                <w:bCs/>
                <w:color w:val="000000"/>
                <w:lang w:val="en-US"/>
              </w:rPr>
            </w:pPr>
          </w:p>
        </w:tc>
        <w:tc>
          <w:tcPr>
            <w:tcW w:w="1800" w:type="dxa"/>
            <w:vMerge/>
            <w:tcBorders>
              <w:top w:val="nil"/>
              <w:left w:val="nil"/>
              <w:bottom w:val="single" w:sz="8" w:space="0" w:color="000000"/>
              <w:right w:val="nil"/>
            </w:tcBorders>
            <w:vAlign w:val="center"/>
            <w:hideMark/>
          </w:tcPr>
          <w:p w14:paraId="6DE67DF4" w14:textId="77777777" w:rsidR="00410156" w:rsidRPr="00655BA4" w:rsidRDefault="00410156" w:rsidP="00BD3677">
            <w:pPr>
              <w:spacing w:after="0" w:line="240" w:lineRule="auto"/>
              <w:rPr>
                <w:rFonts w:ascii="Calibri" w:eastAsia="Times New Roman" w:hAnsi="Calibri" w:cs="Times New Roman"/>
                <w:b/>
                <w:bCs/>
                <w:color w:val="000000"/>
                <w:lang w:val="en-US"/>
              </w:rPr>
            </w:pPr>
          </w:p>
        </w:tc>
        <w:tc>
          <w:tcPr>
            <w:tcW w:w="1710" w:type="dxa"/>
            <w:vMerge/>
            <w:tcBorders>
              <w:top w:val="nil"/>
              <w:left w:val="nil"/>
              <w:bottom w:val="single" w:sz="8" w:space="0" w:color="000000"/>
              <w:right w:val="single" w:sz="4" w:space="0" w:color="auto"/>
            </w:tcBorders>
            <w:vAlign w:val="center"/>
            <w:hideMark/>
          </w:tcPr>
          <w:p w14:paraId="3E7AEFCE" w14:textId="77777777" w:rsidR="00410156" w:rsidRPr="00655BA4" w:rsidRDefault="00410156" w:rsidP="00BD3677">
            <w:pPr>
              <w:spacing w:after="0" w:line="240" w:lineRule="auto"/>
              <w:rPr>
                <w:rFonts w:ascii="Calibri" w:eastAsia="Times New Roman" w:hAnsi="Calibri" w:cs="Times New Roman"/>
                <w:b/>
                <w:bCs/>
                <w:color w:val="000000"/>
                <w:lang w:val="en-US"/>
              </w:rPr>
            </w:pPr>
          </w:p>
        </w:tc>
        <w:tc>
          <w:tcPr>
            <w:tcW w:w="1980" w:type="dxa"/>
            <w:vMerge/>
            <w:tcBorders>
              <w:top w:val="nil"/>
              <w:left w:val="nil"/>
              <w:bottom w:val="single" w:sz="8" w:space="0" w:color="000000"/>
              <w:right w:val="nil"/>
            </w:tcBorders>
            <w:vAlign w:val="center"/>
            <w:hideMark/>
          </w:tcPr>
          <w:p w14:paraId="0D4E768C" w14:textId="77777777" w:rsidR="00410156" w:rsidRPr="00584BF0" w:rsidRDefault="00410156" w:rsidP="00BD3677">
            <w:pPr>
              <w:spacing w:after="0" w:line="240" w:lineRule="auto"/>
              <w:rPr>
                <w:rFonts w:ascii="Calibri" w:eastAsia="Times New Roman" w:hAnsi="Calibri" w:cs="Times New Roman"/>
                <w:b/>
                <w:bCs/>
                <w:color w:val="000000"/>
                <w:lang w:val="en-US"/>
              </w:rPr>
            </w:pPr>
          </w:p>
        </w:tc>
        <w:tc>
          <w:tcPr>
            <w:tcW w:w="1940" w:type="dxa"/>
            <w:vMerge/>
            <w:tcBorders>
              <w:top w:val="nil"/>
              <w:left w:val="nil"/>
              <w:bottom w:val="single" w:sz="8" w:space="0" w:color="000000"/>
              <w:right w:val="nil"/>
            </w:tcBorders>
            <w:vAlign w:val="center"/>
            <w:hideMark/>
          </w:tcPr>
          <w:p w14:paraId="1626A1FE" w14:textId="77777777" w:rsidR="00410156" w:rsidRPr="00584BF0" w:rsidRDefault="00410156" w:rsidP="00BD3677">
            <w:pPr>
              <w:spacing w:after="0" w:line="240" w:lineRule="auto"/>
              <w:rPr>
                <w:rFonts w:ascii="Calibri" w:eastAsia="Times New Roman" w:hAnsi="Calibri" w:cs="Times New Roman"/>
                <w:b/>
                <w:bCs/>
                <w:color w:val="000000"/>
                <w:lang w:val="en-US"/>
              </w:rPr>
            </w:pPr>
          </w:p>
        </w:tc>
        <w:tc>
          <w:tcPr>
            <w:tcW w:w="1640" w:type="dxa"/>
            <w:gridSpan w:val="2"/>
            <w:vMerge/>
            <w:tcBorders>
              <w:top w:val="nil"/>
              <w:left w:val="nil"/>
              <w:bottom w:val="single" w:sz="8" w:space="0" w:color="000000"/>
              <w:right w:val="nil"/>
            </w:tcBorders>
            <w:vAlign w:val="center"/>
            <w:hideMark/>
          </w:tcPr>
          <w:p w14:paraId="63214B89" w14:textId="77777777" w:rsidR="00410156" w:rsidRPr="00584BF0" w:rsidRDefault="00410156" w:rsidP="00BD3677">
            <w:pPr>
              <w:spacing w:after="0" w:line="240" w:lineRule="auto"/>
              <w:rPr>
                <w:rFonts w:ascii="Calibri" w:eastAsia="Times New Roman" w:hAnsi="Calibri" w:cs="Times New Roman"/>
                <w:b/>
                <w:bCs/>
                <w:color w:val="000000"/>
                <w:lang w:val="en-US"/>
              </w:rPr>
            </w:pPr>
          </w:p>
        </w:tc>
      </w:tr>
      <w:tr w:rsidR="00410156" w:rsidRPr="00584BF0" w14:paraId="1D056D61" w14:textId="77777777" w:rsidTr="00BD3677">
        <w:trPr>
          <w:trHeight w:val="300"/>
        </w:trPr>
        <w:tc>
          <w:tcPr>
            <w:tcW w:w="1300" w:type="dxa"/>
            <w:vMerge w:val="restart"/>
            <w:tcBorders>
              <w:top w:val="nil"/>
              <w:left w:val="nil"/>
              <w:bottom w:val="single" w:sz="8" w:space="0" w:color="000000"/>
              <w:right w:val="nil"/>
            </w:tcBorders>
            <w:shd w:val="clear" w:color="auto" w:fill="auto"/>
            <w:vAlign w:val="center"/>
            <w:hideMark/>
          </w:tcPr>
          <w:p w14:paraId="4E99B3E1" w14:textId="77777777" w:rsidR="00410156" w:rsidRPr="00584BF0" w:rsidRDefault="00410156" w:rsidP="00BD3677">
            <w:pPr>
              <w:spacing w:after="0" w:line="240" w:lineRule="auto"/>
              <w:jc w:val="center"/>
              <w:rPr>
                <w:rFonts w:ascii="Calibri" w:eastAsia="Times New Roman" w:hAnsi="Calibri" w:cs="Times New Roman"/>
                <w:b/>
                <w:bCs/>
                <w:color w:val="000000"/>
                <w:lang w:val="en-US"/>
              </w:rPr>
            </w:pPr>
            <w:r w:rsidRPr="00584BF0">
              <w:rPr>
                <w:rFonts w:ascii="Calibri" w:eastAsia="Times New Roman" w:hAnsi="Calibri" w:cs="Times New Roman"/>
                <w:b/>
                <w:bCs/>
                <w:color w:val="000000"/>
                <w:lang w:val="en-US"/>
              </w:rPr>
              <w:t>General HIV population (N=6927)</w:t>
            </w:r>
          </w:p>
        </w:tc>
        <w:tc>
          <w:tcPr>
            <w:tcW w:w="2225" w:type="dxa"/>
            <w:tcBorders>
              <w:top w:val="nil"/>
              <w:left w:val="nil"/>
              <w:bottom w:val="nil"/>
              <w:right w:val="single" w:sz="8" w:space="0" w:color="auto"/>
            </w:tcBorders>
            <w:shd w:val="clear" w:color="auto" w:fill="auto"/>
            <w:noWrap/>
            <w:vAlign w:val="center"/>
            <w:hideMark/>
          </w:tcPr>
          <w:p w14:paraId="79969C8C" w14:textId="77777777" w:rsidR="00410156" w:rsidRPr="00584BF0" w:rsidRDefault="00410156" w:rsidP="00BD3677">
            <w:pPr>
              <w:spacing w:after="0" w:line="240" w:lineRule="auto"/>
              <w:rPr>
                <w:rFonts w:ascii="Calibri" w:eastAsia="Times New Roman" w:hAnsi="Calibri" w:cs="Times New Roman"/>
                <w:color w:val="000000"/>
                <w:lang w:val="en-US"/>
              </w:rPr>
            </w:pPr>
            <w:r w:rsidRPr="00584BF0">
              <w:rPr>
                <w:rFonts w:ascii="Calibri" w:eastAsia="Times New Roman" w:hAnsi="Calibri" w:cs="Times New Roman"/>
                <w:color w:val="000000"/>
                <w:lang w:val="en-US"/>
              </w:rPr>
              <w:t>Immediate universal</w:t>
            </w:r>
          </w:p>
        </w:tc>
        <w:tc>
          <w:tcPr>
            <w:tcW w:w="1625" w:type="dxa"/>
            <w:tcBorders>
              <w:top w:val="nil"/>
              <w:left w:val="nil"/>
              <w:bottom w:val="nil"/>
              <w:right w:val="nil"/>
            </w:tcBorders>
            <w:shd w:val="clear" w:color="auto" w:fill="auto"/>
            <w:noWrap/>
            <w:vAlign w:val="center"/>
            <w:hideMark/>
          </w:tcPr>
          <w:p w14:paraId="22009096"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2.7% (2.1,3.4)</w:t>
            </w:r>
          </w:p>
        </w:tc>
        <w:tc>
          <w:tcPr>
            <w:tcW w:w="1800" w:type="dxa"/>
            <w:tcBorders>
              <w:top w:val="nil"/>
              <w:left w:val="nil"/>
              <w:bottom w:val="nil"/>
              <w:right w:val="nil"/>
            </w:tcBorders>
            <w:shd w:val="clear" w:color="auto" w:fill="auto"/>
            <w:noWrap/>
            <w:vAlign w:val="center"/>
            <w:hideMark/>
          </w:tcPr>
          <w:p w14:paraId="0AB7895C"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0 (Ref.)</w:t>
            </w:r>
          </w:p>
        </w:tc>
        <w:tc>
          <w:tcPr>
            <w:tcW w:w="1710" w:type="dxa"/>
            <w:tcBorders>
              <w:top w:val="nil"/>
              <w:left w:val="nil"/>
              <w:bottom w:val="nil"/>
              <w:right w:val="single" w:sz="4" w:space="0" w:color="auto"/>
            </w:tcBorders>
            <w:shd w:val="clear" w:color="auto" w:fill="auto"/>
            <w:noWrap/>
            <w:vAlign w:val="center"/>
            <w:hideMark/>
          </w:tcPr>
          <w:p w14:paraId="3E1D511C"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1 (Ref.)</w:t>
            </w:r>
          </w:p>
        </w:tc>
        <w:tc>
          <w:tcPr>
            <w:tcW w:w="1980" w:type="dxa"/>
            <w:tcBorders>
              <w:top w:val="nil"/>
              <w:left w:val="nil"/>
              <w:bottom w:val="nil"/>
              <w:right w:val="nil"/>
            </w:tcBorders>
            <w:shd w:val="clear" w:color="auto" w:fill="auto"/>
            <w:noWrap/>
            <w:vAlign w:val="center"/>
            <w:hideMark/>
          </w:tcPr>
          <w:p w14:paraId="05BD6BFA"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3.8% (3.3,4.6)</w:t>
            </w:r>
          </w:p>
        </w:tc>
        <w:tc>
          <w:tcPr>
            <w:tcW w:w="1940" w:type="dxa"/>
            <w:tcBorders>
              <w:top w:val="nil"/>
              <w:left w:val="nil"/>
              <w:bottom w:val="nil"/>
              <w:right w:val="nil"/>
            </w:tcBorders>
            <w:shd w:val="clear" w:color="auto" w:fill="auto"/>
            <w:noWrap/>
            <w:vAlign w:val="center"/>
            <w:hideMark/>
          </w:tcPr>
          <w:p w14:paraId="4EE41044"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0 (Ref.)</w:t>
            </w:r>
          </w:p>
        </w:tc>
        <w:tc>
          <w:tcPr>
            <w:tcW w:w="1640" w:type="dxa"/>
            <w:gridSpan w:val="2"/>
            <w:tcBorders>
              <w:top w:val="nil"/>
              <w:left w:val="nil"/>
              <w:bottom w:val="nil"/>
              <w:right w:val="nil"/>
            </w:tcBorders>
            <w:shd w:val="clear" w:color="auto" w:fill="auto"/>
            <w:noWrap/>
            <w:vAlign w:val="center"/>
            <w:hideMark/>
          </w:tcPr>
          <w:p w14:paraId="1E50CE42"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1 (Ref.)</w:t>
            </w:r>
          </w:p>
        </w:tc>
      </w:tr>
      <w:tr w:rsidR="00410156" w:rsidRPr="00584BF0" w14:paraId="0DE1D9D8" w14:textId="77777777" w:rsidTr="00BD3677">
        <w:trPr>
          <w:trHeight w:val="320"/>
        </w:trPr>
        <w:tc>
          <w:tcPr>
            <w:tcW w:w="1300" w:type="dxa"/>
            <w:vMerge/>
            <w:tcBorders>
              <w:top w:val="nil"/>
              <w:left w:val="nil"/>
              <w:bottom w:val="single" w:sz="8" w:space="0" w:color="000000"/>
              <w:right w:val="nil"/>
            </w:tcBorders>
            <w:vAlign w:val="center"/>
            <w:hideMark/>
          </w:tcPr>
          <w:p w14:paraId="7441ECF0" w14:textId="77777777" w:rsidR="00410156" w:rsidRPr="00584BF0" w:rsidRDefault="00410156" w:rsidP="00BD3677">
            <w:pPr>
              <w:spacing w:after="0" w:line="240" w:lineRule="auto"/>
              <w:rPr>
                <w:rFonts w:ascii="Calibri" w:eastAsia="Times New Roman" w:hAnsi="Calibri" w:cs="Times New Roman"/>
                <w:b/>
                <w:bCs/>
                <w:color w:val="000000"/>
                <w:lang w:val="en-US"/>
              </w:rPr>
            </w:pPr>
          </w:p>
        </w:tc>
        <w:tc>
          <w:tcPr>
            <w:tcW w:w="2225" w:type="dxa"/>
            <w:tcBorders>
              <w:top w:val="nil"/>
              <w:left w:val="nil"/>
              <w:bottom w:val="nil"/>
              <w:right w:val="single" w:sz="8" w:space="0" w:color="auto"/>
            </w:tcBorders>
            <w:shd w:val="clear" w:color="auto" w:fill="auto"/>
            <w:noWrap/>
            <w:vAlign w:val="center"/>
            <w:hideMark/>
          </w:tcPr>
          <w:p w14:paraId="202BB710" w14:textId="77777777" w:rsidR="00410156" w:rsidRPr="00584BF0" w:rsidRDefault="00410156" w:rsidP="00BD3677">
            <w:pPr>
              <w:spacing w:after="0" w:line="240" w:lineRule="auto"/>
              <w:rPr>
                <w:rFonts w:ascii="Calibri" w:eastAsia="Times New Roman" w:hAnsi="Calibri" w:cs="Times New Roman"/>
                <w:color w:val="000000"/>
                <w:lang w:val="en-US"/>
              </w:rPr>
            </w:pPr>
            <w:r w:rsidRPr="00584BF0">
              <w:rPr>
                <w:rFonts w:ascii="Calibri" w:eastAsia="Times New Roman" w:hAnsi="Calibri" w:cs="Times New Roman"/>
                <w:color w:val="000000"/>
                <w:lang w:val="en-US"/>
              </w:rPr>
              <w:t>&lt;500 cells/mm</w:t>
            </w:r>
            <w:r w:rsidRPr="00584BF0">
              <w:rPr>
                <w:rFonts w:ascii="Calibri" w:eastAsia="Times New Roman" w:hAnsi="Calibri" w:cs="Times New Roman"/>
                <w:color w:val="000000"/>
                <w:vertAlign w:val="superscript"/>
                <w:lang w:val="en-US"/>
              </w:rPr>
              <w:t>3</w:t>
            </w:r>
          </w:p>
        </w:tc>
        <w:tc>
          <w:tcPr>
            <w:tcW w:w="1625" w:type="dxa"/>
            <w:tcBorders>
              <w:top w:val="nil"/>
              <w:left w:val="nil"/>
              <w:bottom w:val="nil"/>
              <w:right w:val="nil"/>
            </w:tcBorders>
            <w:shd w:val="clear" w:color="auto" w:fill="auto"/>
            <w:noWrap/>
            <w:vAlign w:val="center"/>
            <w:hideMark/>
          </w:tcPr>
          <w:p w14:paraId="481AAEAA"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2.8% (2.2,3.5)</w:t>
            </w:r>
          </w:p>
        </w:tc>
        <w:tc>
          <w:tcPr>
            <w:tcW w:w="1800" w:type="dxa"/>
            <w:tcBorders>
              <w:top w:val="nil"/>
              <w:left w:val="nil"/>
              <w:bottom w:val="nil"/>
              <w:right w:val="nil"/>
            </w:tcBorders>
            <w:shd w:val="clear" w:color="auto" w:fill="auto"/>
            <w:noWrap/>
            <w:vAlign w:val="center"/>
            <w:hideMark/>
          </w:tcPr>
          <w:p w14:paraId="42AB7F08"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0.07 (-0.03,0.16)</w:t>
            </w:r>
          </w:p>
        </w:tc>
        <w:tc>
          <w:tcPr>
            <w:tcW w:w="1710" w:type="dxa"/>
            <w:tcBorders>
              <w:top w:val="nil"/>
              <w:left w:val="nil"/>
              <w:bottom w:val="nil"/>
              <w:right w:val="single" w:sz="4" w:space="0" w:color="auto"/>
            </w:tcBorders>
            <w:shd w:val="clear" w:color="auto" w:fill="auto"/>
            <w:noWrap/>
            <w:vAlign w:val="center"/>
            <w:hideMark/>
          </w:tcPr>
          <w:p w14:paraId="4835367D"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1.03 (0.99,1.06)</w:t>
            </w:r>
          </w:p>
        </w:tc>
        <w:tc>
          <w:tcPr>
            <w:tcW w:w="1980" w:type="dxa"/>
            <w:tcBorders>
              <w:top w:val="nil"/>
              <w:left w:val="nil"/>
              <w:bottom w:val="nil"/>
              <w:right w:val="nil"/>
            </w:tcBorders>
            <w:shd w:val="clear" w:color="auto" w:fill="auto"/>
            <w:noWrap/>
            <w:vAlign w:val="center"/>
            <w:hideMark/>
          </w:tcPr>
          <w:p w14:paraId="3C78386B"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3.9% (3.4,4.6)</w:t>
            </w:r>
          </w:p>
        </w:tc>
        <w:tc>
          <w:tcPr>
            <w:tcW w:w="1940" w:type="dxa"/>
            <w:tcBorders>
              <w:top w:val="nil"/>
              <w:left w:val="nil"/>
              <w:bottom w:val="nil"/>
              <w:right w:val="nil"/>
            </w:tcBorders>
            <w:shd w:val="clear" w:color="auto" w:fill="auto"/>
            <w:noWrap/>
            <w:vAlign w:val="center"/>
            <w:hideMark/>
          </w:tcPr>
          <w:p w14:paraId="6B1946FF"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0.10 (-0.02,0.22)</w:t>
            </w:r>
          </w:p>
        </w:tc>
        <w:tc>
          <w:tcPr>
            <w:tcW w:w="1640" w:type="dxa"/>
            <w:gridSpan w:val="2"/>
            <w:tcBorders>
              <w:top w:val="nil"/>
              <w:left w:val="nil"/>
              <w:bottom w:val="nil"/>
              <w:right w:val="nil"/>
            </w:tcBorders>
            <w:shd w:val="clear" w:color="auto" w:fill="auto"/>
            <w:noWrap/>
            <w:vAlign w:val="center"/>
            <w:hideMark/>
          </w:tcPr>
          <w:p w14:paraId="43C59494"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1.02 (1.1,1.06)</w:t>
            </w:r>
          </w:p>
        </w:tc>
      </w:tr>
      <w:tr w:rsidR="00410156" w:rsidRPr="00584BF0" w14:paraId="51D99587" w14:textId="77777777" w:rsidTr="00BD3677">
        <w:trPr>
          <w:trHeight w:val="340"/>
        </w:trPr>
        <w:tc>
          <w:tcPr>
            <w:tcW w:w="1300" w:type="dxa"/>
            <w:vMerge/>
            <w:tcBorders>
              <w:top w:val="nil"/>
              <w:left w:val="nil"/>
              <w:bottom w:val="single" w:sz="8" w:space="0" w:color="000000"/>
              <w:right w:val="nil"/>
            </w:tcBorders>
            <w:vAlign w:val="center"/>
            <w:hideMark/>
          </w:tcPr>
          <w:p w14:paraId="2C6EF269" w14:textId="77777777" w:rsidR="00410156" w:rsidRPr="00584BF0" w:rsidRDefault="00410156" w:rsidP="00BD3677">
            <w:pPr>
              <w:spacing w:after="0" w:line="240" w:lineRule="auto"/>
              <w:rPr>
                <w:rFonts w:ascii="Calibri" w:eastAsia="Times New Roman" w:hAnsi="Calibri" w:cs="Times New Roman"/>
                <w:b/>
                <w:bCs/>
                <w:color w:val="000000"/>
                <w:lang w:val="en-US"/>
              </w:rPr>
            </w:pPr>
          </w:p>
        </w:tc>
        <w:tc>
          <w:tcPr>
            <w:tcW w:w="2225" w:type="dxa"/>
            <w:tcBorders>
              <w:top w:val="nil"/>
              <w:left w:val="nil"/>
              <w:bottom w:val="single" w:sz="8" w:space="0" w:color="auto"/>
              <w:right w:val="single" w:sz="8" w:space="0" w:color="auto"/>
            </w:tcBorders>
            <w:shd w:val="clear" w:color="auto" w:fill="auto"/>
            <w:noWrap/>
            <w:vAlign w:val="center"/>
            <w:hideMark/>
          </w:tcPr>
          <w:p w14:paraId="37566FCD" w14:textId="77777777" w:rsidR="00410156" w:rsidRPr="00584BF0" w:rsidRDefault="00410156" w:rsidP="00BD3677">
            <w:pPr>
              <w:spacing w:after="0" w:line="240" w:lineRule="auto"/>
              <w:rPr>
                <w:rFonts w:ascii="Calibri" w:eastAsia="Times New Roman" w:hAnsi="Calibri" w:cs="Times New Roman"/>
                <w:color w:val="000000"/>
                <w:lang w:val="en-US"/>
              </w:rPr>
            </w:pPr>
            <w:r w:rsidRPr="00584BF0">
              <w:rPr>
                <w:rFonts w:ascii="Calibri" w:eastAsia="Times New Roman" w:hAnsi="Calibri" w:cs="Times New Roman"/>
                <w:color w:val="000000"/>
                <w:lang w:val="en-US"/>
              </w:rPr>
              <w:t>&lt;350 cells/mm</w:t>
            </w:r>
            <w:r w:rsidRPr="00584BF0">
              <w:rPr>
                <w:rFonts w:ascii="Calibri" w:eastAsia="Times New Roman" w:hAnsi="Calibri" w:cs="Times New Roman"/>
                <w:color w:val="000000"/>
                <w:vertAlign w:val="superscript"/>
                <w:lang w:val="en-US"/>
              </w:rPr>
              <w:t>3</w:t>
            </w:r>
          </w:p>
        </w:tc>
        <w:tc>
          <w:tcPr>
            <w:tcW w:w="1625" w:type="dxa"/>
            <w:tcBorders>
              <w:top w:val="nil"/>
              <w:left w:val="nil"/>
              <w:bottom w:val="single" w:sz="8" w:space="0" w:color="auto"/>
              <w:right w:val="nil"/>
            </w:tcBorders>
            <w:shd w:val="clear" w:color="auto" w:fill="auto"/>
            <w:noWrap/>
            <w:vAlign w:val="center"/>
            <w:hideMark/>
          </w:tcPr>
          <w:p w14:paraId="0A0BD428"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2.9% (2.3,3.7)</w:t>
            </w:r>
          </w:p>
        </w:tc>
        <w:tc>
          <w:tcPr>
            <w:tcW w:w="1800" w:type="dxa"/>
            <w:tcBorders>
              <w:top w:val="nil"/>
              <w:left w:val="nil"/>
              <w:bottom w:val="single" w:sz="8" w:space="0" w:color="auto"/>
              <w:right w:val="nil"/>
            </w:tcBorders>
            <w:shd w:val="clear" w:color="auto" w:fill="auto"/>
            <w:noWrap/>
            <w:vAlign w:val="center"/>
            <w:hideMark/>
          </w:tcPr>
          <w:p w14:paraId="02D6BD5B"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0.17 (-0.07,0.43)</w:t>
            </w:r>
          </w:p>
        </w:tc>
        <w:tc>
          <w:tcPr>
            <w:tcW w:w="1710" w:type="dxa"/>
            <w:tcBorders>
              <w:top w:val="nil"/>
              <w:left w:val="nil"/>
              <w:bottom w:val="single" w:sz="8" w:space="0" w:color="auto"/>
              <w:right w:val="single" w:sz="4" w:space="0" w:color="auto"/>
            </w:tcBorders>
            <w:shd w:val="clear" w:color="auto" w:fill="auto"/>
            <w:noWrap/>
            <w:vAlign w:val="center"/>
            <w:hideMark/>
          </w:tcPr>
          <w:p w14:paraId="032AEFBA"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1.06 (0.97,1.16)</w:t>
            </w:r>
          </w:p>
        </w:tc>
        <w:tc>
          <w:tcPr>
            <w:tcW w:w="1980" w:type="dxa"/>
            <w:tcBorders>
              <w:top w:val="nil"/>
              <w:left w:val="nil"/>
              <w:bottom w:val="single" w:sz="8" w:space="0" w:color="auto"/>
              <w:right w:val="nil"/>
            </w:tcBorders>
            <w:shd w:val="clear" w:color="auto" w:fill="auto"/>
            <w:noWrap/>
            <w:vAlign w:val="center"/>
            <w:hideMark/>
          </w:tcPr>
          <w:p w14:paraId="213B77BC"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4.0% (3.7,4.8)</w:t>
            </w:r>
          </w:p>
        </w:tc>
        <w:tc>
          <w:tcPr>
            <w:tcW w:w="1940" w:type="dxa"/>
            <w:tcBorders>
              <w:top w:val="nil"/>
              <w:left w:val="nil"/>
              <w:bottom w:val="single" w:sz="8" w:space="0" w:color="auto"/>
              <w:right w:val="nil"/>
            </w:tcBorders>
            <w:shd w:val="clear" w:color="auto" w:fill="auto"/>
            <w:noWrap/>
            <w:vAlign w:val="center"/>
            <w:hideMark/>
          </w:tcPr>
          <w:p w14:paraId="016D2483"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0.21 (-0.05,0.61)</w:t>
            </w:r>
          </w:p>
        </w:tc>
        <w:tc>
          <w:tcPr>
            <w:tcW w:w="1640" w:type="dxa"/>
            <w:gridSpan w:val="2"/>
            <w:tcBorders>
              <w:top w:val="nil"/>
              <w:left w:val="nil"/>
              <w:bottom w:val="single" w:sz="8" w:space="0" w:color="auto"/>
              <w:right w:val="nil"/>
            </w:tcBorders>
            <w:shd w:val="clear" w:color="auto" w:fill="auto"/>
            <w:noWrap/>
            <w:vAlign w:val="center"/>
            <w:hideMark/>
          </w:tcPr>
          <w:p w14:paraId="531E70C8"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1.05 (0.99,1.17)</w:t>
            </w:r>
          </w:p>
        </w:tc>
      </w:tr>
      <w:tr w:rsidR="00410156" w:rsidRPr="00584BF0" w14:paraId="7883EF6A" w14:textId="77777777" w:rsidTr="00BD3677">
        <w:trPr>
          <w:trHeight w:val="300"/>
        </w:trPr>
        <w:tc>
          <w:tcPr>
            <w:tcW w:w="1300" w:type="dxa"/>
            <w:vMerge w:val="restart"/>
            <w:tcBorders>
              <w:top w:val="nil"/>
              <w:left w:val="nil"/>
              <w:bottom w:val="single" w:sz="8" w:space="0" w:color="000000"/>
              <w:right w:val="nil"/>
            </w:tcBorders>
            <w:shd w:val="clear" w:color="auto" w:fill="auto"/>
            <w:vAlign w:val="center"/>
            <w:hideMark/>
          </w:tcPr>
          <w:p w14:paraId="234A3E6D" w14:textId="77777777" w:rsidR="00410156" w:rsidRPr="00584BF0" w:rsidRDefault="00410156" w:rsidP="00BD3677">
            <w:pPr>
              <w:spacing w:after="0" w:line="240" w:lineRule="auto"/>
              <w:jc w:val="center"/>
              <w:rPr>
                <w:rFonts w:ascii="Calibri" w:eastAsia="Times New Roman" w:hAnsi="Calibri" w:cs="Times New Roman"/>
                <w:b/>
                <w:bCs/>
                <w:color w:val="000000"/>
                <w:lang w:val="en-US"/>
              </w:rPr>
            </w:pPr>
            <w:r w:rsidRPr="00584BF0">
              <w:rPr>
                <w:rFonts w:ascii="Calibri" w:eastAsia="Times New Roman" w:hAnsi="Calibri" w:cs="Times New Roman"/>
                <w:b/>
                <w:bCs/>
                <w:color w:val="000000"/>
                <w:lang w:val="en-US"/>
              </w:rPr>
              <w:t>US Veterans (N=2669)</w:t>
            </w:r>
          </w:p>
        </w:tc>
        <w:tc>
          <w:tcPr>
            <w:tcW w:w="2225" w:type="dxa"/>
            <w:tcBorders>
              <w:top w:val="nil"/>
              <w:left w:val="nil"/>
              <w:bottom w:val="nil"/>
              <w:right w:val="single" w:sz="8" w:space="0" w:color="auto"/>
            </w:tcBorders>
            <w:shd w:val="clear" w:color="auto" w:fill="auto"/>
            <w:noWrap/>
            <w:vAlign w:val="center"/>
            <w:hideMark/>
          </w:tcPr>
          <w:p w14:paraId="7249A207" w14:textId="77777777" w:rsidR="00410156" w:rsidRPr="00584BF0" w:rsidRDefault="00410156" w:rsidP="00BD3677">
            <w:pPr>
              <w:spacing w:after="0" w:line="240" w:lineRule="auto"/>
              <w:rPr>
                <w:rFonts w:ascii="Calibri" w:eastAsia="Times New Roman" w:hAnsi="Calibri" w:cs="Times New Roman"/>
                <w:color w:val="000000"/>
                <w:lang w:val="en-US"/>
              </w:rPr>
            </w:pPr>
            <w:r w:rsidRPr="00584BF0">
              <w:rPr>
                <w:rFonts w:ascii="Calibri" w:eastAsia="Times New Roman" w:hAnsi="Calibri" w:cs="Times New Roman"/>
                <w:color w:val="000000"/>
                <w:lang w:val="en-US"/>
              </w:rPr>
              <w:t>Immediate universal</w:t>
            </w:r>
          </w:p>
        </w:tc>
        <w:tc>
          <w:tcPr>
            <w:tcW w:w="1625" w:type="dxa"/>
            <w:tcBorders>
              <w:top w:val="nil"/>
              <w:left w:val="nil"/>
              <w:bottom w:val="nil"/>
              <w:right w:val="nil"/>
            </w:tcBorders>
            <w:shd w:val="clear" w:color="auto" w:fill="auto"/>
            <w:noWrap/>
            <w:vAlign w:val="center"/>
            <w:hideMark/>
          </w:tcPr>
          <w:p w14:paraId="0DD9DCDC"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6.6% (5.2,8.9)</w:t>
            </w:r>
          </w:p>
        </w:tc>
        <w:tc>
          <w:tcPr>
            <w:tcW w:w="1800" w:type="dxa"/>
            <w:tcBorders>
              <w:top w:val="nil"/>
              <w:left w:val="nil"/>
              <w:bottom w:val="nil"/>
              <w:right w:val="nil"/>
            </w:tcBorders>
            <w:shd w:val="clear" w:color="auto" w:fill="auto"/>
            <w:noWrap/>
            <w:vAlign w:val="center"/>
            <w:hideMark/>
          </w:tcPr>
          <w:p w14:paraId="79FA9034"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0 (Ref.)</w:t>
            </w:r>
          </w:p>
        </w:tc>
        <w:tc>
          <w:tcPr>
            <w:tcW w:w="1710" w:type="dxa"/>
            <w:tcBorders>
              <w:top w:val="nil"/>
              <w:left w:val="nil"/>
              <w:bottom w:val="nil"/>
              <w:right w:val="single" w:sz="4" w:space="0" w:color="auto"/>
            </w:tcBorders>
            <w:shd w:val="clear" w:color="auto" w:fill="auto"/>
            <w:noWrap/>
            <w:vAlign w:val="center"/>
            <w:hideMark/>
          </w:tcPr>
          <w:p w14:paraId="1C7B0225"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1 (Ref.)</w:t>
            </w:r>
          </w:p>
        </w:tc>
        <w:tc>
          <w:tcPr>
            <w:tcW w:w="1980" w:type="dxa"/>
            <w:tcBorders>
              <w:top w:val="nil"/>
              <w:left w:val="nil"/>
              <w:bottom w:val="nil"/>
              <w:right w:val="nil"/>
            </w:tcBorders>
            <w:shd w:val="clear" w:color="auto" w:fill="auto"/>
            <w:noWrap/>
            <w:vAlign w:val="center"/>
            <w:hideMark/>
          </w:tcPr>
          <w:p w14:paraId="360E0475"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9.2% (8.2,11.5)</w:t>
            </w:r>
          </w:p>
        </w:tc>
        <w:tc>
          <w:tcPr>
            <w:tcW w:w="1940" w:type="dxa"/>
            <w:tcBorders>
              <w:top w:val="nil"/>
              <w:left w:val="nil"/>
              <w:bottom w:val="nil"/>
              <w:right w:val="nil"/>
            </w:tcBorders>
            <w:shd w:val="clear" w:color="auto" w:fill="auto"/>
            <w:noWrap/>
            <w:vAlign w:val="center"/>
            <w:hideMark/>
          </w:tcPr>
          <w:p w14:paraId="52CDCD20"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0 (Ref.)</w:t>
            </w:r>
          </w:p>
        </w:tc>
        <w:tc>
          <w:tcPr>
            <w:tcW w:w="1640" w:type="dxa"/>
            <w:gridSpan w:val="2"/>
            <w:tcBorders>
              <w:top w:val="nil"/>
              <w:left w:val="nil"/>
              <w:bottom w:val="nil"/>
              <w:right w:val="nil"/>
            </w:tcBorders>
            <w:shd w:val="clear" w:color="auto" w:fill="auto"/>
            <w:noWrap/>
            <w:vAlign w:val="center"/>
            <w:hideMark/>
          </w:tcPr>
          <w:p w14:paraId="3C432F8C"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1 (Ref.)</w:t>
            </w:r>
          </w:p>
        </w:tc>
      </w:tr>
      <w:tr w:rsidR="00410156" w:rsidRPr="00584BF0" w14:paraId="219D7120" w14:textId="77777777" w:rsidTr="00BD3677">
        <w:trPr>
          <w:trHeight w:val="320"/>
        </w:trPr>
        <w:tc>
          <w:tcPr>
            <w:tcW w:w="1300" w:type="dxa"/>
            <w:vMerge/>
            <w:tcBorders>
              <w:top w:val="nil"/>
              <w:left w:val="nil"/>
              <w:bottom w:val="single" w:sz="8" w:space="0" w:color="000000"/>
              <w:right w:val="nil"/>
            </w:tcBorders>
            <w:vAlign w:val="center"/>
            <w:hideMark/>
          </w:tcPr>
          <w:p w14:paraId="7884A260" w14:textId="77777777" w:rsidR="00410156" w:rsidRPr="00584BF0" w:rsidRDefault="00410156" w:rsidP="00BD3677">
            <w:pPr>
              <w:spacing w:after="0" w:line="240" w:lineRule="auto"/>
              <w:rPr>
                <w:rFonts w:ascii="Calibri" w:eastAsia="Times New Roman" w:hAnsi="Calibri" w:cs="Times New Roman"/>
                <w:b/>
                <w:bCs/>
                <w:color w:val="000000"/>
                <w:lang w:val="en-US"/>
              </w:rPr>
            </w:pPr>
          </w:p>
        </w:tc>
        <w:tc>
          <w:tcPr>
            <w:tcW w:w="2225" w:type="dxa"/>
            <w:tcBorders>
              <w:top w:val="nil"/>
              <w:left w:val="nil"/>
              <w:bottom w:val="nil"/>
              <w:right w:val="single" w:sz="8" w:space="0" w:color="auto"/>
            </w:tcBorders>
            <w:shd w:val="clear" w:color="auto" w:fill="auto"/>
            <w:noWrap/>
            <w:vAlign w:val="center"/>
            <w:hideMark/>
          </w:tcPr>
          <w:p w14:paraId="13563A3C" w14:textId="77777777" w:rsidR="00410156" w:rsidRPr="00584BF0" w:rsidRDefault="00410156" w:rsidP="00BD3677">
            <w:pPr>
              <w:spacing w:after="0" w:line="240" w:lineRule="auto"/>
              <w:rPr>
                <w:rFonts w:ascii="Calibri" w:eastAsia="Times New Roman" w:hAnsi="Calibri" w:cs="Times New Roman"/>
                <w:color w:val="000000"/>
                <w:lang w:val="en-US"/>
              </w:rPr>
            </w:pPr>
            <w:r w:rsidRPr="00584BF0">
              <w:rPr>
                <w:rFonts w:ascii="Calibri" w:eastAsia="Times New Roman" w:hAnsi="Calibri" w:cs="Times New Roman"/>
                <w:color w:val="000000"/>
                <w:lang w:val="en-US"/>
              </w:rPr>
              <w:t>&lt;500 cells/mm</w:t>
            </w:r>
            <w:r w:rsidRPr="00584BF0">
              <w:rPr>
                <w:rFonts w:ascii="Calibri" w:eastAsia="Times New Roman" w:hAnsi="Calibri" w:cs="Times New Roman"/>
                <w:color w:val="000000"/>
                <w:vertAlign w:val="superscript"/>
                <w:lang w:val="en-US"/>
              </w:rPr>
              <w:t>3</w:t>
            </w:r>
          </w:p>
        </w:tc>
        <w:tc>
          <w:tcPr>
            <w:tcW w:w="1625" w:type="dxa"/>
            <w:tcBorders>
              <w:top w:val="nil"/>
              <w:left w:val="nil"/>
              <w:bottom w:val="nil"/>
              <w:right w:val="nil"/>
            </w:tcBorders>
            <w:shd w:val="clear" w:color="auto" w:fill="auto"/>
            <w:noWrap/>
            <w:vAlign w:val="center"/>
            <w:hideMark/>
          </w:tcPr>
          <w:p w14:paraId="6E04BEED"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7.0% (5.6,9.2)</w:t>
            </w:r>
          </w:p>
        </w:tc>
        <w:tc>
          <w:tcPr>
            <w:tcW w:w="1800" w:type="dxa"/>
            <w:tcBorders>
              <w:top w:val="nil"/>
              <w:left w:val="nil"/>
              <w:bottom w:val="nil"/>
              <w:right w:val="nil"/>
            </w:tcBorders>
            <w:shd w:val="clear" w:color="auto" w:fill="auto"/>
            <w:noWrap/>
            <w:vAlign w:val="center"/>
            <w:hideMark/>
          </w:tcPr>
          <w:p w14:paraId="471D6D9A"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0.40 (0.13,0.84)</w:t>
            </w:r>
          </w:p>
        </w:tc>
        <w:tc>
          <w:tcPr>
            <w:tcW w:w="1710" w:type="dxa"/>
            <w:tcBorders>
              <w:top w:val="nil"/>
              <w:left w:val="nil"/>
              <w:bottom w:val="nil"/>
              <w:right w:val="single" w:sz="4" w:space="0" w:color="auto"/>
            </w:tcBorders>
            <w:shd w:val="clear" w:color="auto" w:fill="auto"/>
            <w:noWrap/>
            <w:vAlign w:val="center"/>
            <w:hideMark/>
          </w:tcPr>
          <w:p w14:paraId="4F028F2D"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1.06 (1.02,1.13)</w:t>
            </w:r>
          </w:p>
        </w:tc>
        <w:tc>
          <w:tcPr>
            <w:tcW w:w="1980" w:type="dxa"/>
            <w:tcBorders>
              <w:top w:val="nil"/>
              <w:left w:val="nil"/>
              <w:bottom w:val="nil"/>
              <w:right w:val="nil"/>
            </w:tcBorders>
            <w:shd w:val="clear" w:color="auto" w:fill="auto"/>
            <w:noWrap/>
            <w:vAlign w:val="center"/>
            <w:hideMark/>
          </w:tcPr>
          <w:p w14:paraId="303B9035"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9.6% (8.7,11.8)</w:t>
            </w:r>
          </w:p>
        </w:tc>
        <w:tc>
          <w:tcPr>
            <w:tcW w:w="1940" w:type="dxa"/>
            <w:tcBorders>
              <w:top w:val="nil"/>
              <w:left w:val="nil"/>
              <w:bottom w:val="nil"/>
              <w:right w:val="nil"/>
            </w:tcBorders>
            <w:shd w:val="clear" w:color="auto" w:fill="auto"/>
            <w:noWrap/>
            <w:vAlign w:val="center"/>
            <w:hideMark/>
          </w:tcPr>
          <w:p w14:paraId="78181971"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0.39 (0.17,0.61)</w:t>
            </w:r>
          </w:p>
        </w:tc>
        <w:tc>
          <w:tcPr>
            <w:tcW w:w="1640" w:type="dxa"/>
            <w:gridSpan w:val="2"/>
            <w:tcBorders>
              <w:top w:val="nil"/>
              <w:left w:val="nil"/>
              <w:bottom w:val="nil"/>
              <w:right w:val="nil"/>
            </w:tcBorders>
            <w:shd w:val="clear" w:color="auto" w:fill="auto"/>
            <w:noWrap/>
            <w:vAlign w:val="center"/>
            <w:hideMark/>
          </w:tcPr>
          <w:p w14:paraId="4F94FC3C"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1.04 (1.02,1.17)</w:t>
            </w:r>
          </w:p>
        </w:tc>
      </w:tr>
      <w:tr w:rsidR="00410156" w:rsidRPr="00584BF0" w14:paraId="0EED88D8" w14:textId="77777777" w:rsidTr="00BD3677">
        <w:trPr>
          <w:trHeight w:val="340"/>
        </w:trPr>
        <w:tc>
          <w:tcPr>
            <w:tcW w:w="1300" w:type="dxa"/>
            <w:vMerge/>
            <w:tcBorders>
              <w:top w:val="nil"/>
              <w:left w:val="nil"/>
              <w:bottom w:val="single" w:sz="8" w:space="0" w:color="000000"/>
              <w:right w:val="nil"/>
            </w:tcBorders>
            <w:vAlign w:val="center"/>
            <w:hideMark/>
          </w:tcPr>
          <w:p w14:paraId="30099E9C" w14:textId="77777777" w:rsidR="00410156" w:rsidRPr="00584BF0" w:rsidRDefault="00410156" w:rsidP="00BD3677">
            <w:pPr>
              <w:spacing w:after="0" w:line="240" w:lineRule="auto"/>
              <w:rPr>
                <w:rFonts w:ascii="Calibri" w:eastAsia="Times New Roman" w:hAnsi="Calibri" w:cs="Times New Roman"/>
                <w:b/>
                <w:bCs/>
                <w:color w:val="000000"/>
                <w:lang w:val="en-US"/>
              </w:rPr>
            </w:pPr>
          </w:p>
        </w:tc>
        <w:tc>
          <w:tcPr>
            <w:tcW w:w="2225" w:type="dxa"/>
            <w:tcBorders>
              <w:top w:val="nil"/>
              <w:left w:val="nil"/>
              <w:bottom w:val="single" w:sz="8" w:space="0" w:color="auto"/>
              <w:right w:val="single" w:sz="8" w:space="0" w:color="auto"/>
            </w:tcBorders>
            <w:shd w:val="clear" w:color="auto" w:fill="auto"/>
            <w:noWrap/>
            <w:vAlign w:val="center"/>
            <w:hideMark/>
          </w:tcPr>
          <w:p w14:paraId="7C16932C" w14:textId="77777777" w:rsidR="00410156" w:rsidRPr="00584BF0" w:rsidRDefault="00410156" w:rsidP="00BD3677">
            <w:pPr>
              <w:spacing w:after="0" w:line="240" w:lineRule="auto"/>
              <w:rPr>
                <w:rFonts w:ascii="Calibri" w:eastAsia="Times New Roman" w:hAnsi="Calibri" w:cs="Times New Roman"/>
                <w:color w:val="000000"/>
                <w:lang w:val="en-US"/>
              </w:rPr>
            </w:pPr>
            <w:r w:rsidRPr="00584BF0">
              <w:rPr>
                <w:rFonts w:ascii="Calibri" w:eastAsia="Times New Roman" w:hAnsi="Calibri" w:cs="Times New Roman"/>
                <w:color w:val="000000"/>
                <w:lang w:val="en-US"/>
              </w:rPr>
              <w:t>&lt;350 cells/mm</w:t>
            </w:r>
            <w:r w:rsidRPr="00584BF0">
              <w:rPr>
                <w:rFonts w:ascii="Calibri" w:eastAsia="Times New Roman" w:hAnsi="Calibri" w:cs="Times New Roman"/>
                <w:color w:val="000000"/>
                <w:vertAlign w:val="superscript"/>
                <w:lang w:val="en-US"/>
              </w:rPr>
              <w:t>3</w:t>
            </w:r>
          </w:p>
        </w:tc>
        <w:tc>
          <w:tcPr>
            <w:tcW w:w="1625" w:type="dxa"/>
            <w:tcBorders>
              <w:top w:val="nil"/>
              <w:left w:val="nil"/>
              <w:bottom w:val="single" w:sz="8" w:space="0" w:color="auto"/>
              <w:right w:val="nil"/>
            </w:tcBorders>
            <w:shd w:val="clear" w:color="auto" w:fill="auto"/>
            <w:noWrap/>
            <w:vAlign w:val="center"/>
            <w:hideMark/>
          </w:tcPr>
          <w:p w14:paraId="0918EA49"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7.6% (6.4,9.9)</w:t>
            </w:r>
          </w:p>
        </w:tc>
        <w:tc>
          <w:tcPr>
            <w:tcW w:w="1800" w:type="dxa"/>
            <w:tcBorders>
              <w:top w:val="nil"/>
              <w:left w:val="nil"/>
              <w:bottom w:val="single" w:sz="8" w:space="0" w:color="auto"/>
              <w:right w:val="nil"/>
            </w:tcBorders>
            <w:shd w:val="clear" w:color="auto" w:fill="auto"/>
            <w:noWrap/>
            <w:vAlign w:val="center"/>
            <w:hideMark/>
          </w:tcPr>
          <w:p w14:paraId="1BE0AA32"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1.00 (0.31,2.00)</w:t>
            </w:r>
          </w:p>
        </w:tc>
        <w:tc>
          <w:tcPr>
            <w:tcW w:w="1710" w:type="dxa"/>
            <w:tcBorders>
              <w:top w:val="nil"/>
              <w:left w:val="nil"/>
              <w:bottom w:val="single" w:sz="8" w:space="0" w:color="auto"/>
              <w:right w:val="single" w:sz="4" w:space="0" w:color="auto"/>
            </w:tcBorders>
            <w:shd w:val="clear" w:color="auto" w:fill="auto"/>
            <w:noWrap/>
            <w:vAlign w:val="center"/>
            <w:hideMark/>
          </w:tcPr>
          <w:p w14:paraId="14EDF212" w14:textId="77777777" w:rsidR="00410156" w:rsidRPr="00655BA4" w:rsidRDefault="00410156" w:rsidP="00BD3677">
            <w:pPr>
              <w:spacing w:after="0" w:line="240" w:lineRule="auto"/>
              <w:jc w:val="center"/>
              <w:rPr>
                <w:rFonts w:ascii="Calibri" w:eastAsia="Times New Roman" w:hAnsi="Calibri" w:cs="Times New Roman"/>
                <w:color w:val="000000"/>
                <w:lang w:val="en-US"/>
              </w:rPr>
            </w:pPr>
            <w:r w:rsidRPr="00655BA4">
              <w:rPr>
                <w:rFonts w:ascii="Calibri" w:eastAsia="Times New Roman" w:hAnsi="Calibri" w:cs="Times New Roman"/>
                <w:color w:val="000000"/>
                <w:lang w:val="en-US"/>
              </w:rPr>
              <w:t>1.15 (1.04,1.30)</w:t>
            </w:r>
          </w:p>
        </w:tc>
        <w:tc>
          <w:tcPr>
            <w:tcW w:w="1980" w:type="dxa"/>
            <w:tcBorders>
              <w:top w:val="nil"/>
              <w:left w:val="nil"/>
              <w:bottom w:val="single" w:sz="8" w:space="0" w:color="auto"/>
              <w:right w:val="nil"/>
            </w:tcBorders>
            <w:shd w:val="clear" w:color="auto" w:fill="auto"/>
            <w:noWrap/>
            <w:vAlign w:val="center"/>
            <w:hideMark/>
          </w:tcPr>
          <w:p w14:paraId="076C4EF8"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10.2% (9.0,12.3)</w:t>
            </w:r>
          </w:p>
        </w:tc>
        <w:tc>
          <w:tcPr>
            <w:tcW w:w="1940" w:type="dxa"/>
            <w:tcBorders>
              <w:top w:val="nil"/>
              <w:left w:val="nil"/>
              <w:bottom w:val="single" w:sz="8" w:space="0" w:color="auto"/>
              <w:right w:val="nil"/>
            </w:tcBorders>
            <w:shd w:val="clear" w:color="auto" w:fill="auto"/>
            <w:noWrap/>
            <w:vAlign w:val="center"/>
            <w:hideMark/>
          </w:tcPr>
          <w:p w14:paraId="611E3CEF"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1.03 (0.48,1.58)</w:t>
            </w:r>
          </w:p>
        </w:tc>
        <w:tc>
          <w:tcPr>
            <w:tcW w:w="1640" w:type="dxa"/>
            <w:gridSpan w:val="2"/>
            <w:tcBorders>
              <w:top w:val="nil"/>
              <w:left w:val="nil"/>
              <w:bottom w:val="single" w:sz="8" w:space="0" w:color="auto"/>
              <w:right w:val="nil"/>
            </w:tcBorders>
            <w:shd w:val="clear" w:color="auto" w:fill="auto"/>
            <w:noWrap/>
            <w:vAlign w:val="center"/>
            <w:hideMark/>
          </w:tcPr>
          <w:p w14:paraId="6014898B" w14:textId="77777777" w:rsidR="00410156" w:rsidRPr="00584BF0" w:rsidRDefault="00410156" w:rsidP="00BD3677">
            <w:pPr>
              <w:spacing w:after="0" w:line="240" w:lineRule="auto"/>
              <w:jc w:val="center"/>
              <w:rPr>
                <w:rFonts w:ascii="Calibri" w:eastAsia="Times New Roman" w:hAnsi="Calibri" w:cs="Times New Roman"/>
                <w:color w:val="000000"/>
                <w:lang w:val="en-US"/>
              </w:rPr>
            </w:pPr>
            <w:r w:rsidRPr="00584BF0">
              <w:rPr>
                <w:rFonts w:ascii="Calibri" w:eastAsia="Times New Roman" w:hAnsi="Calibri" w:cs="Times New Roman"/>
                <w:color w:val="000000"/>
                <w:lang w:val="en-US"/>
              </w:rPr>
              <w:t>1.11 (1.05,1.18)</w:t>
            </w:r>
          </w:p>
        </w:tc>
      </w:tr>
    </w:tbl>
    <w:p w14:paraId="49A776CC" w14:textId="77777777" w:rsidR="00410156" w:rsidRDefault="00410156" w:rsidP="00410156">
      <w:pPr>
        <w:autoSpaceDE w:val="0"/>
        <w:autoSpaceDN w:val="0"/>
        <w:adjustRightInd w:val="0"/>
        <w:spacing w:after="0"/>
        <w:rPr>
          <w:b/>
        </w:rPr>
        <w:sectPr w:rsidR="00410156" w:rsidSect="00393ACA">
          <w:footerReference w:type="default" r:id="rId9"/>
          <w:pgSz w:w="15840" w:h="12240" w:orient="landscape"/>
          <w:pgMar w:top="1080" w:right="864" w:bottom="907" w:left="1440" w:header="720" w:footer="720" w:gutter="0"/>
          <w:cols w:space="720"/>
          <w:docGrid w:linePitch="360"/>
        </w:sectPr>
      </w:pPr>
    </w:p>
    <w:p w14:paraId="47A182D1" w14:textId="7EEE7704" w:rsidR="002A0540" w:rsidRDefault="002A0540" w:rsidP="007379C8">
      <w:r>
        <w:lastRenderedPageBreak/>
        <w:t xml:space="preserve">Appendix Figure 1. a. Mean of the all-cause mortality outcome and time-varying </w:t>
      </w:r>
      <w:r w:rsidRPr="00F30C9C">
        <w:t>variables</w:t>
      </w:r>
      <w:r>
        <w:t xml:space="preserve"> in the general HIV population</w:t>
      </w:r>
      <w:r w:rsidRPr="00F30C9C">
        <w:t>: observed (solid</w:t>
      </w:r>
      <w:r>
        <w:t xml:space="preserve"> </w:t>
      </w:r>
      <w:r w:rsidRPr="00F30C9C">
        <w:t xml:space="preserve">line) and </w:t>
      </w:r>
      <w:r>
        <w:t xml:space="preserve">simulated </w:t>
      </w:r>
      <w:r w:rsidRPr="00F30C9C">
        <w:t>via the parametric g-formula</w:t>
      </w:r>
      <w:r>
        <w:t xml:space="preserve"> </w:t>
      </w:r>
      <w:r w:rsidRPr="00F30C9C">
        <w:t>(</w:t>
      </w:r>
      <w:r>
        <w:t>dashed</w:t>
      </w:r>
      <w:r w:rsidRPr="00F30C9C">
        <w:t xml:space="preserve"> line)</w:t>
      </w:r>
      <w:r>
        <w:t>.</w:t>
      </w:r>
    </w:p>
    <w:p w14:paraId="4ECD75DD" w14:textId="77777777" w:rsidR="002A0540" w:rsidRDefault="002A0540" w:rsidP="005D3EB1">
      <w:pPr>
        <w:jc w:val="center"/>
      </w:pPr>
    </w:p>
    <w:tbl>
      <w:tblPr>
        <w:tblStyle w:val="TableGrid"/>
        <w:tblW w:w="0" w:type="auto"/>
        <w:tblLook w:val="04A0" w:firstRow="1" w:lastRow="0" w:firstColumn="1" w:lastColumn="0" w:noHBand="0" w:noVBand="1"/>
      </w:tblPr>
      <w:tblGrid>
        <w:gridCol w:w="5234"/>
        <w:gridCol w:w="5235"/>
      </w:tblGrid>
      <w:tr w:rsidR="002A0540" w14:paraId="1EF4D754" w14:textId="77777777" w:rsidTr="002A0540">
        <w:tc>
          <w:tcPr>
            <w:tcW w:w="5234" w:type="dxa"/>
          </w:tcPr>
          <w:p w14:paraId="3967BEAC" w14:textId="0EE21BEB" w:rsidR="002A0540" w:rsidRDefault="00271C59" w:rsidP="007379C8">
            <w:r>
              <w:pict w14:anchorId="3E009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5pt;height:181.25pt">
                  <v:imagedata r:id="rId10" o:title=""/>
                </v:shape>
              </w:pict>
            </w:r>
          </w:p>
        </w:tc>
        <w:tc>
          <w:tcPr>
            <w:tcW w:w="5235" w:type="dxa"/>
          </w:tcPr>
          <w:p w14:paraId="5C0AA1FA" w14:textId="74DC13CE" w:rsidR="002A0540" w:rsidRDefault="00271C59" w:rsidP="007379C8">
            <w:r>
              <w:pict w14:anchorId="3E30C3EE">
                <v:shape id="_x0000_i1026" type="#_x0000_t75" style="width:243.3pt;height:179.6pt">
                  <v:imagedata r:id="rId11" o:title=""/>
                </v:shape>
              </w:pict>
            </w:r>
          </w:p>
        </w:tc>
      </w:tr>
      <w:tr w:rsidR="002A0540" w14:paraId="4960B20F" w14:textId="77777777" w:rsidTr="002A0540">
        <w:tc>
          <w:tcPr>
            <w:tcW w:w="5234" w:type="dxa"/>
          </w:tcPr>
          <w:p w14:paraId="31F56D62" w14:textId="1CEEAE74" w:rsidR="002A0540" w:rsidRDefault="00271C59" w:rsidP="007379C8">
            <w:r>
              <w:pict w14:anchorId="751E2566">
                <v:shape id="_x0000_i1027" type="#_x0000_t75" style="width:242.5pt;height:179.6pt">
                  <v:imagedata r:id="rId12" o:title=""/>
                </v:shape>
              </w:pict>
            </w:r>
          </w:p>
        </w:tc>
        <w:tc>
          <w:tcPr>
            <w:tcW w:w="5235" w:type="dxa"/>
          </w:tcPr>
          <w:p w14:paraId="2F722776" w14:textId="772F2FFB" w:rsidR="002A0540" w:rsidRDefault="00271C59" w:rsidP="007379C8">
            <w:r>
              <w:pict w14:anchorId="744E3409">
                <v:shape id="_x0000_i1028" type="#_x0000_t75" style="width:242.5pt;height:179.6pt">
                  <v:imagedata r:id="rId13" o:title=""/>
                </v:shape>
              </w:pict>
            </w:r>
          </w:p>
        </w:tc>
      </w:tr>
      <w:tr w:rsidR="002A0540" w14:paraId="231641AD" w14:textId="77777777" w:rsidTr="002A0540">
        <w:tc>
          <w:tcPr>
            <w:tcW w:w="5234" w:type="dxa"/>
          </w:tcPr>
          <w:p w14:paraId="1D9BBB46" w14:textId="55C34BC4" w:rsidR="002A0540" w:rsidRDefault="00271C59" w:rsidP="007379C8">
            <w:r>
              <w:pict w14:anchorId="7E9DCDE5">
                <v:shape id="_x0000_i1029" type="#_x0000_t75" style="width:240.85pt;height:180.4pt">
                  <v:imagedata r:id="rId14" o:title=""/>
                </v:shape>
              </w:pict>
            </w:r>
          </w:p>
        </w:tc>
        <w:tc>
          <w:tcPr>
            <w:tcW w:w="5235" w:type="dxa"/>
          </w:tcPr>
          <w:p w14:paraId="7A6C2D64" w14:textId="40E1772B" w:rsidR="002A0540" w:rsidRDefault="00271C59" w:rsidP="007379C8">
            <w:r>
              <w:pict w14:anchorId="16045FF2">
                <v:shape id="_x0000_i1030" type="#_x0000_t75" style="width:240.85pt;height:181.25pt">
                  <v:imagedata r:id="rId15" o:title=""/>
                </v:shape>
              </w:pict>
            </w:r>
          </w:p>
        </w:tc>
      </w:tr>
    </w:tbl>
    <w:p w14:paraId="317AC660" w14:textId="77777777" w:rsidR="002A0540" w:rsidRDefault="002A0540" w:rsidP="007379C8"/>
    <w:p w14:paraId="4E1921B9" w14:textId="77777777" w:rsidR="002A0540" w:rsidRDefault="002A0540" w:rsidP="007379C8"/>
    <w:p w14:paraId="352F8FAC" w14:textId="77777777" w:rsidR="002A0540" w:rsidRDefault="002A0540" w:rsidP="007379C8"/>
    <w:p w14:paraId="64108F08" w14:textId="602CA4AC" w:rsidR="002A0540" w:rsidRDefault="002A0540" w:rsidP="002A0540">
      <w:r>
        <w:lastRenderedPageBreak/>
        <w:t xml:space="preserve">Appendix Figure 1. b. Mean of the all-cause mortality outcome and time-varying </w:t>
      </w:r>
      <w:r w:rsidRPr="00F30C9C">
        <w:t>variables</w:t>
      </w:r>
      <w:r>
        <w:t xml:space="preserve"> in the US Veteran population</w:t>
      </w:r>
      <w:r w:rsidRPr="00F30C9C">
        <w:t>: observed (solid</w:t>
      </w:r>
      <w:r>
        <w:t xml:space="preserve"> </w:t>
      </w:r>
      <w:r w:rsidRPr="00F30C9C">
        <w:t xml:space="preserve">line) and </w:t>
      </w:r>
      <w:r>
        <w:t xml:space="preserve">simulated </w:t>
      </w:r>
      <w:r w:rsidRPr="00F30C9C">
        <w:t>via the parametric g-formula</w:t>
      </w:r>
      <w:r>
        <w:t xml:space="preserve"> </w:t>
      </w:r>
      <w:r w:rsidRPr="00F30C9C">
        <w:t>(</w:t>
      </w:r>
      <w:r>
        <w:t>dashed</w:t>
      </w:r>
      <w:r w:rsidRPr="00F30C9C">
        <w:t xml:space="preserve"> line)</w:t>
      </w:r>
      <w:r>
        <w:t>.</w:t>
      </w:r>
    </w:p>
    <w:p w14:paraId="2A1AE003" w14:textId="77777777" w:rsidR="002A0540" w:rsidRDefault="002A0540" w:rsidP="007379C8"/>
    <w:tbl>
      <w:tblPr>
        <w:tblStyle w:val="TableGrid"/>
        <w:tblW w:w="0" w:type="auto"/>
        <w:tblLayout w:type="fixed"/>
        <w:tblLook w:val="04A0" w:firstRow="1" w:lastRow="0" w:firstColumn="1" w:lastColumn="0" w:noHBand="0" w:noVBand="1"/>
      </w:tblPr>
      <w:tblGrid>
        <w:gridCol w:w="5328"/>
        <w:gridCol w:w="5130"/>
      </w:tblGrid>
      <w:tr w:rsidR="002A0540" w14:paraId="5FF93C8B" w14:textId="77777777" w:rsidTr="00256599">
        <w:tc>
          <w:tcPr>
            <w:tcW w:w="5328" w:type="dxa"/>
          </w:tcPr>
          <w:p w14:paraId="6CB449CD" w14:textId="5EF40F8E" w:rsidR="002A0540" w:rsidRDefault="00271C59" w:rsidP="00762927">
            <w:r>
              <w:pict w14:anchorId="5D2DF2B2">
                <v:shape id="_x0000_i1031" type="#_x0000_t75" style="width:241.65pt;height:179.6pt">
                  <v:imagedata r:id="rId16" o:title=""/>
                </v:shape>
              </w:pict>
            </w:r>
          </w:p>
        </w:tc>
        <w:tc>
          <w:tcPr>
            <w:tcW w:w="5130" w:type="dxa"/>
          </w:tcPr>
          <w:p w14:paraId="5B803189" w14:textId="56FEB030" w:rsidR="002A0540" w:rsidRDefault="005A486A" w:rsidP="00762927">
            <w:r>
              <w:pict w14:anchorId="359D32CC">
                <v:shape id="_x0000_i1032" type="#_x0000_t75" style="width:246.6pt;height:178.75pt">
                  <v:imagedata r:id="rId17" o:title=""/>
                </v:shape>
              </w:pict>
            </w:r>
          </w:p>
        </w:tc>
      </w:tr>
      <w:tr w:rsidR="002A0540" w14:paraId="027B4A71" w14:textId="77777777" w:rsidTr="00256599">
        <w:tc>
          <w:tcPr>
            <w:tcW w:w="5328" w:type="dxa"/>
          </w:tcPr>
          <w:p w14:paraId="77949049" w14:textId="37FF993A" w:rsidR="002A0540" w:rsidRDefault="005A486A" w:rsidP="00762927">
            <w:r>
              <w:pict w14:anchorId="2DDDF412">
                <v:shape id="_x0000_i1033" type="#_x0000_t75" style="width:249.1pt;height:179.6pt">
                  <v:imagedata r:id="rId18" o:title=""/>
                </v:shape>
              </w:pict>
            </w:r>
          </w:p>
        </w:tc>
        <w:tc>
          <w:tcPr>
            <w:tcW w:w="5130" w:type="dxa"/>
          </w:tcPr>
          <w:p w14:paraId="19704106" w14:textId="1CAF0D03" w:rsidR="002A0540" w:rsidRDefault="005A486A" w:rsidP="00256599">
            <w:pPr>
              <w:ind w:left="-108" w:firstLine="108"/>
            </w:pPr>
            <w:r>
              <w:pict w14:anchorId="2B288AA9">
                <v:shape id="_x0000_i1034" type="#_x0000_t75" style="width:240.85pt;height:179.6pt">
                  <v:imagedata r:id="rId19" o:title=""/>
                </v:shape>
              </w:pict>
            </w:r>
          </w:p>
        </w:tc>
      </w:tr>
      <w:tr w:rsidR="002A0540" w14:paraId="78735969" w14:textId="77777777" w:rsidTr="00256599">
        <w:tc>
          <w:tcPr>
            <w:tcW w:w="5328" w:type="dxa"/>
          </w:tcPr>
          <w:p w14:paraId="4EE37A8F" w14:textId="403E6F5A" w:rsidR="002A0540" w:rsidRDefault="005A486A" w:rsidP="00762927">
            <w:r>
              <w:pict w14:anchorId="1BCFDF47">
                <v:shape id="_x0000_i1035" type="#_x0000_t75" style="width:254.9pt;height:186.2pt">
                  <v:imagedata r:id="rId20" o:title=""/>
                </v:shape>
              </w:pict>
            </w:r>
          </w:p>
        </w:tc>
        <w:tc>
          <w:tcPr>
            <w:tcW w:w="5130" w:type="dxa"/>
          </w:tcPr>
          <w:p w14:paraId="07E1B1EC" w14:textId="662BF727" w:rsidR="002A0540" w:rsidRDefault="005A486A" w:rsidP="00762927">
            <w:r>
              <w:pict w14:anchorId="603B03D1">
                <v:shape id="_x0000_i1036" type="#_x0000_t75" style="width:238.35pt;height:177.1pt">
                  <v:imagedata r:id="rId21" o:title=""/>
                </v:shape>
              </w:pict>
            </w:r>
          </w:p>
        </w:tc>
      </w:tr>
    </w:tbl>
    <w:p w14:paraId="0AAE470C" w14:textId="77777777" w:rsidR="002A0540" w:rsidRDefault="002A0540" w:rsidP="007379C8"/>
    <w:p w14:paraId="58D5B9C6" w14:textId="77777777" w:rsidR="00BB4F69" w:rsidRDefault="00BB4F69" w:rsidP="007379C8"/>
    <w:p w14:paraId="5915C1C9" w14:textId="3FEBB285" w:rsidR="002A0540" w:rsidRDefault="002A0540" w:rsidP="002A0540">
      <w:r>
        <w:lastRenderedPageBreak/>
        <w:t xml:space="preserve">Appendix Figure 2. a. Mean of the non-AIDS mortality outcome and time-varying </w:t>
      </w:r>
      <w:r w:rsidRPr="00F30C9C">
        <w:t>variables</w:t>
      </w:r>
      <w:r>
        <w:t xml:space="preserve"> in the general HIV population</w:t>
      </w:r>
      <w:r w:rsidRPr="00F30C9C">
        <w:t>: observed (solid</w:t>
      </w:r>
      <w:r>
        <w:t xml:space="preserve"> </w:t>
      </w:r>
      <w:r w:rsidRPr="00F30C9C">
        <w:t xml:space="preserve">line) and </w:t>
      </w:r>
      <w:r>
        <w:t xml:space="preserve">simulated </w:t>
      </w:r>
      <w:r w:rsidRPr="00F30C9C">
        <w:t>via the parametric g-formula</w:t>
      </w:r>
      <w:r>
        <w:t xml:space="preserve"> </w:t>
      </w:r>
      <w:r w:rsidRPr="00F30C9C">
        <w:t>(</w:t>
      </w:r>
      <w:r>
        <w:t>dashed</w:t>
      </w:r>
      <w:r w:rsidRPr="00F30C9C">
        <w:t xml:space="preserve"> line)</w:t>
      </w:r>
      <w:r>
        <w:t>.</w:t>
      </w:r>
    </w:p>
    <w:p w14:paraId="6CBE3C21" w14:textId="77777777" w:rsidR="002A0540" w:rsidRDefault="002A0540" w:rsidP="007379C8"/>
    <w:tbl>
      <w:tblPr>
        <w:tblStyle w:val="TableGrid"/>
        <w:tblW w:w="0" w:type="auto"/>
        <w:tblLook w:val="04A0" w:firstRow="1" w:lastRow="0" w:firstColumn="1" w:lastColumn="0" w:noHBand="0" w:noVBand="1"/>
      </w:tblPr>
      <w:tblGrid>
        <w:gridCol w:w="5234"/>
        <w:gridCol w:w="5235"/>
      </w:tblGrid>
      <w:tr w:rsidR="002A0540" w14:paraId="63CD61D6" w14:textId="77777777" w:rsidTr="00762927">
        <w:tc>
          <w:tcPr>
            <w:tcW w:w="5234" w:type="dxa"/>
          </w:tcPr>
          <w:p w14:paraId="2AF8FB0A" w14:textId="7D4F4C37" w:rsidR="002A0540" w:rsidRDefault="00271C59" w:rsidP="00762927">
            <w:r>
              <w:pict w14:anchorId="3C059683">
                <v:shape id="_x0000_i1037" type="#_x0000_t75" style="width:243.3pt;height:179.6pt">
                  <v:imagedata r:id="rId22" o:title=""/>
                </v:shape>
              </w:pict>
            </w:r>
          </w:p>
        </w:tc>
        <w:tc>
          <w:tcPr>
            <w:tcW w:w="5235" w:type="dxa"/>
          </w:tcPr>
          <w:p w14:paraId="2CC384E0" w14:textId="14A32341" w:rsidR="002A0540" w:rsidRDefault="00271C59" w:rsidP="00762927">
            <w:r>
              <w:pict w14:anchorId="126BB7C6">
                <v:shape id="_x0000_i1038" type="#_x0000_t75" style="width:244.15pt;height:181.25pt">
                  <v:imagedata r:id="rId23" o:title=""/>
                </v:shape>
              </w:pict>
            </w:r>
          </w:p>
        </w:tc>
      </w:tr>
      <w:tr w:rsidR="002A0540" w14:paraId="3D5706C6" w14:textId="77777777" w:rsidTr="00762927">
        <w:tc>
          <w:tcPr>
            <w:tcW w:w="5234" w:type="dxa"/>
          </w:tcPr>
          <w:p w14:paraId="592F2E20" w14:textId="6412811E" w:rsidR="002A0540" w:rsidRDefault="00271C59" w:rsidP="00762927">
            <w:r>
              <w:pict w14:anchorId="3DE6AEB6">
                <v:shape id="_x0000_i1039" type="#_x0000_t75" style="width:244.15pt;height:180.4pt">
                  <v:imagedata r:id="rId24" o:title=""/>
                </v:shape>
              </w:pict>
            </w:r>
          </w:p>
        </w:tc>
        <w:tc>
          <w:tcPr>
            <w:tcW w:w="5235" w:type="dxa"/>
          </w:tcPr>
          <w:p w14:paraId="0209643C" w14:textId="667C32E8" w:rsidR="002A0540" w:rsidRDefault="005A486A" w:rsidP="00762927">
            <w:r>
              <w:pict w14:anchorId="26817A5A">
                <v:shape id="_x0000_i1040" type="#_x0000_t75" style="width:244.15pt;height:181.25pt">
                  <v:imagedata r:id="rId25" o:title=""/>
                </v:shape>
              </w:pict>
            </w:r>
          </w:p>
        </w:tc>
      </w:tr>
      <w:tr w:rsidR="002A0540" w14:paraId="6B19C251" w14:textId="77777777" w:rsidTr="00762927">
        <w:tc>
          <w:tcPr>
            <w:tcW w:w="5234" w:type="dxa"/>
          </w:tcPr>
          <w:p w14:paraId="4EAB9D84" w14:textId="0FC59F68" w:rsidR="002A0540" w:rsidRDefault="00271C59" w:rsidP="00762927">
            <w:r>
              <w:pict w14:anchorId="5212C51E">
                <v:shape id="_x0000_i1041" type="#_x0000_t75" style="width:245.8pt;height:181.25pt">
                  <v:imagedata r:id="rId26" o:title=""/>
                </v:shape>
              </w:pict>
            </w:r>
          </w:p>
        </w:tc>
        <w:tc>
          <w:tcPr>
            <w:tcW w:w="5235" w:type="dxa"/>
          </w:tcPr>
          <w:p w14:paraId="28C6BBA7" w14:textId="5921ED2C" w:rsidR="002A0540" w:rsidRDefault="005A486A" w:rsidP="00762927">
            <w:r>
              <w:pict w14:anchorId="059236D3">
                <v:shape id="_x0000_i1042" type="#_x0000_t75" style="width:246.6pt;height:180.4pt">
                  <v:imagedata r:id="rId27" o:title=""/>
                </v:shape>
              </w:pict>
            </w:r>
          </w:p>
        </w:tc>
      </w:tr>
    </w:tbl>
    <w:p w14:paraId="285726B7" w14:textId="77777777" w:rsidR="002A0540" w:rsidRDefault="002A0540" w:rsidP="007379C8"/>
    <w:p w14:paraId="3274FAFF" w14:textId="77777777" w:rsidR="002A0540" w:rsidRDefault="002A0540" w:rsidP="007379C8"/>
    <w:p w14:paraId="0CFF1FB9" w14:textId="1C57DBF3" w:rsidR="002A0540" w:rsidRDefault="002A0540" w:rsidP="002A0540">
      <w:r>
        <w:lastRenderedPageBreak/>
        <w:t xml:space="preserve">Appendix Figure 2. b. Mean of the non-AIDS mortality outcome and time-varying </w:t>
      </w:r>
      <w:r w:rsidRPr="00F30C9C">
        <w:t>variables</w:t>
      </w:r>
      <w:r>
        <w:t xml:space="preserve"> in the US Veteran population</w:t>
      </w:r>
      <w:r w:rsidRPr="00F30C9C">
        <w:t>: observed (solid</w:t>
      </w:r>
      <w:r>
        <w:t xml:space="preserve"> </w:t>
      </w:r>
      <w:r w:rsidRPr="00F30C9C">
        <w:t xml:space="preserve">line) and </w:t>
      </w:r>
      <w:r>
        <w:t xml:space="preserve">simulated </w:t>
      </w:r>
      <w:r w:rsidRPr="00F30C9C">
        <w:t>via the parametric g-formula</w:t>
      </w:r>
      <w:r>
        <w:t xml:space="preserve"> </w:t>
      </w:r>
      <w:r w:rsidRPr="00F30C9C">
        <w:t>(</w:t>
      </w:r>
      <w:r>
        <w:t>dashed</w:t>
      </w:r>
      <w:r w:rsidRPr="00F30C9C">
        <w:t xml:space="preserve"> line)</w:t>
      </w:r>
      <w:r>
        <w:t>.</w:t>
      </w:r>
    </w:p>
    <w:p w14:paraId="6F39870E" w14:textId="77777777" w:rsidR="002A0540" w:rsidRDefault="002A0540" w:rsidP="007379C8"/>
    <w:tbl>
      <w:tblPr>
        <w:tblStyle w:val="TableGrid"/>
        <w:tblW w:w="0" w:type="auto"/>
        <w:tblLook w:val="04A0" w:firstRow="1" w:lastRow="0" w:firstColumn="1" w:lastColumn="0" w:noHBand="0" w:noVBand="1"/>
      </w:tblPr>
      <w:tblGrid>
        <w:gridCol w:w="5234"/>
        <w:gridCol w:w="5235"/>
      </w:tblGrid>
      <w:tr w:rsidR="002A0540" w14:paraId="623AB0A0" w14:textId="77777777" w:rsidTr="00762927">
        <w:tc>
          <w:tcPr>
            <w:tcW w:w="5234" w:type="dxa"/>
          </w:tcPr>
          <w:p w14:paraId="458FF4E3" w14:textId="24F22F34" w:rsidR="002A0540" w:rsidRDefault="00271C59" w:rsidP="00762927">
            <w:r>
              <w:pict w14:anchorId="0BB47F65">
                <v:shape id="_x0000_i1043" type="#_x0000_t75" style="width:246.6pt;height:183.7pt">
                  <v:imagedata r:id="rId28" o:title=""/>
                </v:shape>
              </w:pict>
            </w:r>
          </w:p>
        </w:tc>
        <w:tc>
          <w:tcPr>
            <w:tcW w:w="5235" w:type="dxa"/>
          </w:tcPr>
          <w:p w14:paraId="3EB288E6" w14:textId="6617E627" w:rsidR="002A0540" w:rsidRDefault="00271C59" w:rsidP="00762927">
            <w:r>
              <w:pict w14:anchorId="52CBF238">
                <v:shape id="_x0000_i1044" type="#_x0000_t75" style="width:241.65pt;height:180.4pt">
                  <v:imagedata r:id="rId29" o:title=""/>
                </v:shape>
              </w:pict>
            </w:r>
          </w:p>
        </w:tc>
      </w:tr>
      <w:tr w:rsidR="002A0540" w14:paraId="2A881ADA" w14:textId="77777777" w:rsidTr="00762927">
        <w:tc>
          <w:tcPr>
            <w:tcW w:w="5234" w:type="dxa"/>
          </w:tcPr>
          <w:p w14:paraId="0096D880" w14:textId="374EC7DA" w:rsidR="002A0540" w:rsidRDefault="005A486A" w:rsidP="00762927">
            <w:r>
              <w:pict w14:anchorId="0B980889">
                <v:shape id="_x0000_i1045" type="#_x0000_t75" style="width:244.15pt;height:179.6pt">
                  <v:imagedata r:id="rId30" o:title=""/>
                </v:shape>
              </w:pict>
            </w:r>
          </w:p>
        </w:tc>
        <w:tc>
          <w:tcPr>
            <w:tcW w:w="5235" w:type="dxa"/>
          </w:tcPr>
          <w:p w14:paraId="35FC48F8" w14:textId="14CAEB2C" w:rsidR="002A0540" w:rsidRDefault="005A486A" w:rsidP="00762927">
            <w:r>
              <w:pict w14:anchorId="14231BDF">
                <v:shape id="_x0000_i1046" type="#_x0000_t75" style="width:240.85pt;height:180.4pt">
                  <v:imagedata r:id="rId31" o:title=""/>
                </v:shape>
              </w:pict>
            </w:r>
          </w:p>
        </w:tc>
      </w:tr>
      <w:tr w:rsidR="002A0540" w14:paraId="6F43AA4E" w14:textId="77777777" w:rsidTr="00762927">
        <w:tc>
          <w:tcPr>
            <w:tcW w:w="5234" w:type="dxa"/>
          </w:tcPr>
          <w:p w14:paraId="427AEA72" w14:textId="6278A3A2" w:rsidR="002A0540" w:rsidRDefault="00271C59" w:rsidP="00762927">
            <w:r>
              <w:pict w14:anchorId="6685D39B">
                <v:shape id="_x0000_i1047" type="#_x0000_t75" style="width:241.65pt;height:179.6pt">
                  <v:imagedata r:id="rId32" o:title=""/>
                </v:shape>
              </w:pict>
            </w:r>
          </w:p>
        </w:tc>
        <w:tc>
          <w:tcPr>
            <w:tcW w:w="5235" w:type="dxa"/>
          </w:tcPr>
          <w:p w14:paraId="0080FBAC" w14:textId="3B26D660" w:rsidR="002A0540" w:rsidRDefault="005A486A" w:rsidP="00762927">
            <w:r>
              <w:pict w14:anchorId="794730C4">
                <v:shape id="_x0000_i1048" type="#_x0000_t75" style="width:246.6pt;height:180.4pt">
                  <v:imagedata r:id="rId33" o:title=""/>
                </v:shape>
              </w:pict>
            </w:r>
          </w:p>
        </w:tc>
      </w:tr>
    </w:tbl>
    <w:p w14:paraId="4DB36357" w14:textId="77777777" w:rsidR="002A0540" w:rsidRDefault="002A0540" w:rsidP="007379C8"/>
    <w:p w14:paraId="75F6D173" w14:textId="77777777" w:rsidR="002A0540" w:rsidRDefault="002A0540" w:rsidP="007379C8"/>
    <w:p w14:paraId="2C65F32A" w14:textId="502C645E" w:rsidR="002A0540" w:rsidRDefault="002A0540" w:rsidP="002A0540">
      <w:r>
        <w:lastRenderedPageBreak/>
        <w:t xml:space="preserve">Appendix Figure 3. Mean of the all-cause mortality outcome and time-varying </w:t>
      </w:r>
      <w:r w:rsidRPr="00F30C9C">
        <w:t>variables</w:t>
      </w:r>
      <w:r>
        <w:t xml:space="preserve"> in the general HIV population with baseline CD4 cell count≥500 cells/mm</w:t>
      </w:r>
      <w:r w:rsidRPr="00502422">
        <w:rPr>
          <w:vertAlign w:val="superscript"/>
        </w:rPr>
        <w:t>3</w:t>
      </w:r>
      <w:r w:rsidRPr="00F30C9C">
        <w:t>: observed (solid</w:t>
      </w:r>
      <w:r>
        <w:t xml:space="preserve"> </w:t>
      </w:r>
      <w:r w:rsidRPr="00F30C9C">
        <w:t xml:space="preserve">line) and </w:t>
      </w:r>
      <w:r>
        <w:t xml:space="preserve">simulated </w:t>
      </w:r>
      <w:r w:rsidRPr="00F30C9C">
        <w:t>via the parametric g-formula</w:t>
      </w:r>
      <w:r>
        <w:t xml:space="preserve"> </w:t>
      </w:r>
      <w:r w:rsidRPr="00F30C9C">
        <w:t>(</w:t>
      </w:r>
      <w:r>
        <w:t>dashed</w:t>
      </w:r>
      <w:r w:rsidRPr="00F30C9C">
        <w:t xml:space="preserve"> line)</w:t>
      </w:r>
      <w:r>
        <w:t>.</w:t>
      </w:r>
    </w:p>
    <w:tbl>
      <w:tblPr>
        <w:tblStyle w:val="TableGrid"/>
        <w:tblW w:w="0" w:type="auto"/>
        <w:tblLook w:val="04A0" w:firstRow="1" w:lastRow="0" w:firstColumn="1" w:lastColumn="0" w:noHBand="0" w:noVBand="1"/>
      </w:tblPr>
      <w:tblGrid>
        <w:gridCol w:w="5234"/>
        <w:gridCol w:w="5235"/>
      </w:tblGrid>
      <w:tr w:rsidR="002A0540" w14:paraId="76BB79DF" w14:textId="77777777" w:rsidTr="00762927">
        <w:tc>
          <w:tcPr>
            <w:tcW w:w="5234" w:type="dxa"/>
          </w:tcPr>
          <w:p w14:paraId="26F71157" w14:textId="2A55C5FA" w:rsidR="002A0540" w:rsidRDefault="00271C59" w:rsidP="00762927">
            <w:r>
              <w:pict w14:anchorId="775B2B10">
                <v:shape id="_x0000_i1049" type="#_x0000_t75" style="width:244.95pt;height:178.75pt">
                  <v:imagedata r:id="rId34" o:title=""/>
                </v:shape>
              </w:pict>
            </w:r>
          </w:p>
        </w:tc>
        <w:tc>
          <w:tcPr>
            <w:tcW w:w="5235" w:type="dxa"/>
          </w:tcPr>
          <w:p w14:paraId="6F60FC49" w14:textId="46EBE4A4" w:rsidR="002A0540" w:rsidRDefault="00271C59" w:rsidP="00762927">
            <w:r>
              <w:pict w14:anchorId="496988D8">
                <v:shape id="_x0000_i1050" type="#_x0000_t75" style="width:244.15pt;height:179.6pt">
                  <v:imagedata r:id="rId35" o:title=""/>
                </v:shape>
              </w:pict>
            </w:r>
          </w:p>
        </w:tc>
      </w:tr>
      <w:tr w:rsidR="002A0540" w14:paraId="0AB79546" w14:textId="77777777" w:rsidTr="00762927">
        <w:tc>
          <w:tcPr>
            <w:tcW w:w="5234" w:type="dxa"/>
          </w:tcPr>
          <w:p w14:paraId="113F5BDF" w14:textId="0DABA084" w:rsidR="002A0540" w:rsidRDefault="00271C59" w:rsidP="00762927">
            <w:r>
              <w:pict w14:anchorId="378B3665">
                <v:shape id="_x0000_i1051" type="#_x0000_t75" style="width:244.15pt;height:180.4pt">
                  <v:imagedata r:id="rId36" o:title=""/>
                </v:shape>
              </w:pict>
            </w:r>
          </w:p>
        </w:tc>
        <w:tc>
          <w:tcPr>
            <w:tcW w:w="5235" w:type="dxa"/>
          </w:tcPr>
          <w:p w14:paraId="46B4373A" w14:textId="01DBAFEE" w:rsidR="002A0540" w:rsidRDefault="00271C59" w:rsidP="00762927">
            <w:r>
              <w:pict w14:anchorId="6CFFAC92">
                <v:shape id="_x0000_i1052" type="#_x0000_t75" style="width:243.3pt;height:180.4pt">
                  <v:imagedata r:id="rId37" o:title=""/>
                </v:shape>
              </w:pict>
            </w:r>
          </w:p>
        </w:tc>
      </w:tr>
      <w:tr w:rsidR="002A0540" w14:paraId="5B881AB7" w14:textId="77777777" w:rsidTr="00762927">
        <w:tc>
          <w:tcPr>
            <w:tcW w:w="5234" w:type="dxa"/>
          </w:tcPr>
          <w:p w14:paraId="3FE652CE" w14:textId="7B8D59BE" w:rsidR="002A0540" w:rsidRDefault="00271C59" w:rsidP="00762927">
            <w:r>
              <w:pict w14:anchorId="17D5A886">
                <v:shape id="_x0000_i1053" type="#_x0000_t75" style="width:242.5pt;height:179.6pt">
                  <v:imagedata r:id="rId38" o:title=""/>
                </v:shape>
              </w:pict>
            </w:r>
          </w:p>
        </w:tc>
        <w:tc>
          <w:tcPr>
            <w:tcW w:w="5235" w:type="dxa"/>
          </w:tcPr>
          <w:p w14:paraId="02038168" w14:textId="3D70FEF5" w:rsidR="002A0540" w:rsidRDefault="005A486A" w:rsidP="00762927">
            <w:r>
              <w:pict w14:anchorId="1ECEDA22">
                <v:shape id="_x0000_i1054" type="#_x0000_t75" style="width:241.65pt;height:179.6pt">
                  <v:imagedata r:id="rId39" o:title=""/>
                </v:shape>
              </w:pict>
            </w:r>
          </w:p>
        </w:tc>
      </w:tr>
    </w:tbl>
    <w:p w14:paraId="08C298A0" w14:textId="15213984" w:rsidR="002A0540" w:rsidRDefault="002A0540" w:rsidP="007379C8"/>
    <w:p w14:paraId="3E6E4B1F" w14:textId="77777777" w:rsidR="007B4442" w:rsidRDefault="007B4442" w:rsidP="007379C8"/>
    <w:p w14:paraId="2844CA77" w14:textId="77777777" w:rsidR="007B4442" w:rsidRDefault="007B4442" w:rsidP="007379C8"/>
    <w:p w14:paraId="49EA83A1" w14:textId="70E35E90" w:rsidR="00104F3E" w:rsidRDefault="00104F3E" w:rsidP="007B4442">
      <w:pPr>
        <w:rPr>
          <w:b/>
        </w:rPr>
      </w:pPr>
      <w:r>
        <w:rPr>
          <w:b/>
        </w:rPr>
        <w:lastRenderedPageBreak/>
        <w:t>Appendix 5</w:t>
      </w:r>
    </w:p>
    <w:p w14:paraId="1EEF4140" w14:textId="364051FB" w:rsidR="007B4442" w:rsidRPr="00125DD8" w:rsidRDefault="007B4442" w:rsidP="007B4442">
      <w:pPr>
        <w:rPr>
          <w:b/>
        </w:rPr>
      </w:pPr>
      <w:r w:rsidRPr="00125DD8">
        <w:rPr>
          <w:b/>
        </w:rPr>
        <w:t xml:space="preserve">Contributors </w:t>
      </w:r>
      <w:r w:rsidR="00104F3E">
        <w:rPr>
          <w:b/>
        </w:rPr>
        <w:t>to the HIV-CAUSAL Collaboration</w:t>
      </w:r>
    </w:p>
    <w:p w14:paraId="5BA6F390" w14:textId="77777777" w:rsidR="007B4442" w:rsidRPr="00125DD8" w:rsidRDefault="007B4442" w:rsidP="007B4442">
      <w:pPr>
        <w:tabs>
          <w:tab w:val="num" w:pos="540"/>
        </w:tabs>
      </w:pPr>
    </w:p>
    <w:p w14:paraId="2EDAC7CF" w14:textId="77777777" w:rsidR="007B4442" w:rsidRPr="00125DD8" w:rsidRDefault="007B4442" w:rsidP="007B4442">
      <w:pPr>
        <w:jc w:val="both"/>
        <w:rPr>
          <w:b/>
          <w:lang w:val="de-CH"/>
        </w:rPr>
      </w:pPr>
      <w:r w:rsidRPr="00125DD8">
        <w:rPr>
          <w:b/>
          <w:lang w:val="de-CH"/>
        </w:rPr>
        <w:t>AMACS</w:t>
      </w:r>
    </w:p>
    <w:p w14:paraId="1A302AA4" w14:textId="77777777" w:rsidR="007B4442" w:rsidRPr="00125DD8" w:rsidRDefault="007B4442" w:rsidP="007B4442">
      <w:pPr>
        <w:jc w:val="both"/>
      </w:pPr>
      <w:r w:rsidRPr="00125DD8">
        <w:rPr>
          <w:lang w:val="de-CH"/>
        </w:rPr>
        <w:t xml:space="preserve">Steering Committee: Antoniadou A., Chrysos G., Daikos G., Gargalianos-Kakolyris P., Gogos HA., Katsarou O., Kordossis T., Lazanas M., Nikolaidis P., Panos G., Paparizos V., Paraskevis D., Sambatakou H., Skoutelis A., Touloumi G. (Chair). </w:t>
      </w:r>
      <w:r w:rsidRPr="00125DD8">
        <w:t>Coordinating Center: Department of Hygiene, Epidemiology and Medical Statistics, Athens University Medical School, Greece (Touloumi G., Pantazis N., Vourli G., Gountas I., Gioukari V.)</w:t>
      </w:r>
    </w:p>
    <w:p w14:paraId="44E09245" w14:textId="77777777" w:rsidR="007B4442" w:rsidRPr="00125DD8" w:rsidRDefault="007B4442" w:rsidP="007B4442">
      <w:pPr>
        <w:jc w:val="both"/>
      </w:pPr>
      <w:r w:rsidRPr="00125DD8">
        <w:t>Participating Centers: 4th Dept of Internal Medicine, Athens Medical School, Attikon University  Hospital (Antoniadou A, Papadopoulos A, Petrikkos G); Infectious Disease Unit, “Tzaneio” General Hospital of Pireaus (Chrysos G, Paraskeva D, Hatziastros P); 1st Dept of Propedeutic Medicine, Athens University, Medical School “Laikon” General Hopsital (Daikos G, Psichogiou M); 1</w:t>
      </w:r>
      <w:r w:rsidRPr="00125DD8">
        <w:rPr>
          <w:vertAlign w:val="superscript"/>
        </w:rPr>
        <w:t>st</w:t>
      </w:r>
      <w:r w:rsidRPr="00125DD8">
        <w:t xml:space="preserve"> Dept of Medicine, Infectious Diseases Unit, "G. Gennimatas" Athens General Hospital  (Gargalianos-Kakolyris P, Xylomenos G); 1</w:t>
      </w:r>
      <w:r w:rsidRPr="00125DD8">
        <w:rPr>
          <w:vertAlign w:val="superscript"/>
        </w:rPr>
        <w:t>st</w:t>
      </w:r>
      <w:r w:rsidRPr="00125DD8">
        <w:t xml:space="preserve"> Dept of Internal Medicine, Infectious Diseases Section, Patras University Hospital (Gogos HA, Marangos MN, Panos G); Haemophilia Centre, 2</w:t>
      </w:r>
      <w:r w:rsidRPr="00125DD8">
        <w:rPr>
          <w:vertAlign w:val="superscript"/>
        </w:rPr>
        <w:t>nd</w:t>
      </w:r>
      <w:r w:rsidRPr="00125DD8">
        <w:t xml:space="preserve"> Blood Transfusion Centre, “Laikon” Athens General Hospital (Katsarou O, Kouramba A, Ioannidou P); AIDS Unit, Dept of Pathophysiology, “Laikon” Athens General Hospital and Athens University, Medical School (Kordossis T, Kontos A); Infectious Diseases Unit, Red Cross General Hospital of Athens (Lazanas M, Chini M, Tsogas N); 1</w:t>
      </w:r>
      <w:r w:rsidRPr="00125DD8">
        <w:rPr>
          <w:vertAlign w:val="superscript"/>
        </w:rPr>
        <w:t>st</w:t>
      </w:r>
      <w:r w:rsidRPr="00125DD8">
        <w:t xml:space="preserve"> Dept of Internal Medicine, Infectious Diseases Devision, AHEPA University Hospital, Aristotle University HIV Unit (Nikolaidis P, Kolaras P, Metallidis S); 2nd Internal Medicine Clinic, 1st IKA (Panos G, Haratsis G); AIDS Unit, Clinic of Venereologic &amp; Dermatologic Diseases, Athens University, Medical School, Syngros Hospital (Paparizos V, Leuow K, Kourkounti S); HIV Unit, 2</w:t>
      </w:r>
      <w:r w:rsidRPr="00125DD8">
        <w:rPr>
          <w:vertAlign w:val="superscript"/>
        </w:rPr>
        <w:t>nd</w:t>
      </w:r>
      <w:r w:rsidRPr="00125DD8">
        <w:t xml:space="preserve"> Dpt. of Internal Medicine, Athens University, Medical School, Hippokration General Hospital (Sambatakou H, Mariolis I); Infectious Diseases &amp; HIV Division, Dept of Internal Medicine, Evaggelismos Athens General Hospital (Skoutelis A, Papastamopoulos V, Baraboutis I).  </w:t>
      </w:r>
    </w:p>
    <w:p w14:paraId="76583FD9" w14:textId="77777777" w:rsidR="007B4442" w:rsidRPr="00125DD8" w:rsidRDefault="007B4442" w:rsidP="007B4442">
      <w:pPr>
        <w:jc w:val="both"/>
      </w:pPr>
    </w:p>
    <w:p w14:paraId="32965F6B" w14:textId="77777777" w:rsidR="007B4442" w:rsidRPr="00125DD8" w:rsidRDefault="007B4442" w:rsidP="007B4442">
      <w:pPr>
        <w:rPr>
          <w:rFonts w:eastAsia="Times New Roman"/>
          <w:b/>
          <w:lang w:val="fr-CH"/>
        </w:rPr>
      </w:pPr>
      <w:r w:rsidRPr="00125DD8">
        <w:rPr>
          <w:rFonts w:eastAsia="Times New Roman"/>
          <w:b/>
          <w:lang w:val="fr-CH"/>
        </w:rPr>
        <w:t>AQUITAINE</w:t>
      </w:r>
    </w:p>
    <w:p w14:paraId="4DD761D0" w14:textId="77777777" w:rsidR="007B4442" w:rsidRPr="00125DD8" w:rsidRDefault="007B4442" w:rsidP="007B4442">
      <w:pPr>
        <w:rPr>
          <w:rFonts w:eastAsia="Times New Roman"/>
          <w:lang w:val="fr-CH"/>
        </w:rPr>
      </w:pPr>
      <w:r w:rsidRPr="00125DD8">
        <w:rPr>
          <w:rFonts w:eastAsia="Times New Roman"/>
          <w:lang w:val="fr-CH"/>
        </w:rPr>
        <w:t xml:space="preserve">Principal investigator: Pr F. Dabis. Scientific committee: Prs F. Bonnet, D. Breilh, F. Dabis, M. Dupon, G. Chêne, H. Fleury, D. Malvy, P. Mercié, I. Pellegrin, P. Morlat, D. Neau, JL. Pellegrin, R. Thiébaut; Drs S. Bouchet, V. Gaborieau, D. Lacoste, S. Tchamgoué. </w:t>
      </w:r>
      <w:r w:rsidRPr="00125DD8">
        <w:rPr>
          <w:rFonts w:eastAsia="Times New Roman"/>
        </w:rPr>
        <w:t xml:space="preserve">Epidemiology and biostatistics: Prs G. Chêne, F. Dabis, R. Thiébaut, Drs M. Bruyand, S. Lawson-Ayayi, L. Wittkop. Clinical and biological hospital units: Bordeaux University Hospital: Pr P. Morlat (Pr F. Bonnet, Drs N. Bernard, M. Hessamfar, D. Lacoste, MA. Vandenhende); Pr M. Dupon (Drs FA. Dauchy, H. Dutronc), Pr M. Longy-Boursier (Pr P. Mercié, Drs P. Duffau, J. Roger Schmeltz), Pr D. Malvy (Drs T. Pistone, MC Receveur), Pr D. Neau (Drs C. Cazanave, A. Ochoa, MO. </w:t>
      </w:r>
      <w:r w:rsidRPr="00125DD8">
        <w:rPr>
          <w:rFonts w:eastAsia="Times New Roman"/>
          <w:lang w:val="pt-BR"/>
        </w:rPr>
        <w:t xml:space="preserve">Vareil), Pr JL. </w:t>
      </w:r>
      <w:r w:rsidRPr="00125DD8">
        <w:rPr>
          <w:rFonts w:eastAsia="Times New Roman"/>
          <w:lang w:val="fr-CH"/>
        </w:rPr>
        <w:t xml:space="preserve">Pellegrin (Pr JF. Viallard, Drs C. Greib, E. Lazaro); Pr H. Fleury (Pr ME. Lafon, Drs S. Reigadas, P. Trimoulet); Pr D. Breilh; Pr M. Molimard (Drs S. Bouchet, K. Titier); Pr JF. Moreau (Dr I. Pellegrin); Drs F. Haramburu, G. Miremont-Salamé. </w:t>
      </w:r>
      <w:r w:rsidRPr="00125DD8">
        <w:rPr>
          <w:rFonts w:eastAsia="Times New Roman"/>
          <w:lang w:val="de-CH"/>
        </w:rPr>
        <w:t xml:space="preserve">Arcachon Hospital: Dr A. Dupont. Dax Hospital: Dr Y. Gerard (Drs L. Caunègre, K. André). </w:t>
      </w:r>
      <w:r w:rsidRPr="00125DD8">
        <w:rPr>
          <w:rFonts w:eastAsia="Times New Roman"/>
          <w:lang w:val="fr-CH"/>
        </w:rPr>
        <w:t xml:space="preserve">Bayonne Hospital: Dr F. Bonnal (Drs S. Farbos, MC. </w:t>
      </w:r>
      <w:r w:rsidRPr="00125DD8">
        <w:rPr>
          <w:rFonts w:eastAsia="Times New Roman"/>
        </w:rPr>
        <w:t xml:space="preserve">Gemain). </w:t>
      </w:r>
      <w:r w:rsidRPr="00125DD8">
        <w:rPr>
          <w:rFonts w:eastAsia="Times New Roman"/>
          <w:lang w:val="fr-CH"/>
        </w:rPr>
        <w:t xml:space="preserve">Libourne Hospital: Dr J. Ceccaldi (Dr S. Tchamgoué). Mont-de-Marsan Hospital: Dr S. De Witte (Dr C. Courtault). Pau Hospital: Drs E. Monlun (Dr V. Gaborieau). Périgueux Hospital: Dr P. Lataste (Dr JP. Meraud). Villeneuve-sur-Lot Hospital: Dr I. Chossat. Permanent team: MJ. Blaizeau, M. Bruyand, V. Conte, M. Decoin, J. Delaune, S. Delveaux, F. </w:t>
      </w:r>
      <w:r w:rsidRPr="00125DD8">
        <w:rPr>
          <w:rFonts w:eastAsia="Times New Roman"/>
          <w:lang w:val="fr-CH"/>
        </w:rPr>
        <w:lastRenderedPageBreak/>
        <w:t>Diarra, C. D’Ivernois, A. Frosch, S. Geffard, C. Hannapier, S. Lawson-Ayayi, E. Lenaud, O. Leleux, F. Le Marec, J. Leray, I. Louis, G. Palmer, A. Pougetoux, X. Sicard, D. Touchard B. Uwamaliya-Nziyumvira.</w:t>
      </w:r>
    </w:p>
    <w:p w14:paraId="5AD04F83" w14:textId="77777777" w:rsidR="007B4442" w:rsidRPr="00125DD8" w:rsidRDefault="007B4442" w:rsidP="007B4442">
      <w:pPr>
        <w:rPr>
          <w:b/>
          <w:lang w:val="fr-CH"/>
        </w:rPr>
      </w:pPr>
    </w:p>
    <w:p w14:paraId="04874476" w14:textId="77777777" w:rsidR="007B4442" w:rsidRPr="00125DD8" w:rsidRDefault="007B4442" w:rsidP="007B4442">
      <w:pPr>
        <w:rPr>
          <w:b/>
        </w:rPr>
      </w:pPr>
      <w:r w:rsidRPr="00125DD8">
        <w:rPr>
          <w:b/>
        </w:rPr>
        <w:t>ATHENA</w:t>
      </w:r>
    </w:p>
    <w:p w14:paraId="545A1D9C" w14:textId="77777777" w:rsidR="007B4442" w:rsidRDefault="007B4442" w:rsidP="007B4442">
      <w:r w:rsidRPr="00D31FE2">
        <w:t>The ATHENA database is maintained by Stichting HIV Monitoring and supported by a grant from the Dutch Ministry of Health, Welfare and Sport through the Centre for Infectious Disease Control of the National Institute for Publ</w:t>
      </w:r>
      <w:r>
        <w:t>ic Health and the Environment. CLINICAL CENTRES (</w:t>
      </w:r>
      <w:r w:rsidRPr="00D31FE2">
        <w:t>* denotes site coordinating physician</w:t>
      </w:r>
      <w:r>
        <w:t xml:space="preserve">). </w:t>
      </w:r>
      <w:r w:rsidRPr="00D31FE2">
        <w:t xml:space="preserve">Academic Medical Centre of the University of Amsterdam: HIV treating physicians: J.M. Prins*, T.W. Kuijpers, H.J. Scherpbier, J.T.M. van der Meer, F.W.M.N. Wit, M.H. Godfried, P. Reiss, T. van der Poll, F.J.B. Nellen, S.E. Geerlings, M. van Vugt, D. Pajkrt, W.J. Wiersinga, M. van der Valk, A. Goorhuis, J.W. Hovius. HIV nurse consultants: M.A.H. Bijsterveld, J. van Eden, A.M.H. van Hes, M. Mutschelknauss, H.E. Nobel, F.J.J. Pijnappel,  A.M. Weijsenfeld. HIV clinical virologists/chemists: S. Jurriaans, N.K.T. Back, H.L. Zaaijer, B. Berkhout, M.T.E. Cornelissen, C.J. Schinkel, X.V. Thomas. Admiraal De Ruyter Ziekenhuis, Goes: HIV treating physicians: M. van den Berge, A. Stegeman. HIV nurse consultants: S. Baas, L. Hage de Looff. HIV clinical virologists/chemists: B Wintermans, J Veenemans. Catharina Ziekenhuis, Eindhoven: HIV treating physicians: M.J.H. Pronk*, H.S.M. Ammerlaan. HIV nurse consultants: E.S. de Munnik, E. van Beek. HIV clinical virologists/chemists: A.R. Jansz, J. Tjhie, M.C.A. Wegdam, B. Deiman, V. Scharnhorst. Elisabeth-TweeSteden Ziekenhuis, Tilburg: HIV treating physicians: M.E.E. van Kasteren*, A.E. Brouwer. </w:t>
      </w:r>
      <w:r w:rsidRPr="00D31FE2">
        <w:rPr>
          <w:lang w:val="es-AR"/>
        </w:rPr>
        <w:t xml:space="preserve">HIV nurse consultants: R. van Erve, B.A.F.M. de Kruijf-van de Wiel, S.Keelan-Pfaf, B. van der Ven. Data collection: B.A.F.M. de Kruijf-van de Wiel, B. van der Ven.  </w:t>
      </w:r>
      <w:r w:rsidRPr="00D31FE2">
        <w:t xml:space="preserve">HIV clinical virologists/chemists: A.G.M. Buiting, P.J. Kabel, D.Versteeg. Emma Kinderziekenhuis: HIV nurse consultants: A. van der Plas, A.M. Weijsenfeld. Erasmus MC, Rotterdam: HIV treating physicians: M.E. van der Ende*, H.I. Bax, E.C.M. van Gorp, J.L. Nouwen, B.J.A. Rijnders, C.A.M. Schurink, A. Verbon, T.E.M.S. de Vries-Sluijs. HIV nurse consultants: N. Bassant, J.E.A. van Beek, M. Vriesde, L.M. van Zonneveld. Data collection: H.J. van den Berg-Cameron, F.B. Bruinsma-Broekman, J. de Groot, M. de Zeeuw-de Man. HIV clinical virologists/chemists: C.A.B. Boucher, M.P.G Koopmans, J.J.A van Kampen, S.D. Pas. Erasmus MC–Sophia, Rotterdam: HIV treating physicians: G.J.A. Driessen, A.M.C. van Rossum. HIV nurse consultants: L.C. van der Knaap, E. Visser. Flevoziekenhuis, Almere: HIV treating physicians: J. Branger*, A. Rijkeboer-Mes. HIV nurse consultant and data collection: C.J.H.M. Duijf-van de Ven. HagaZiekenhuis, Den Haag: HIV treating physicians: E.F. Schippers*, C. van Nieuwkoop. HIV nurse consultants: J.M. van IJperen, J. Geilings. Data collection: G. van der Hut. HIV clinical virologist/chemist: P.F.H. Franck. HIV Focus Centrum (DC Klinieken): HIV treating physicians: A. van Eeden*. HIV nurse consultants: W. Brokking, M. Groot, L.J.M. Elsenburg. HIV clinical virologists/chemists: M. Damen, I.S. Kwa. Isala, Zwolle: HIV treating physicians: P.H.P. Groeneveld*, J.W. Bouwhuis. HIV nurse consultants: J.F. van den Berg, A.G.W. van Hulzen. Data collection: G.L. van der Bliek, P.C.J. Bor. HIV clinical virologists/chemists: P. Bloembergen, M.J.H.M. Wolfhagen, G.J.H.M. Ruijs. Leids Universitair Medisch Centrum, Leiden: HIV treating physicians: F.P. Kroon*, M.G.J. de Boer, H. Jolink, A.M. Vollaard. HIV nurse consultants: W. Dorama, N. van Holten. HIV clinical virologists/chemists: E.C.J. Claas, E. Wessels. Maasstad Ziekenhuis, Rotterdam: HIV treating physicians: J.G. den Hollander*, K. Pogany, A. Roukens. HIV nurse consultants: M. Kastelijns, J.V. Smit, E. Smit, D. Struik-Kalkman, C. Tearno. Data collection: M. Bezemer, T. van Niekerk. HIV clinical virologists/chemists: O. Pontesilli. Maastricht UMC+, Maastricht: HIV treating physicians: S.H. Lowe*, A.M.L. Oude Lashof, D. Posthouwer. HIV nurse consultants: R.P. Ackens, J. Schippers, R. Vergoossen. Data collection: B. Weijenberg-Maes. HIV clinical virologists/chemists: I.H.M. van Loo, T.R.A. Havenith. MCH-Bronovo, Den Haag: HIV treating physicians: E.M.S. Leyten*, L.B.S. Gelinck. HIV nurse consultants: A.Y. van Hartingsveld, C. Meerkerk, G.S. Wildenbeest. HIV clinical virologists/chemists: J.A.E.M. Mutsaers, S.Q. van Veen. MC Slotervaart, </w:t>
      </w:r>
      <w:r w:rsidRPr="00D31FE2">
        <w:lastRenderedPageBreak/>
        <w:t xml:space="preserve">Amsterdam: HIV treating physicians: J.W. Mulder*, S.M.E. Vrouenraets, F.N. Lauw. HIV nurse consultants: M.C. van Broekhuizen, H. Paap, D.J. Vlasblom. HIV clinical virologists/chemists: P.H.M. Smits. MC Zuiderzee, Lelystad: HIV treating physicians: S. Weijer*, R. El Moussaoui. HIV nurse consultant: A.S. Bosma. Medisch Centrum Leeuwarden, Leeuwarden: HIV treating physicians: M.G.A.van Vonderen*, D.P.F. van Houte, L.M. Kampschreur. HIV nurse consultants: K. Dijkstra, S. Faber. HIV clinical virologists/chemists: J Weel. Medisch Spectrum Twente, Enschede: HIV treating physicians: G.J. Kootstra*, C.E. Delsing. </w:t>
      </w:r>
      <w:r w:rsidRPr="00D31FE2">
        <w:rPr>
          <w:lang w:val="es-AR"/>
        </w:rPr>
        <w:t xml:space="preserve">HIV nurse consultants: M. van der Burg-van de Plas, H. Heins. </w:t>
      </w:r>
      <w:r w:rsidRPr="00D31FE2">
        <w:t>Data collection: E. Lucas. Noordwest Ziekenhuisgroep, Alkmaar: HIV treating physicians: W. Kortmann*, G. van Twillert*, J.W.T. Cohen Stuart, B.M.W. Diederen, R. Renckens. HIV nurse consultant and data collection: D. Ruiter-Pronk, F.A. van Truijen-Oud. HIV clinical virologists/chemists: W. A. van der Reijden, R. Jansen. OLVG, Amsterdam: HIV treating physicians: K. Brinkman*, G.E.L. van den Berk, W.L. Blok, P.H.J. Frissen, K.D. Lettinga W.E.M. Schouten, J. Veenstra. HIV nurse consultants: C.J. Brouwer, G.F. Geerders, K. Hoeksema, M.J. Kleene, I.B. van der Meché, M. Spelbrink, H. Sulman, A.J.M. Toonen, S. Wijnands. HIV clinical virologists: M. Damen, D. Kwa. Data collection: E. Witte. Radboudumc, Nijmegen: HIV treating physicians: R. van Crevel*, M. Keuter, A.J.A.M. van der Ven, H.J.M. ter Hofstede, A.S.M. Dofferhoff. HIV nurse consultants: M. Albers, K.J.T. Grintjes-Huisman, M. Marneef, A. Hairwassers. HIV clinical virologists/chemists: J. Rahamat-Langendoen. HIV clinical pharmacology consultant: D. Burger. Rijnstate, Arnhem: HIV treating physicians: E.H. Gisolf*, R.J. Hassing, M. Claassen. HIV nurse consultants: G. ter Beest, P.H.M. van Bentum, N. Langebeek. HIV clinical virologists/chemists: R. Tiemessen, C.M.A. Swanink. Spaarne Gasthuis, Haarlem: HIV treating physicians: S.F.L. van Lelyveld*, R. Soetekouw. HIV nurse consultants: L.M.M. van der Prijt, J. van der Swaluw. Data collection: N. Bermon. HIV clinical virologists/chemists: W.A. van der Reijden, R. Jansen, B.L. Herpers, D.Veenendaal. Medisch Centrum Jan van Goyen, Amsterdam: HIV treating physicians: D.W.M. Verhagen. HIV nurse consultants: M. van Wijk. Universitair Medisch Centrum Groningen, Groningen: HIV treating physicians: W.F.W. Bierman*, M. Bakker, J. Kleinnijenhuis, E. Kloeze, H. Scholvinck, Y. Stienstra, C.L. Vermont, K.R. Wilting. HIV nurse consultants: A. Boonstra, H. de Groot-de Jonge, P.A. van der Meulen, D.A. de Weerd. HIV clinical virologists/chemists: H.G.M. Niesters, C.C. van Leer-Buter, M. Knoester. Universitair Medisch Centrum Utrecht, Utrecht: HIV treating physicians: A.I.M. Hoepelman*, J.E. Arends, R.E. Barth, A.H.W. Bruns, P.M. Ellerbroek, T. Mudrikova, J.J. Oosterheert, E.M. Schadd, M.W.M. Wassenberg, M.A.D. van Zoelen. HIV nurse consultants: K. Aarsman, D.H.M. van Elst-Laurijssen, E.E.B. van Oers-Hazelzet. Data collection: M. van Berkel. HIV clinical virologists/chemists: R. Schuurman, F. Verduyn-Lunel, A.M.J. Wensing. VUmc, Amsterdam: HIV treating physicians: E.J.G. Peters*, M.A. van Agtmael, M. Bomers, J. de Vocht. HIV nurse consultants: M. Heitmuller, L.M. Laan. HIV clinical virologists/chemists: C.W. Ang, R. van Houdt, A.M. Pettersson, C.M.J.E. Vandenbroucke-Grauls. Wilhelmina Kinderziekenhuis, UMCU, Utrecht: HIV treating physicians: S.P.M. Geelen, T.F.W. Wolfs, L.J. Bont. HI</w:t>
      </w:r>
      <w:r>
        <w:t xml:space="preserve">V nurse consultants: N. Nauta. COORDINATING CENTRE. </w:t>
      </w:r>
      <w:r w:rsidRPr="00D31FE2">
        <w:t>Director: P. Reiss. Data analysis: D.O. Bezemer, A.I. van Sighem, C. Smit, F.W.M.N. Wit, T.S. Boender. Data management and quality control: S. Zaheri, M. Hillebregt, A. de Jong. Data monitoring: D. Bergsma, A. de Lang, S. Grivell, A. Jansen, M.J. Rademaker, M. Raethke, R. Meijering, S. Schnörr. Data collection: L. de Groot, M. van den Akker, Y. Bakker, E. Claessen, A. El Berkaoui, J. Koops, E. Kruijne, C. Lodewijk, L. Munjishvili, B. Peeck, C. Ree, R. Regtop, Y. Ruijs, T. Rutkens, L. van de Sande, M. Schoorl, A. Timmerman, E. Tuijn, L. Veenenberg, S. van der Vliet, A. Wisse, T. Woudstra. Patient registration: B. Tuk.</w:t>
      </w:r>
    </w:p>
    <w:p w14:paraId="202ED319" w14:textId="77777777" w:rsidR="007B4442" w:rsidRPr="00125DD8" w:rsidRDefault="007B4442" w:rsidP="007B4442"/>
    <w:p w14:paraId="3F652F5D" w14:textId="77777777" w:rsidR="007B4442" w:rsidRPr="00125DD8" w:rsidRDefault="007B4442" w:rsidP="007B4442">
      <w:pPr>
        <w:pStyle w:val="NormalWeb"/>
        <w:spacing w:before="0" w:beforeAutospacing="0" w:after="0" w:afterAutospacing="0"/>
        <w:rPr>
          <w:rFonts w:asciiTheme="minorHAnsi" w:hAnsiTheme="minorHAnsi"/>
          <w:b/>
          <w:bCs/>
          <w:lang w:val="fr-FR"/>
        </w:rPr>
      </w:pPr>
      <w:r w:rsidRPr="00125DD8">
        <w:rPr>
          <w:rFonts w:asciiTheme="minorHAnsi" w:hAnsiTheme="minorHAnsi"/>
          <w:b/>
          <w:bCs/>
          <w:lang w:val="fr-FR"/>
        </w:rPr>
        <w:t>CoRIS/CoRIS-MD</w:t>
      </w:r>
    </w:p>
    <w:p w14:paraId="27D6CEFD" w14:textId="77777777" w:rsidR="007B4442" w:rsidRDefault="007B4442" w:rsidP="007B4442">
      <w:pPr>
        <w:adjustRightInd w:val="0"/>
        <w:rPr>
          <w:rFonts w:eastAsia="Times New Roman"/>
          <w:bCs/>
          <w:lang w:val="fr-FR" w:eastAsia="de-CH"/>
        </w:rPr>
      </w:pPr>
      <w:r w:rsidRPr="00846744">
        <w:rPr>
          <w:rFonts w:eastAsia="Times New Roman"/>
          <w:bCs/>
          <w:lang w:val="fr-FR" w:eastAsia="de-CH"/>
        </w:rPr>
        <w:t xml:space="preserve">Steering committee: S Moreno, J del Amo, D Dalmau, ML Navarro, MI González, JL Blanco, F Garcia, R Rubio, JA Iribarren, F Gutiérrez, F  Vidal, J Berenguer, J González. Field work, data management, and statistical analyses: P </w:t>
      </w:r>
      <w:r w:rsidRPr="00846744">
        <w:rPr>
          <w:rFonts w:eastAsia="Times New Roman"/>
          <w:bCs/>
          <w:lang w:val="fr-FR" w:eastAsia="de-CH"/>
        </w:rPr>
        <w:lastRenderedPageBreak/>
        <w:t xml:space="preserve">Sobrino, I Jarrín, B Alejos, V Hernando, D Alvarez, C Moreno. Participating centres: Hospital General Universitario de Alicante, Alicante (J Portilla, E Merino, S Reus, V Boix, L Giner, C Gadea, I Portilla, M Pampliega, M Díez, JC Rodríguez, J Sánchez-Payá) ; Hospital Universitari de Bellvitge, Badalona (D Podzamczer, E Ferrer, A Imaz, E Van Den Eyncle, S Di Yacovo, M Sumoy); Hospital Universitario de Canarias, Santa Cruz de Tenerife (JL Gómez, J Hernández,  MR Alemán, MM Alonso, MI Hernández, F Díaz-Flores, D García, R Pelazas) ;  Hospital Universitario Central de Asturias, Oviedo (V Asensi, E Valle, JA Cartón); Hospital Clínico San Carlos, Madrid (V Estrada, MJ Téllez, J Vergas, E Pérez-Cecila); Hospital Doce de Octubre, Madrid (R Rubio, F Pulido, O Bisbal, M Matarranz, M Lagarde, R Rubio-Martín, A Hernando, L Bermejo, L Dominguez); Hospital Universitario Donostia, San Sebastián (JA Iribarren, J Arrizabalaga, MJ Aramburu, X Camino, F Rodríguez-Arrondo, MÁ von Wichmann, L Pascual, MÁ Goenaga, MJ Bustinduy, H Azkune, M Ibarguren, M Aguado, M Umerez); Hospital General Universitario de Elche, Elche (F Gutiérrez, M Masiá, C López, S Padilla, A Navarro, F Montolio, C Robledano, JG Colomé, A Adsuar, R Pascual, F Carlos, M Martinez, J Llenas, M Fernández, E García); Hospital Germans Trías i Pujol, Badalona (R Muga, J Tor, A Sanvisens); Hospital General Universitario Gregorio Marañón, Madrid (J Berenguer, JC López Bernaldo de Quirós, P Miralles, I Gutiérrez, M Ramírez, B Padilla, P Gijón, A Carrero, T Aldamiz-Echevarría, F Tejerina, FJ Parras, P Balsalobre, C Diez; Hospital Universitari de Tarragona Joan XXIII, IISPV, Universitat Rovira i Virgili, Tarragona (F Vidal, J Peraire, C Viladés, S Veloso, M Vargas, M López-Dupla, M Olona, A Aguilar, JJ Sirvent, V Alba, O Calavia; Hospital Universitario La Fe, Valencia (M Montero, J Lacruz, M Blanes, E Calabuig, S Cuellar, J López, M Salavert) ; Hospital Universitario La Paz/IdiPaz, Madrid (J González, I Bernardino, JR Arribas, ML Montes, JM Peña,  B Arribas, JM Castro, FJ Zamora, I Pérez, M Estébanez, S García, M Díaz, NS Alcáriz, J Mingorance, D Montero, A González, MI de José); Hospital de la Princesa, Madrid (I de los Santos, J Sanz, A Salas, C Sarriá, A Gómez-Berrocal, L Garcia-Fraile; Hospital San Pedro-CIBIR, Logroño (JA Oteo, JR Blanco, V Ibarra, L Metola, M Sanz, L Pérez-Martínez) ; Hospital Universitario Miguel Servet, Zaragoza (A Pascual, C Ramos, P Arazo, D Gil); Hospital Universitari Mutua de Terrassa, Terrassa (D Dalmau, A Jaén, M Cairó, D Irigoyen, Q Jordano, M Xercavins, J Martinez-Lacasa, P Velli, R Font, M Sanmartí, L Ibáñez; Complejo Hospitalario de Navarra, Pamplona (M Rivero, MI Casado, JA Díaz, J Uriz, J Repáraz, C Irigoyen, MJ Arraiza); Hospital Parc Taulí, Sabadell (F Segura, MJ Amengual, G Navarro, M Sala, M Cervantes, V Pineda, V Segura, M Navarro, E Antón, MM Nogueras); Hospital Ramón y Cajal, Madrid (S Moreno, JL Casado, F Dronda, A Moreno, MJ Pérez Elías, D López, C Gutiérrez, N Madrid, A Lamas, P Martí, A de Diaz, S Serrrano, L Donat); Hospital Reina Sofía, Murcia (A Cano, E Bernal, Á Muñoz); Hospital San Cecilio, Granada (F García, J Hernández, A Peña, L Muñoz, J Parra, M Alvarez, N Chueca, V Guillot, D Vinuesa, JA Fernández); Centro Sanitario Sandoval, Madrid (J Del Romero, C Rodríguez, T Puerta, JC Carrió, M Vera, J Ballesteros); Hospital de la Santa Creu i Sant Pau, Barcelona (P Domingo, MA Sambeat, K Lamarca, G Mateo, M Gutiérrez, I Fernández); Hospital Universitario Santiago de Compostela, Santiago de Compostela (A Antela,  E Losada); Hospital Son Espases, Palma de Mallorca (M Riera, M Peñaranda, M Leyes, MA Ribas, AA Campins, C Vidal, L Gil, F Fanjul, C Marinescu); Hospital Universitari Vall d´Hebron, Barcelona (E Ribera); Hospital Virgen de la Victoria, Málaga (J Santos, M Márquez, I Viciana, R Palacios, I Pérez, CM González); Hospital Universitario Virgen del Rocío, Sevilla (P Viciana, M Leal, LF López-Cortés, N Espinosa); Hospital Universitario de Basurto, Bilbao (J Muñoz, M Zuriñe Zubero, J Mirena, S Ibarra, O Ferrero, J López de Munain, MM Cámara, I López, M de la Peña); Hospital Universitario Infanta Sofía, San Sebastián de los Reyes (I Suárez-García, E Malmierca); Hospital Universitario Costa del Sol, Marbella (J Olalla, A del Arco, J de la Torre, JL Prada, Z Caracuel); Hospital del Poniente, El Ejido (AM Lopez-Lirola, AB Lozano, E Fernández, I Pérez, JM Fernández); Hospital Universitario Santa Lucia, Cartagena (OJ Martínez, FJ Vera, L Martínez, J García, B Alcaraz, A Jimeno); INIBIC-Complejo Hospitalario Universitario de A Coruña, A Coruña (E Poveda, B Pernas, A Mena, M Grandal, A Castro, JD Pedreira); Hospital Clínico Universitario Virgen de la Arrixaca, Murcia (C Galera, H Albendin, A Iborra, A Moreno, MA Campillo, A Vidal); Hospital Marina Baixa, </w:t>
      </w:r>
      <w:r w:rsidRPr="00846744">
        <w:rPr>
          <w:rFonts w:eastAsia="Times New Roman"/>
          <w:bCs/>
          <w:lang w:val="fr-FR" w:eastAsia="de-CH"/>
        </w:rPr>
        <w:lastRenderedPageBreak/>
        <w:t>Villajoyosa (C Amador, F Pasquau, J Ena, C Benito, V Fenoll); Complejo Hospitalario de Jaén, Jaén (MO Mohamed-Balghata, MA Gómez); Hospital San Agustín de Avilés, Avilés (MA de Zarraga, ME Rivas); Fundación Jiménez Diaz,Madrid (M Górgolas).</w:t>
      </w:r>
    </w:p>
    <w:p w14:paraId="76CF8F55" w14:textId="77777777" w:rsidR="007B4442" w:rsidRPr="00125DD8" w:rsidRDefault="007B4442" w:rsidP="007B4442">
      <w:pPr>
        <w:adjustRightInd w:val="0"/>
        <w:rPr>
          <w:lang w:val="fr-FR"/>
        </w:rPr>
      </w:pPr>
    </w:p>
    <w:p w14:paraId="13BA9E67" w14:textId="77777777" w:rsidR="007B4442" w:rsidRPr="00125DD8" w:rsidRDefault="007B4442" w:rsidP="007B4442">
      <w:pPr>
        <w:tabs>
          <w:tab w:val="num" w:pos="540"/>
        </w:tabs>
        <w:rPr>
          <w:b/>
          <w:lang w:val="nl-NL"/>
        </w:rPr>
      </w:pPr>
      <w:r w:rsidRPr="00125DD8">
        <w:rPr>
          <w:b/>
          <w:lang w:val="nl-NL"/>
        </w:rPr>
        <w:t>FHDH-ANRS CO4</w:t>
      </w:r>
    </w:p>
    <w:p w14:paraId="795B85E5" w14:textId="77777777" w:rsidR="007B4442" w:rsidRPr="00125DD8" w:rsidRDefault="007B4442" w:rsidP="007B4442">
      <w:pPr>
        <w:tabs>
          <w:tab w:val="num" w:pos="540"/>
        </w:tabs>
      </w:pPr>
      <w:r w:rsidRPr="00125DD8">
        <w:rPr>
          <w:lang w:val="nl-NL"/>
        </w:rPr>
        <w:t xml:space="preserve">Scientific committee: S Abgrall, F Barin, M Bentata, E Billaud, F Boué, C Burty, A Cabié, D Costagliola, L Cotte, P De Truchis, X Duval, C Duvivier, P Enel, L Fredouille-Heripret, J Gasnault, C Gaud, J Gilquin, S Grabar, C. Katlama, MA Khuong, JM Lang, AS Lascaux, O Launay, A Mahamat, M Mary-Krause, S Matheron, JL Meynard, J Pavie, G Pialoux, F Pilorgé, I Poizot-Martin, C Pradier, J Reynes, E Rouveix, A Simon, P Tattevin, H Tissot-Dupont, JP Viard, N Viget. </w:t>
      </w:r>
      <w:r w:rsidRPr="00125DD8">
        <w:rPr>
          <w:bCs/>
        </w:rPr>
        <w:t>DMI2 coordinating center</w:t>
      </w:r>
      <w:r w:rsidRPr="00125DD8">
        <w:t xml:space="preserve">: French Ministry of Health (Valérie Salomon), Technical Hospitalization Information Agency, ATIH (N Jacquemet). </w:t>
      </w:r>
      <w:r w:rsidRPr="00125DD8">
        <w:rPr>
          <w:bCs/>
        </w:rPr>
        <w:t>Statistical analysis center</w:t>
      </w:r>
      <w:r w:rsidRPr="00125DD8">
        <w:t xml:space="preserve">: U943 INSERM et UPMC (S Abgrall, D Costagliola, S Grabar, M Guiguet, E Lanoy, L Lièvre, M Mary-Krause, H Selinger-Leneman), INSERM Transfert (JM Lacombe, V Potard). </w:t>
      </w:r>
      <w:r w:rsidRPr="00125DD8">
        <w:rPr>
          <w:bCs/>
        </w:rPr>
        <w:t>COREVIH:</w:t>
      </w:r>
      <w:r w:rsidRPr="00125DD8">
        <w:t xml:space="preserve"> </w:t>
      </w:r>
      <w:r w:rsidRPr="00125DD8">
        <w:rPr>
          <w:bCs/>
        </w:rPr>
        <w:t>Paris area</w:t>
      </w:r>
      <w:r w:rsidRPr="00125DD8">
        <w:t xml:space="preserve">: </w:t>
      </w:r>
      <w:r w:rsidRPr="00125DD8">
        <w:rPr>
          <w:bCs/>
          <w:iCs/>
        </w:rPr>
        <w:t>Corevih Ile de France Centre</w:t>
      </w:r>
      <w:r w:rsidRPr="00125DD8">
        <w:t xml:space="preserve"> (GH Pitié</w:t>
      </w:r>
      <w:r w:rsidRPr="00125DD8">
        <w:noBreakHyphen/>
        <w:t xml:space="preserve">Salpétrière: F Bricaire, S Herson, C Katlama, A Simon; Hôpital Saint-Antoine: N Desplanque, PM Girard, JL Meynard, MC Meyohas, O Picard; Hôpital Tenon: J Cadranel, C Mayaud, G Pialoux), </w:t>
      </w:r>
      <w:r w:rsidRPr="00125DD8">
        <w:rPr>
          <w:bCs/>
          <w:iCs/>
        </w:rPr>
        <w:t>Corevih Ile de France Est</w:t>
      </w:r>
      <w:r w:rsidRPr="00125DD8">
        <w:t xml:space="preserve"> (Hôpital Saint-Louis: JP Clauvel, JM Decazes, L Gerard, JM Molina; GH Lariboisière-Fernand Widal: M Diemer, P Sellier; Hôpital Avicenne: M Bentata, P Honoré; Hôpital Jean Verdier: V Jeantils, S Tassi; Hôpital Delafontaine: D Mechali, B Taverne), </w:t>
      </w:r>
      <w:r w:rsidRPr="00125DD8">
        <w:rPr>
          <w:bCs/>
          <w:iCs/>
        </w:rPr>
        <w:t>Corevih Ile de France Nord</w:t>
      </w:r>
      <w:r w:rsidRPr="00125DD8">
        <w:t xml:space="preserve"> (Hôpital Bichat-Claude Bernard: E Bouvet, B Crickx, JL Ecobichon, S Matheron, C Picard-Dahan, P Yeni), </w:t>
      </w:r>
      <w:r w:rsidRPr="00125DD8">
        <w:rPr>
          <w:bCs/>
          <w:iCs/>
        </w:rPr>
        <w:t>Corevih Ile de France Ouest</w:t>
      </w:r>
      <w:r w:rsidRPr="00125DD8">
        <w:t xml:space="preserve"> (Hôpital Ambroise Paré: H Berthé, C Dupont; Hôpital Louis Mourier: C Chandemerle, E Mortier; Hôpital Raymond Poincaré: P de Truchis), </w:t>
      </w:r>
      <w:r w:rsidRPr="00125DD8">
        <w:rPr>
          <w:bCs/>
          <w:iCs/>
        </w:rPr>
        <w:t>Corevih Ile de France Sud</w:t>
      </w:r>
      <w:r w:rsidRPr="00125DD8">
        <w:t xml:space="preserve"> (Hôpital Européen Georges Pompidou: D Tisne-Dessus, L Weiss; GH Tarnier-Cochin: D Salmon; Hôpital Saint-Joseph: I Auperin, J Gilquin; Hôpital Necker adultes: L Roudière, JP Viard; Hôpital Antoine Béclère: F Boué, R Fior; Hôpital de Bicêtre: JF Delfraissy, C Goujard; Hôpital Henri Mondor: C Jung, Ph Lesprit; Hôpital Paul Brousse: D Vittecoq). Outside Paris area: Corevih Alsace (CHRU de Strasbourg: P Fraisse, JM Lang, D Rey; CH de Mulhouse: G Beck-Wirth), Corevih de l’Arc Alpin (CHU de Grenoble: JP Stahl, P Lecercq), Corevih Auvergne-Loire (CHU de Clermont-Ferrand: F Gourdon, H Laurichesse; CHRU de Saint-Etienne: A Fresard, F Lucht); Corevih Basse-Normandie (CHRU de Caen: C Bazin, R Verdon), Corevih Bourgogne (CHRU de Dijon: P Chavanet), Corevih Bretagne (CHU de Rennes: C Arvieux, C Michelet), Corevih Centre (CHRU de Tours: P Choutet, A Goudeau, MF Maître), Corevih Franche-Comté (CHRU de Besançon: B Hoen; CH de Belfort: P Eglinger, JP Faller); Corevih Haute-Normandie (CHRU de Rouen: F Borsa-Lebas, F Caron), Corevih Languedoc-Roussillon (CHU de Montpellier: J Reynes; CHG de Nîmes: JP Daures), Corevih Lorraine (Nancy Hôpital de Brabois: T May, C Rabaud; CHRU de Reims: JL Berger, G Rémy), Corevih de Midi-Pyrénées (Toulouse CHU Purpan: E Arlet-Suau, L Cuzin, P Massip, MF Thiercelin Legrand; Toulouse Hôpital la Grave: G Pontonnier; Toulouse CHU Rangueil), Corevih Nord-Pas de Calais (CH de Tourcoing: N Viget, Y Yasdanpanah), Corevih PACA Est (Nice Hôpital Archet 1: P Dellamonica, C Pradier, P Pugliese; CHG Antibes-Juan les Pins: K Aleksandrowicz, D Quinsat), Corevih PACA Ouest (Marseille Hôpital de la Conception: I Ravaux, H Tissot-Dupont; Marseille Hôpital Nord: JP Delmont, J Moreau; Marseille Institut Paoli Calmettes: JA Gastaut; Marseille Hôpital Sainte-Marguerite: I Poizot-Martin, F Retornaz, J Soubeyrand; Marseille Centre pénitentiaire des Baumettes: A Galinier, JM Ruiz; CHG d’Aix-En-Provence: T Allegre, PA Blanc; CH d’Arles: D Bonnet-Montchardon; CH d’Avignon: G Lepeu; CH de Digne Les Bains: P Granet-Brunello; CH de Gap: JP Esterni, L Pelissier; CH de Martigues: R Cohen-Valensi, M Nezri; CHI de Toulon: S Chadapaud, A Laffeuillade), Corevih Pays de la Loire (CHRU de Nantes: E Billaud, F Raffi), Corevih de la Vallée du Rhône (Lyon Hôpital de la Croix-Rousse: A Boibieux, D Peyramond; Lyon Hôpital Edouard Herriot: JM Livrozet, JL Touraine; Lyon Hôtel-Dieu: L Cotte, C Trepo). Overseas: Corevih Guadeloupe (CHRU de Pointe-à-Pitre: M Strobel; </w:t>
      </w:r>
      <w:r w:rsidRPr="00125DD8">
        <w:lastRenderedPageBreak/>
        <w:t>CH Saint-Martin: F Bissuel), Corevih Guyane (CHG de Cayenne: R Pradinaud, M Sobesky), Corevih Martinique (CHRU de Fort-de-France: A Cabié), Corevih de La Réunion (CHD Félix Guyon: C Gaud, M Contant).</w:t>
      </w:r>
    </w:p>
    <w:p w14:paraId="472C9009" w14:textId="77777777" w:rsidR="007B4442" w:rsidRPr="00125DD8" w:rsidRDefault="007B4442" w:rsidP="007B4442">
      <w:pPr>
        <w:shd w:val="clear" w:color="auto" w:fill="FFFFFF"/>
      </w:pPr>
      <w:r w:rsidRPr="00125DD8">
        <w:t>Swiss HIV Cohort Study (SHCS): Aubert V, Barth J, Battegay M,  Bernasconi E, Böni J, Bucher HC,  Burton-Jeangros C, Calmy A, Cavassini M, Egger M, Elzi L, Fehr J, Fellay J, Furrer H (Chairman of the Clinical and Laboratory Committee), Fux CA, Gorgievski M, Günthard H (President of the SHCS), Haerry D (deputy of "Positive Council"), Hasse B, Hirsch HH, Hösli I, Kahlert C, Kaiser L, Keiser O, Klimkait T, Kovari H, Kouyos R, Ledergerber B, Martinetti G, Martinez de Tejada B, Metzner K, Müller N, Nadal D, Pantaleo G, Rauch A (Chairman of the Scientific Board),  Regenass S, Rickenbach M (Head of Data Center), Rudin C (Chairman of the Mother &amp; Child Substudy), Schmid P, Schultze D, Schöni-Affolter F, Schüpbach J, Speck R, Staehelin C, Tarr P, Telenti A, Trkola A, Vernazza P, Weber R, Yerly S.</w:t>
      </w:r>
    </w:p>
    <w:p w14:paraId="139E8E0D" w14:textId="77777777" w:rsidR="007B4442" w:rsidRPr="00125DD8" w:rsidRDefault="007B4442" w:rsidP="007B4442">
      <w:pPr>
        <w:shd w:val="clear" w:color="auto" w:fill="FFFFFF"/>
      </w:pPr>
    </w:p>
    <w:p w14:paraId="44BC47F6" w14:textId="77777777" w:rsidR="007B4442" w:rsidRPr="00125DD8" w:rsidRDefault="007B4442" w:rsidP="007B4442">
      <w:pPr>
        <w:rPr>
          <w:rFonts w:eastAsia="Times New Roman"/>
          <w:b/>
          <w:lang w:val="de-CH"/>
        </w:rPr>
      </w:pPr>
      <w:r w:rsidRPr="00125DD8">
        <w:rPr>
          <w:rFonts w:eastAsia="Times New Roman"/>
          <w:b/>
          <w:lang w:val="de-CH"/>
        </w:rPr>
        <w:t>GEMES</w:t>
      </w:r>
    </w:p>
    <w:p w14:paraId="06218DE6" w14:textId="77777777" w:rsidR="007B4442" w:rsidRPr="00125DD8" w:rsidRDefault="007B4442" w:rsidP="007B4442">
      <w:pPr>
        <w:rPr>
          <w:rFonts w:eastAsia="Times New Roman"/>
          <w:lang w:val="de-CH"/>
        </w:rPr>
      </w:pPr>
      <w:r w:rsidRPr="00125DD8">
        <w:rPr>
          <w:rFonts w:eastAsia="Times New Roman"/>
          <w:lang w:val="de-CH"/>
        </w:rPr>
        <w:t>Principal Investigator: R Muga/S Pérez-Hoyos. Data analysis center: S Pérez-Hoyos, A Schiaffino Centro Nacional de Epidemiología: J del Amo, D Alvarez, S Monge. Participating centres: Cohorte del Hospital Germans Trias I Pujol, Badalona (R Muga, A Sanvisens, B Clotet, J Tor, F Bolao, I Rivas, D Fuster ), Cohorte de Madrid-Sandoval (J del Romero, P Raposo, C Rodríguez, M Vera), Cohorte de los CIPS de la Comunidad Valenciana (I Hurtado, J Belda, E Fernandez, I Alastrue, C Santos, T Tasa, A Juan, J Trullen), Cohortes de los CAS, de las Prisiones de Cataluña y de hemofílicos del Hospital Vall d´Hebron, Barcelona (P Garcia de Olalla, J Cayla, E Masdeu, H Knobel, JM Mirò, MA Sambeat, R Guerrero, E Rivera),  Cohorte de hemofílicos del Hospital La Paz, Madrid (M Quintana, C Gonzalez), Cohorte de Navarra (J Castilla, M Guevara). Laboratory: C de Mendoza, N Zahonero, M Ortíz.</w:t>
      </w:r>
    </w:p>
    <w:p w14:paraId="504D68C0" w14:textId="77777777" w:rsidR="007B4442" w:rsidRPr="00125DD8" w:rsidRDefault="007B4442" w:rsidP="007B4442">
      <w:pPr>
        <w:shd w:val="clear" w:color="auto" w:fill="FFFFFF"/>
        <w:rPr>
          <w:lang w:val="de-CH"/>
        </w:rPr>
      </w:pPr>
    </w:p>
    <w:p w14:paraId="44B8706E" w14:textId="77777777" w:rsidR="007B4442" w:rsidRPr="00125DD8" w:rsidRDefault="007B4442" w:rsidP="007B4442">
      <w:pPr>
        <w:rPr>
          <w:rFonts w:eastAsia="Times New Roman"/>
          <w:b/>
          <w:lang w:val="de-CH"/>
        </w:rPr>
      </w:pPr>
      <w:r w:rsidRPr="00125DD8">
        <w:rPr>
          <w:rFonts w:eastAsia="Times New Roman"/>
          <w:b/>
          <w:lang w:val="de-CH"/>
        </w:rPr>
        <w:t>IPEC</w:t>
      </w:r>
    </w:p>
    <w:p w14:paraId="72BE0E44" w14:textId="77777777" w:rsidR="007B4442" w:rsidRDefault="007B4442" w:rsidP="007B4442">
      <w:pPr>
        <w:pStyle w:val="NoSpacing"/>
        <w:rPr>
          <w:rFonts w:eastAsia="Times New Roman" w:cs="Times New Roman"/>
          <w:sz w:val="20"/>
          <w:szCs w:val="20"/>
          <w:lang w:val="de-CH"/>
        </w:rPr>
      </w:pPr>
      <w:r>
        <w:rPr>
          <w:rFonts w:eastAsia="Times New Roman" w:cs="Times New Roman"/>
          <w:sz w:val="20"/>
          <w:szCs w:val="20"/>
          <w:lang w:val="de-CH"/>
        </w:rPr>
        <w:t>Principal investigator</w:t>
      </w:r>
      <w:r w:rsidRPr="00125DD8">
        <w:rPr>
          <w:rFonts w:eastAsia="Times New Roman" w:cs="Times New Roman"/>
          <w:sz w:val="20"/>
          <w:szCs w:val="20"/>
          <w:lang w:val="de-CH"/>
        </w:rPr>
        <w:t>s: Beatriz Grinsztejn and Valdiléa G Veloso. Collaborators: Lara Coelho, Raquel De Boni, Dayse P Campos, Antonio G Pacheco, Paula M Luz, Rodrigo de C. Moreira, Ronaldo I Moreira, Ruth K Friedman, Marilia Santini-Oliveira, Sandra W Cardoso, Monica Derrico, Sayonara R Ribeiro, Leonardo Eksterman, Hugo Perazzo, Estevão P. Nunes, Maria R. Guimarães, Rodolfo Castro, Marcelo Ribeiro-Alves, Katia Lemos, Jose Roberto Grangeiro, Mario Sergio Pereira, Luciane Velasque, Jose Ricardo Coutinho, Angela Cristina Andrade, Juliana Netto, Rodrigo Otavio Escada, Desiree Gomes Santos, Flaviana Pavan</w:t>
      </w:r>
      <w:r>
        <w:rPr>
          <w:rFonts w:eastAsia="Times New Roman" w:cs="Times New Roman"/>
          <w:sz w:val="20"/>
          <w:szCs w:val="20"/>
          <w:lang w:val="de-CH"/>
        </w:rPr>
        <w:t xml:space="preserve">. </w:t>
      </w:r>
    </w:p>
    <w:p w14:paraId="00362C89" w14:textId="77777777" w:rsidR="007B4442" w:rsidRPr="00125DD8" w:rsidRDefault="007B4442" w:rsidP="007B4442">
      <w:pPr>
        <w:pStyle w:val="NoSpacing"/>
        <w:rPr>
          <w:rFonts w:cs="Times New Roman"/>
          <w:sz w:val="20"/>
          <w:szCs w:val="20"/>
          <w:lang w:val="de-CH"/>
        </w:rPr>
      </w:pPr>
    </w:p>
    <w:p w14:paraId="3957318D" w14:textId="77777777" w:rsidR="007B4442" w:rsidRPr="00125DD8" w:rsidRDefault="007B4442" w:rsidP="007B4442">
      <w:pPr>
        <w:widowControl w:val="0"/>
        <w:rPr>
          <w:rFonts w:eastAsia="Times New Roman"/>
          <w:b/>
          <w:shd w:val="clear" w:color="auto" w:fill="FFFFFF"/>
          <w:lang w:val="de-CH"/>
        </w:rPr>
      </w:pPr>
      <w:r w:rsidRPr="00125DD8">
        <w:rPr>
          <w:rFonts w:eastAsia="Times New Roman"/>
          <w:b/>
          <w:shd w:val="clear" w:color="auto" w:fill="FFFFFF"/>
          <w:lang w:val="de-CH"/>
        </w:rPr>
        <w:t>PISCIS</w:t>
      </w:r>
    </w:p>
    <w:p w14:paraId="6114C763" w14:textId="77777777" w:rsidR="007B4442" w:rsidRPr="00125DD8" w:rsidRDefault="007B4442" w:rsidP="007B4442">
      <w:pPr>
        <w:widowControl w:val="0"/>
        <w:rPr>
          <w:rFonts w:eastAsia="Times New Roman"/>
          <w:shd w:val="clear" w:color="auto" w:fill="FFFFFF"/>
          <w:lang w:val="fr-CH"/>
        </w:rPr>
      </w:pPr>
      <w:r w:rsidRPr="00125DD8">
        <w:rPr>
          <w:rFonts w:eastAsia="Times New Roman"/>
          <w:shd w:val="clear" w:color="auto" w:fill="FFFFFF"/>
          <w:lang w:val="de-CH"/>
        </w:rPr>
        <w:t xml:space="preserve">Coordinators: J. Casabona, Centre d'Estudis Epidemiològics les Infeccions de Transmissió Sexual i Sida de Catalunya (CEEISCAT), Jose M. Miró (Hospital Clínic de Barcelona-Idibaps, Universitat de Barcelona, Barcelona, Spain). Field coordinator: A. Gallois (CEEISCAT). Steering committee: J. Casabona, A. Gallois, A. Esteve (CEEISCAT), Jose M. Miró (Hospital Clínic de Barcelona-Idibaps, Universitat de Barcelona), D. Podzamczer (Hospital de Bellvitge de Barcelona), J. Murillas (Hospital Son Espases). Scientific committee: JM Gatell, C. Manzardo (Hospital Clínic-Idibaps, Universitat de Barcelona), C. Tural, B. Clotet (Hospital Universitari Germans Trias i Pujol, Universitat Autónoma de Barcelona), E. Ferrer (Hospital de Bellvitge), M. Riera (Hospital Son Espases), F. Segura, G. Navarro (Corporación Sanitaria Universitaria Parc Taulí, Universitad Autónoma de Barcelona), L. Force (Hospital de Mataró), J. Vilaró (Hospital General de Vic), A. Masabeu (Hospital de Palamós), I. García (Hospital General d’Hospitalet), M.Guadarrama (Hospital Alt Penedès de Vilafranca), C. Cifuentes (Hospital Son Llàtzer), D. Dalmau, À. Jaen (Hospital Universitari Mútua de Terrassa), C. Agustí (CEEISCAT). Data Management and statistical analysis: </w:t>
      </w:r>
      <w:r w:rsidRPr="00125DD8">
        <w:rPr>
          <w:rFonts w:eastAsia="Times New Roman"/>
          <w:shd w:val="clear" w:color="auto" w:fill="FFFFFF"/>
          <w:lang w:val="de-CH"/>
        </w:rPr>
        <w:lastRenderedPageBreak/>
        <w:t xml:space="preserve">A. Esteve, A. Montoliu (CEEISCAT), I. Pérez (Hospital Clínic- Idibaps, Universitat de Barcelona). Technical support: I. Pérez (Hospital Clínic de Barcelona- Idibaps, Universitat de Barcelona), Freyra Gargoulas (Hospital Son Espases and Hospital Son Llàtzer). Clinicians involved: JL Blanco, F. Garcia-Alcaide, E. Martínez, J. Mallolas, M. López-Dieguez, JF García-Goez, (Hospital Clínic- Idibaps, Universitat de Barcelona), G. Sirera, J. Romeu, A. Jou. E. Negredo, C. Miranda, MC Capitan (Hospital Universitari Germans Trias i Pujol, Universitat Autónoma de Barcelona), M. Saumoy, A. Imaz, JM Tiraboschi, O. Murillo, F. Bolao, C. Peña, C. Cabellos, M Masó, A. Vila (Hospital Universitari de Bellvitge), M. Sala, M. Cervantes, Mª Jose Amengual, M. Navarro, E Penelo (Corporación Sanitaria Universitaria Parc Taulí, Universitad Autónoma de Barcelona), P. Barrufet, G. Bejarano ( Hospital de Mataró, Barcelona ), J. Molina, M. Guadarrama, M. Alvaro, J. Mercadal (Hospital Alt Penedès de Vilafranca). </w:t>
      </w:r>
      <w:r w:rsidRPr="00125DD8">
        <w:rPr>
          <w:rFonts w:eastAsia="Times New Roman"/>
          <w:shd w:val="clear" w:color="auto" w:fill="FFFFFF"/>
          <w:lang w:val="fr-CH"/>
        </w:rPr>
        <w:t>Civil society representatives: Juanse Fernández (Comitè 1er de Desembre), Jesús E. Ospina (RedVIH).</w:t>
      </w:r>
    </w:p>
    <w:p w14:paraId="75320F08" w14:textId="77777777" w:rsidR="007B4442" w:rsidRPr="00125DD8" w:rsidRDefault="007B4442" w:rsidP="007B4442">
      <w:pPr>
        <w:pStyle w:val="NormalWeb"/>
        <w:spacing w:before="0" w:beforeAutospacing="0" w:after="0" w:afterAutospacing="0"/>
        <w:rPr>
          <w:rFonts w:asciiTheme="minorHAnsi" w:hAnsiTheme="minorHAnsi"/>
          <w:bCs/>
          <w:lang w:val="fr-FR"/>
        </w:rPr>
      </w:pPr>
    </w:p>
    <w:p w14:paraId="1C779F98" w14:textId="77777777" w:rsidR="007B4442" w:rsidRPr="007B4442" w:rsidRDefault="007B4442" w:rsidP="007B4442">
      <w:pPr>
        <w:pStyle w:val="NormalWeb"/>
        <w:spacing w:before="0" w:beforeAutospacing="0" w:after="0" w:afterAutospacing="0"/>
        <w:rPr>
          <w:rFonts w:asciiTheme="minorHAnsi" w:hAnsiTheme="minorHAnsi"/>
          <w:b/>
          <w:bCs/>
          <w:lang w:val="de-CH"/>
        </w:rPr>
      </w:pPr>
      <w:r w:rsidRPr="007B4442">
        <w:rPr>
          <w:rFonts w:asciiTheme="minorHAnsi" w:hAnsiTheme="minorHAnsi"/>
          <w:b/>
          <w:bCs/>
          <w:lang w:val="de-CH"/>
        </w:rPr>
        <w:t>PRIMO</w:t>
      </w:r>
    </w:p>
    <w:p w14:paraId="34323D19" w14:textId="77777777" w:rsidR="007B4442" w:rsidRPr="007B4442" w:rsidRDefault="007B4442" w:rsidP="007B4442">
      <w:pPr>
        <w:pStyle w:val="NormalWeb"/>
        <w:spacing w:before="0" w:beforeAutospacing="0" w:after="0" w:afterAutospacing="0"/>
        <w:rPr>
          <w:rFonts w:asciiTheme="minorHAnsi" w:hAnsiTheme="minorHAnsi"/>
          <w:lang w:val="de-CH"/>
        </w:rPr>
      </w:pPr>
      <w:r w:rsidRPr="007B4442">
        <w:rPr>
          <w:rFonts w:asciiTheme="minorHAnsi" w:hAnsiTheme="minorHAnsi"/>
          <w:bCs/>
          <w:lang w:val="de-CH"/>
        </w:rPr>
        <w:t xml:space="preserve"> </w:t>
      </w:r>
      <w:r w:rsidRPr="007B4442">
        <w:rPr>
          <w:rFonts w:asciiTheme="minorHAnsi" w:hAnsiTheme="minorHAnsi"/>
          <w:lang w:val="de-CH"/>
        </w:rPr>
        <w:t>JM Molina, B Loze (St Louis - Paris), P Morlat, M Bonarek, F Bonnet, C Nouts, I Louis (St André - Bordeaux), F Raffi, V Reliquet, F Sauser, C Biron, O Mounoury, H Hue, D Brosseau (Hotel Dieu - Nantes), JF Delfraissy, C Goujard, J Ghosn, MT Rannou (Bicêtre – Le Kremlin Bicêtre), JF Bergmann, E Badsi, A Rami, M Diemer, MParrinello (Lariboisière - Paris), PM Girard, D Samanon-Bollens, P Campa, M Tourneur, N Desplanques (St Antoine - Paris), JM Livrozet, F Jeanblanc, P Chiarello, D Makhloufi (E Herriot - Lyon), AP Blanc, T Allègre (CHG - Aix en Provence), J Reynes, V Baillat, V Lemoing, C Merle de Boever, C Tramoni (Gui de Chauliac - Montpellier), A Cabié , G Sobesky, S Abel, V Beaujolais (CHU - Fort de France), G Pialoux, L Slama, C Chakvetadze, V Berrebi (Tenon - Paris), P Yeni, E Bouvet, I Fournier, J Gerbe (Bichat - Paris), C Trepo, K Koffi, C Augustin-Normand, P Miailhes, V Thoirain, C Brochier (Hotel Dieu - Lyon), R Thomas, F Souala, M Ratajczak (Pontchaillou - Rennes), J Beytoux, C Jacomet, F Gourdon (G Montpied - Clermont-Ferrand), E Rouveix, S Morelon, C Dupont, C Olivier (A Paré - Boulogne), O Lortholary, B Dupont, JP Viard, A Maignan (Necker - Paris), JM Ragnaud, I Raymond (Pellegrin - Bordeaux), C Leport, C Jadand, C Jestin, P Longuet, S Boucherit (Bichat - Paris), D Sereni, C Lascoux, F Prevoteau (St Louis - Paris), A Sobel, Y Levy, JD Lelièvre, AS Lascaux, S Dominguez, C Dumont (H Mondor - Créteil), H Aumaître, B Delmas, M Saada, M Medus (St Jean - Perpignan), L Guillevin, D Salmon, T Tahi (Cochin - Paris), Y Yazdanpanah, S Pavel, MC Marien (CH Dron - Tourcoing), B Drenou, G Beck-Wirth, C Beck, M Benomar (E Muller - Mulhouse), C Katlama, R Tubiana, H Ait Mohand, A Chermak, S Ben Abdallah (Pitié-Salpétrière - Paris), M Bentata, F Touam, (Avicenne - Bobigny), B Hoen, C Drobacheff, A Folzer (St Jacques - Besançon), P Massip, M Obadia, L Prudhomme, E Bonnet, F Balzarin (Purpan - Toulouse), E Pichard, JM Chennebault, P Fialaire, J Loison (CHR - Angers), P Galanaud, F Boué, D Bornarel (Béclère - Clamart), R Verdon, C Bazin, M Six, P Ferret (CHR Côte de Nacre - Caen), L Weiss, D Batisse, G Gonzales-Canali, D Tisne-Dessus (HEGP - Paris), A Devidas, P Chevojon, I Turpault (Corbeil Essonnes), A Lafeuillade, A Cheret, G Philip (Chalucet - Toulon), P Morel, J Timsit (St Louis - Paris), S Herson, N Amirat, A Simon, C Brancion (Pitié-Salpétrière - Paris), J Cabane, O Picard, J Tredup, N Desplanques (St Antoine - Paris), A Stein, I Ravault (La Conception - Marseille), C Chavanet, M Buisson, S Treuvetot (Bocage - Dijon), P Choutet, P Nau, F Bastides (Bretonneau - Tours), T May, L Boyer, S Wassoumbou (CHU - Nancy), E Oksenhendeler, L Gérard (St Louis - Paris), L Bernard, P De Truchis, H Berthé (R Poincaré - Garches), Y Domart, D Merrien (CH - Compiègne), A Greder Belan, (A Mignot - Le Chesnay), M Gayraud, L Bodard, A Meudec (IMM Jourdan - Paris), C Beuscart, C Daniel, E Pape (La Beauchée - St Brieuc), P Vinceneux, AM Simonpoli, A Zeng (L Mourier - Colombes), L Fournier (M Jacquet - Melun), JG Fuzibet, C Sohn, E Rosenthal, M Quaranta (L’Archet - Nice), P Dellamonica, S Chaillou, M Sabah (L’Archet - Nice), B Audhuy, A Schieber (L Pasteur - Colmar), P Moreau, M Niault, O Vaillant (Bretagne Sud - Lorient), G Huchon, A Compagnucci (Hotel-Dieu - Paris), I De Lacroix Szmania, L Richier (Intercommunal - Créteil), I Lamaury (Abymes - Pointe à Pitre), F Saint-Dizier, D Garipuy (Ducuing – Toulouse), JA Gastaut, MP Drogoul, I Poizot Martin, G Fabre (St Marguerite – Marseille), G Lambert de Cursay, B Abraham, C Perino (CH - Brives), P Lagarde, F David (CH - Lagny), J Roche-Sicot, JL Saraux, A Leprêtre (S Veil - Eaubonne), B Fampin, A Uludag, AS Morin (Beaujon – Clichy), O Bletry, D Zucman (Foch - Suresnes), A Regnier (CH - Vichy), JJ Girard (CH - Loches), DT Quinsat, L Heripret (CH - Antibes), F Grihon (Haute Vallée de l’Oise - Noyon), D Houlbert (CH - Alençon), M Ruel, K Chemlal (CH - Nanterre), F Caron, Y Debab (C Nicolle - Rouen), F Tremollieres, V Perronne (F Quesnay - Mantes La Jolie), G Lepeu, B Slama (H Duffaut - Avignon), P Perré (Les Oudairies - La Roche sur Yon), C Miodovski (Paris), G Guermonprez, A Dulioust (CMC Bligny - Briis s/Forges), P Boudon, D Malbec (R Ballanger - Aulnay s/bois), O Patey, C Semaille (CH - Villeneuve St Georges), J Deville, G Remy, I Béguinot (CH - Reims).</w:t>
      </w:r>
    </w:p>
    <w:p w14:paraId="065EA860" w14:textId="77777777" w:rsidR="007B4442" w:rsidRPr="007B4442" w:rsidRDefault="007B4442" w:rsidP="007B4442">
      <w:pPr>
        <w:pStyle w:val="NormalWeb"/>
        <w:spacing w:before="0" w:beforeAutospacing="0" w:after="0" w:afterAutospacing="0"/>
        <w:rPr>
          <w:rFonts w:asciiTheme="minorHAnsi" w:hAnsiTheme="minorHAnsi"/>
          <w:lang w:val="de-CH"/>
        </w:rPr>
      </w:pPr>
    </w:p>
    <w:p w14:paraId="786E1881" w14:textId="77777777" w:rsidR="007B4442" w:rsidRPr="00846744" w:rsidRDefault="007B4442" w:rsidP="007B4442">
      <w:pPr>
        <w:adjustRightInd w:val="0"/>
        <w:rPr>
          <w:b/>
          <w:bCs/>
          <w:lang w:val="de-CH"/>
        </w:rPr>
      </w:pPr>
      <w:r w:rsidRPr="00846744">
        <w:rPr>
          <w:b/>
          <w:bCs/>
          <w:lang w:val="de-CH"/>
        </w:rPr>
        <w:t>SEROCO</w:t>
      </w:r>
    </w:p>
    <w:p w14:paraId="32AEFE75" w14:textId="77777777" w:rsidR="007B4442" w:rsidRPr="00846744" w:rsidRDefault="007B4442" w:rsidP="007B4442">
      <w:pPr>
        <w:adjustRightInd w:val="0"/>
        <w:rPr>
          <w:rFonts w:eastAsia="MyriadPro-Cond"/>
          <w:lang w:val="de-CH"/>
        </w:rPr>
      </w:pPr>
      <w:r w:rsidRPr="00846744">
        <w:rPr>
          <w:rFonts w:eastAsia="MyriadPro-Cond"/>
          <w:lang w:val="de-CH"/>
        </w:rPr>
        <w:lastRenderedPageBreak/>
        <w:t>Hopital Antoine Beclere, Clamart (P Galanaud, F Boue, V Chambrin, C Pignon, GA Estocq, A Levy), Hopital de Bicetre, Le Kremlin Bicetre (JF Delfraissy, C Goujard, M Duracinsky, P Le Bras, MS Ngussan, D Peretti, N Medintzeff, T Lambert, O Segeral, P Lezeau, Y Laurian), Hopital Europeen Georges Pompidou, Paris (L Weiss, M Buisson, C Piketty, M Karmochkine, D Batisse, M Eliaszewitch, D Jayle, D Tisne- Dessus, M Kazatchkine), Hopital Bichat Claude Bernard, Paris (C Leport, U Colasante, C Jadand, C Jestin, X Duval, W Nouaouia, S Boucherit, JL Vilde), Hopital Saint Antoine, Paris (PM Girard, D Bollens, D Binet, B Diallo, MC Meyohas, L Fonquernie, JL Lagneau), Hopital Cochin, Paris (D Salmon, LGuillevin, T Tahi, O Launay, MP Pietrie, D Sicard, N Stieltjes, J Michot), Hopital Henri Mondor, Creteil (A Sobel, Y Levy, F Bourdillon, AS Lascaux, JD Lelievre, C Dumont), Hopital Necker, Paris (B Dupont, G Obenga, JP Viard, A Maignan), Hopital Paul Brousse, Villjuif (D Vittecoq, L Escaut, C Bolliot), Hopital Pitie Salpetriere, Paris (F Bricaire, C Katlama, L Schneider, S Herson, A Simon, M Iguertsira), Hopital de la Conception, Marseille (A Stein, C Tomei, I Ravaux, C Dhiver, H Tissot Dupont, A Vallon, J Gallais, H Gallais), Hopital Sainte Marguerite, Marseille (JA Gastaut, MP Drogoul, G Fabre), Hopital de L’Archet, Nice (P Dellamonica, J Durant, V Mondain, I Perbost, JP Cassuto, JM Karsenti, H Venti, JG Fuzibet, E Rosenthal, C Ceppi, M Quaranta), Hopital Avicenne, Bobigny (JA Krivitsky, M Bentata, O Bouchaud, P Honore), Hopital Saint Louis, Paris (D Sereni, C Lascoux, J Delgado), ACCTES / Hopital Necker, Paris (C Rouzioux, M Burgard, L Boufassa), Hopital Mignot, Le Chesnay (J Peynet).</w:t>
      </w:r>
    </w:p>
    <w:p w14:paraId="7E649010" w14:textId="77777777" w:rsidR="007B4442" w:rsidRPr="007B4442" w:rsidRDefault="007B4442" w:rsidP="007B4442">
      <w:pPr>
        <w:pStyle w:val="NormalWeb"/>
        <w:spacing w:before="0" w:beforeAutospacing="0" w:after="0" w:afterAutospacing="0"/>
        <w:rPr>
          <w:rFonts w:asciiTheme="minorHAnsi" w:hAnsiTheme="minorHAnsi"/>
          <w:lang w:val="de-CH"/>
        </w:rPr>
      </w:pPr>
    </w:p>
    <w:p w14:paraId="72F7B38A" w14:textId="77777777" w:rsidR="007B4442" w:rsidRPr="00125DD8" w:rsidRDefault="007B4442" w:rsidP="007B4442">
      <w:pPr>
        <w:pStyle w:val="NormalWeb"/>
        <w:spacing w:before="0" w:beforeAutospacing="0" w:after="0" w:afterAutospacing="0"/>
        <w:rPr>
          <w:rFonts w:asciiTheme="minorHAnsi" w:hAnsiTheme="minorHAnsi"/>
          <w:b/>
        </w:rPr>
      </w:pPr>
      <w:r w:rsidRPr="00125DD8">
        <w:rPr>
          <w:rFonts w:asciiTheme="minorHAnsi" w:hAnsiTheme="minorHAnsi"/>
          <w:b/>
        </w:rPr>
        <w:t>SOUTHERN ALBERTA CLINIC COHORT</w:t>
      </w:r>
    </w:p>
    <w:p w14:paraId="23AFAD65" w14:textId="77777777" w:rsidR="007B4442" w:rsidRPr="00485962" w:rsidRDefault="007B4442" w:rsidP="007B4442">
      <w:pPr>
        <w:pStyle w:val="NormalWeb"/>
        <w:spacing w:before="0" w:beforeAutospacing="0" w:after="0" w:afterAutospacing="0"/>
        <w:rPr>
          <w:rFonts w:asciiTheme="minorHAnsi" w:hAnsiTheme="minorHAnsi"/>
        </w:rPr>
      </w:pPr>
      <w:r w:rsidRPr="00125DD8">
        <w:rPr>
          <w:rFonts w:asciiTheme="minorHAnsi" w:hAnsiTheme="minorHAnsi"/>
        </w:rPr>
        <w:t xml:space="preserve">John Gill, </w:t>
      </w:r>
      <w:r>
        <w:rPr>
          <w:rFonts w:asciiTheme="minorHAnsi" w:hAnsiTheme="minorHAnsi"/>
        </w:rPr>
        <w:t xml:space="preserve">Hartmut Krentz </w:t>
      </w:r>
      <w:r w:rsidRPr="00125DD8">
        <w:rPr>
          <w:rFonts w:asciiTheme="minorHAnsi" w:hAnsiTheme="minorHAnsi"/>
        </w:rPr>
        <w:t>and Ron Read</w:t>
      </w:r>
      <w:r>
        <w:rPr>
          <w:rFonts w:asciiTheme="minorHAnsi" w:hAnsiTheme="minorHAnsi"/>
        </w:rPr>
        <w:t xml:space="preserve"> (</w:t>
      </w:r>
      <w:r w:rsidRPr="00485962">
        <w:rPr>
          <w:rFonts w:asciiTheme="minorHAnsi" w:hAnsiTheme="minorHAnsi"/>
        </w:rPr>
        <w:t>Southern Alberta Clinic, Calgary, Canada).</w:t>
      </w:r>
    </w:p>
    <w:p w14:paraId="259BC3B3" w14:textId="77777777" w:rsidR="007B4442" w:rsidRPr="00485962" w:rsidRDefault="007B4442" w:rsidP="007B4442">
      <w:pPr>
        <w:pStyle w:val="NormalWeb"/>
        <w:spacing w:before="0" w:beforeAutospacing="0" w:after="0" w:afterAutospacing="0"/>
        <w:rPr>
          <w:rFonts w:asciiTheme="minorHAnsi" w:hAnsiTheme="minorHAnsi"/>
        </w:rPr>
      </w:pPr>
    </w:p>
    <w:p w14:paraId="63AF72DB" w14:textId="77777777" w:rsidR="007B4442" w:rsidRDefault="007B4442" w:rsidP="007B4442">
      <w:pPr>
        <w:pStyle w:val="NormalWeb"/>
        <w:spacing w:before="0" w:beforeAutospacing="0" w:after="0" w:afterAutospacing="0"/>
        <w:rPr>
          <w:rFonts w:asciiTheme="minorHAnsi" w:hAnsiTheme="minorHAnsi"/>
        </w:rPr>
      </w:pPr>
      <w:r>
        <w:rPr>
          <w:rStyle w:val="Emphasis"/>
          <w:rFonts w:asciiTheme="minorHAnsi" w:hAnsiTheme="minorHAnsi"/>
          <w:b/>
          <w:bCs/>
        </w:rPr>
        <w:t>SWISS HIV COHORT STUDY</w:t>
      </w:r>
      <w:r>
        <w:rPr>
          <w:rFonts w:asciiTheme="minorHAnsi" w:hAnsiTheme="minorHAnsi"/>
          <w:b/>
          <w:bCs/>
          <w:i/>
          <w:iCs/>
        </w:rPr>
        <w:br/>
      </w:r>
      <w:r>
        <w:rPr>
          <w:rFonts w:asciiTheme="minorHAnsi" w:hAnsiTheme="minorHAnsi"/>
        </w:rPr>
        <w:t>Aubert V, Battegay M, Bernasconi E, Böni J, Braun DL, Bucher HC, Calmy A, Cavassini M, Ciuffi A, Dollenmaier G, Egger M, Elzi L, Fehr J, Fellay J, Furrer H (Chairman of the Clinical and Laboratory Committee), Fux CA, Günthard HF (President of the SHCS), Haerry D (deputy of "Positive Council"), Hasse B, Hirsch HH, Hoffmann M, Hösli I, Kahlert C, Kaiser L, Keiser O, Klimkait T, Kouyos RD, Kovari H, Ledergerber B, Martinetti G, Martinez de Tejada B, Marzolini C, Metzner KJ, Müller N, Nicca D, Pantaleo G, Paioni P, Rauch A (Chairman of the Scientific Board), Rudin C (Chairman of the Mother &amp; Child Substudy), Scherrer AU (Head of Data Centre), Schmid P, Speck R, Stöckle M, Tarr P, Trkola A, Vernazza P, Wandeler G, Weber R, Yerly S.</w:t>
      </w:r>
    </w:p>
    <w:p w14:paraId="5CD62AAD" w14:textId="77777777" w:rsidR="007B4442" w:rsidRPr="004119ED" w:rsidRDefault="007B4442" w:rsidP="007B4442">
      <w:pPr>
        <w:pStyle w:val="NormalWeb"/>
        <w:spacing w:before="0" w:beforeAutospacing="0" w:after="0" w:afterAutospacing="0"/>
        <w:rPr>
          <w:rFonts w:asciiTheme="minorHAnsi" w:hAnsiTheme="minorHAnsi"/>
        </w:rPr>
      </w:pPr>
    </w:p>
    <w:p w14:paraId="1F301700" w14:textId="77777777" w:rsidR="007B4442" w:rsidRPr="00125DD8" w:rsidRDefault="007B4442" w:rsidP="007B4442">
      <w:pPr>
        <w:pStyle w:val="NormalWeb"/>
        <w:spacing w:before="0" w:beforeAutospacing="0" w:after="0" w:afterAutospacing="0"/>
        <w:rPr>
          <w:rFonts w:asciiTheme="minorHAnsi" w:hAnsiTheme="minorHAnsi"/>
          <w:b/>
          <w:lang w:val="en-GB"/>
        </w:rPr>
      </w:pPr>
      <w:r w:rsidRPr="00125DD8">
        <w:rPr>
          <w:rFonts w:asciiTheme="minorHAnsi" w:hAnsiTheme="minorHAnsi"/>
          <w:b/>
          <w:iCs/>
          <w:lang w:val="en-GB"/>
        </w:rPr>
        <w:t>UK CHIC</w:t>
      </w:r>
    </w:p>
    <w:p w14:paraId="12EF20E9" w14:textId="77777777" w:rsidR="007B4442" w:rsidRDefault="007B4442" w:rsidP="007B4442">
      <w:pPr>
        <w:rPr>
          <w:rFonts w:eastAsia="Times New Roman"/>
          <w:bCs/>
          <w:lang w:eastAsia="de-CH"/>
        </w:rPr>
      </w:pPr>
      <w:r w:rsidRPr="003D5102">
        <w:rPr>
          <w:rFonts w:eastAsia="Times New Roman"/>
          <w:bCs/>
          <w:lang w:eastAsia="de-CH"/>
        </w:rPr>
        <w:t xml:space="preserve">Steering Committee: Jonathan Ainsworth, Sris Allan, Jane Anderson, Abdel Babiker, David Chadwick, Valerie Delpech, David Dunn, Martin Fisher, Brian Gazzard, Richard Gilson, Mark Gompels, Phillip Hay, Teresa Hill, Margaret Johnson, Sophie Jose, Stephen Kegg, Clifford Leen, Fabiola Martin, Mark Nelson, Chloe Orkin, Adrian Palfreeman, Andrew Phillips, Deenan Pillay, Frank Post, Jillian Pritchard, Caroline Sabin, Achim Schwenk, Anjum Tariq, Roy Trevelion, John Walsh. Central Co-ordination: University College London (Teresa Hill, Sophie Jose, Andrew Phillips, Caroline Sabin); Medical Research Council Clinical Trials Unit at UCL (MRC CTU at UCL), London (David Dunn, Adam Glabay). Participating Centres: Brighton and Sussex University Hospitals NHS Trust (M Fisher, N Perry, S Tilbury, E Youssef, D Churchill); Chelsea and Westminster Hospital NHS Foundation Trust, London (B Gazzard, M Nelson, R Everett, D Asboe, S Mandalia); King’s College Hospital NHS Foundation Trust, London (F Post, H Korat, C Taylor, Z Gleisner, F Ibrahim, L Campbell); Mortimer Market Centre, University College London (R Gilson, N Brima, I Williams); Royal Free NHS Foundation Trust/University College London (M Johnson, M Youle, F Lampe, C Smith, R Tsintas, C Chaloner, S Hutchinson, C Sabin, A Phillips T Hill, S Jose); Imperial College Healthcare NHS Trust, London (J Walsh, N Mackie, A Winston, J Weber, F Ramzan, M Carder); Barts and The London NHS Trust, London (C Orkin, J Lynch, J Hand, C de Souza); Homerton University Hospital NHS Trust, London (J Anderson, S Munshi); North Middlesex University Hospital NHS Trust, London (J Ainsworth, A Schwenk, S Miller, C Wood); The Lothian University Hospitals NHS Trust, Edinburgh (C Leen, A Wilson, S Morris); North Bristol NHS Trust (M Gompels, S Allan); Leicester, University Hospitals of Leicester NHS Trust (A Palfreeman, K Memon, A Lewszuk); </w:t>
      </w:r>
      <w:r w:rsidRPr="003D5102">
        <w:rPr>
          <w:rFonts w:eastAsia="Times New Roman"/>
          <w:bCs/>
          <w:lang w:eastAsia="de-CH"/>
        </w:rPr>
        <w:lastRenderedPageBreak/>
        <w:t>Middlesbrough, South Tees Hospitals NHS Foundation Trust, (D Chadwick, E Cope, J Gibson); Woolwich, Lewisham and Greenwich NHS Trust (S Kegg, P Main, Dr Mitchell, Dr Hunter), St. George’s Healthcare NHS Trust (P Hay, M Dhillon); York Teaching Hospital NHS Foundation Trust (F Martin, S Russell-Sharpe); Coventry, University Hospitals Coventry and Warwickshire NHS Trust (S Allan, A Harte, S Clay); Wolverhampton, The Royal Wolverhampton Hospitals NHS Trust (A Tariq, H Spencer, R Jones); Chertsey, Ashford and St.Peter’s Hospitals NHS Foundation Trust (J Pritchard, S Cumming, C Atkinson); Public Health England, London (V Delpech); HIV i-base (R Trevelion)</w:t>
      </w:r>
      <w:r>
        <w:rPr>
          <w:rFonts w:eastAsia="Times New Roman"/>
          <w:bCs/>
          <w:lang w:eastAsia="de-CH"/>
        </w:rPr>
        <w:t>.</w:t>
      </w:r>
    </w:p>
    <w:p w14:paraId="7ACE502D" w14:textId="77777777" w:rsidR="007B4442" w:rsidRPr="00125DD8" w:rsidRDefault="007B4442" w:rsidP="007B4442">
      <w:pPr>
        <w:rPr>
          <w:b/>
        </w:rPr>
      </w:pPr>
    </w:p>
    <w:p w14:paraId="57E6BDC4" w14:textId="77777777" w:rsidR="007B4442" w:rsidRPr="00125DD8" w:rsidRDefault="007B4442" w:rsidP="007B4442">
      <w:pPr>
        <w:rPr>
          <w:b/>
        </w:rPr>
      </w:pPr>
      <w:r w:rsidRPr="00125DD8">
        <w:rPr>
          <w:b/>
        </w:rPr>
        <w:t>UK Register of HIV Seroconverters</w:t>
      </w:r>
    </w:p>
    <w:p w14:paraId="4A0AE5F0" w14:textId="77777777" w:rsidR="007B4442" w:rsidRPr="00125DD8" w:rsidRDefault="007B4442" w:rsidP="007B4442">
      <w:r w:rsidRPr="00125DD8">
        <w:t xml:space="preserve">Steering Committee: Andrew Phillips (Chair), University College London (UCL), London; Abdel Babiker, MRC CTU, London; Valerie Delpech, Public Health England, London; Sarah Fidler, St. Mary’s Hospital, London; Martin Fisher, Brighton &amp; Sussex University Hospitals NHS Trust, Brighton; Julie Fox, Guys and St Thomas' NHS Trust/ Kings College, London; Richard Gilson, West London Centre for Sexual Health, London; David Goldberg, Health Protection Scotland, Glasgow; David Hawkins, Chelsea &amp; Westminster NHS Trust, London; Anne Johnson, UCL, London; Margaret Johnson, UCL and Royal Free NHS Trust, London; Ken McLean, West London Centre for Sexual Health, London; Deenan Pillay, UCL, London; Frank Post, Kings College, London. Collaborating clinical centres: N Kennedy, Monklands Hospital, Airdrie; J Pritchard , Ashford Hospital, Ashford; U Andrady, Ysbyty Gwynedd, Bangor; N Rajda, North Hampshire Hospital, Basingstoke; C Donnelly, S McKernan, Royal Victoria Hospital, Belfast; S Drake, G Gilleran, D White, Birmingham Heartlands Hospital, Birmingham; J Ross, J Harding, R Faville, Whittall Street Clinic, Birmingham; J Sweeney, P Flegg, S Toomer, Blackpool Victoria Hospital, Blackpool; H Wilding, R Woodward, Royal Bournemouth Hospital, Bournemouth; G Dean, C Richardson, N Perry, Royal Sussex County Hospital, Brighton; M Gompels, L Jennings, Southmead Hospital, Bristol; D Bansaal, Queens Hospital, Burton-upon-Trent; M Browing, L Connolly, Cardiff Royal Infirmary, Cardiff; B Stanley, North Cumbria Acute Hospitals NHS Trust, Carlisle; S Estreich, A Magdy, St. Helier Hospital, Carshalton; C O’Mahony, Countess of Chester Hospital, Chester; P Fraser, Chesterfield &amp; North Derbyshire Royal Hospital, Chesterfield; SPR Jebakumar, Essex County Hospital, Colchester; L David, Coventry &amp; Warwickshire Hospital, Coventry; R Mette, Mayday University Hospital, Croydon; H Summerfield, Weymouth Community Hospital, Dorset; M Evans, Ninewells Hospital, Dundee; C White, University Hospital of North Durham, Durham; R Robertson, Muirhouse Medical Group, Edinburgh; C Lean, S Morris, Western General Hospital, Edinburgh; A Winter, Gartnavel General Hospital &amp; Glasgow Royal Infirmary, Glasgow; S Faulkner, Gloucestershire Royal Hospital, Gloucester; B Goorney, Salford Hope Hospital, Greater Manchester; L Howard, Farnham Road Hospital, Guildford; I Fairley, C Stemp, Harrogate Hospital, Harrogate; L Short, Huddersfield Royal Infirmary, Huddersfield; M gomez, F young, St Mary’s Hospital Isle of Wight; M Roberts, S Green, Kidderminster General Hospital, Kidderminster; K Sivakumar, The Queen Elizabeth Hospital, King's Lynn; J Minton, A Siminoni, Leeds General Infirmary, Leeds; J Calderwood, D Greenhough, J Minton, St. James Hospital, Leeds; C DeSouza, Lisa Muthern, C Orkin, Barts &amp; The London NHS Trust, London; S Murphy, M Truvedi, Central Middlesex Hospital, London; K McLean, Charing Cross Hospital, London; D Hawkins, C Higgs, A Moyes, Chelsea &amp; Westminster Hospital, London; S Antonucci, S McCormack, Dean Street Clinic, London; W Lynn, Ealing Hospital, London; M Bevan, J Fox, A Teague, Guy's &amp; St. Thomas NHS Trust, London; J Anderson, S Mguni, Homerton Hospital, London; F Post, L Campbell, E Wandolo King's College Hospital, London; C Mazhude, H Russell, Lewisham University Hospital, London; R Gilson, G Carrick, C Young Mortimer Market Centre, London; J Ainsworth, A Waters, North Middlesex Hospital, London; P Byrne, M Johnson, Royal Free Hospital, London; London; S Fidler, K Kuldanek, S Mullaney, St. Mary's Hospital, London; V Lawlor, R Melville, Whipps Cross Hospital, London; A Sukthankar, S Thorpe, Manchester Royal Infirmary, Manchester; C Murphy, E Wilkins, North Manchester General Hospital, </w:t>
      </w:r>
      <w:r w:rsidRPr="00125DD8">
        <w:lastRenderedPageBreak/>
        <w:t>Manchester; S Ahmad, P Green, Withington Hospital, Manchester; S Tayal, James Cook Hospital, Middlesbrough; E Ong, Newcastle General Hospital, Newcastle; J Meaden, Norfolk &amp; Norwich University Hospital, Norwich; L Riddell, City Hospital, Nottingham; D Loay, K Peacock, George Eliot Hospital, Nunneaton; H Blackman, V Harindra, St. Mary's Hospital, Portsmouth; AM Saeed, Royal Preston Hospital, Preston; S Allen, U Natarajan, East Surrey Hospital, Redhill; O Williams, Glan Clwyd District General, Rhyl; H Lacey, Baillie Street Health Centre, Rochdale; C Care, C Bowman, S Herman, Royal Hallamshire Hospital, Sheffield; S V Devendra, J Wither, Royal Shrewsbury Hospital, Shrewsbury; A Bridgwood, G Singh, North Staffordshire Hospital, Stoke-on-Trent; S Bushby, Sunderland Royal Hospital, Sunderland; D Kellock,  S Young, King's Mill Centre, Sutton-in-Ashfield; G Rooney, B Snart, The Great Western Hospital, Swindon; J Currie, M. Fitzgerald, Taunton &amp; Somerset Hospital, Taunton; J Arumainayyagam, S Chandramani, Manor Hospital, Walsall; S Rajamanoharan, T Robinson, Watford General Hospital, Watford; M Roberts, Worcester Royal Infirmary, Worcester; O Williams, Maelor Hospital, Wrexham; B Taylor, Wycombe General Hospital, Wycombe; C Brewer, I Fairley, Monkgate Health Centre, York Hospital NHS Trust, York.</w:t>
      </w:r>
    </w:p>
    <w:p w14:paraId="1F240AF2" w14:textId="77777777" w:rsidR="007B4442" w:rsidRPr="00125DD8" w:rsidRDefault="007B4442" w:rsidP="007B4442">
      <w:pPr>
        <w:pStyle w:val="NoSpacing"/>
        <w:rPr>
          <w:rFonts w:cs="Times New Roman"/>
          <w:sz w:val="20"/>
          <w:szCs w:val="20"/>
        </w:rPr>
      </w:pPr>
    </w:p>
    <w:p w14:paraId="44C4A8D3" w14:textId="77777777" w:rsidR="007B4442" w:rsidRDefault="007B4442" w:rsidP="007B4442">
      <w:pPr>
        <w:adjustRightInd w:val="0"/>
        <w:rPr>
          <w:b/>
        </w:rPr>
      </w:pPr>
    </w:p>
    <w:p w14:paraId="478D885C" w14:textId="77777777" w:rsidR="007B4442" w:rsidRDefault="007B4442" w:rsidP="007B4442">
      <w:pPr>
        <w:adjustRightInd w:val="0"/>
        <w:rPr>
          <w:b/>
        </w:rPr>
      </w:pPr>
    </w:p>
    <w:p w14:paraId="1BB505DE" w14:textId="77777777" w:rsidR="007B4442" w:rsidRPr="00125DD8" w:rsidRDefault="007B4442" w:rsidP="007B4442">
      <w:pPr>
        <w:adjustRightInd w:val="0"/>
        <w:rPr>
          <w:b/>
        </w:rPr>
      </w:pPr>
      <w:r w:rsidRPr="00125DD8">
        <w:rPr>
          <w:b/>
        </w:rPr>
        <w:t>Veterans Aging Cohort Study-Virtual Cohort</w:t>
      </w:r>
    </w:p>
    <w:p w14:paraId="0AAEE454" w14:textId="77777777" w:rsidR="007B4442" w:rsidRPr="00125DD8" w:rsidRDefault="007B4442" w:rsidP="007B4442">
      <w:pPr>
        <w:adjustRightInd w:val="0"/>
      </w:pPr>
      <w:r w:rsidRPr="00125DD8">
        <w:rPr>
          <w:bCs/>
          <w:lang w:val="en-AU"/>
        </w:rPr>
        <w:t>Principal investigator and co-principal investigator</w:t>
      </w:r>
      <w:r w:rsidRPr="00125DD8">
        <w:rPr>
          <w:lang w:val="en-AU"/>
        </w:rPr>
        <w:t>: AC Justice, DA Fiellin</w:t>
      </w:r>
      <w:r w:rsidRPr="00125DD8">
        <w:t>.</w:t>
      </w:r>
      <w:r w:rsidRPr="00125DD8">
        <w:rPr>
          <w:bCs/>
          <w:lang w:val="en-AU"/>
        </w:rPr>
        <w:t xml:space="preserve"> Participating VA centers</w:t>
      </w:r>
      <w:r w:rsidRPr="00125DD8">
        <w:rPr>
          <w:lang w:val="en-AU"/>
        </w:rPr>
        <w:t xml:space="preserve">: Atlanta, GA (D. Rimland, C Jones-Taylor), Baltimore, MD (KA Oursler, R Titanji), Bronx, NY (S Brown, S Garrison), Houston, TX (M Rodriguez-Barradas, N Masozera), Los Angeles, CA (M Goetz, D Leaf), Manhattan-Brooklyn, NY (M Simberkoff, D Blumenthal, J Leung), Pittsburgh, PA (A Butt, E Hoffman), and Washington, DC (C Gibert, R Peck). </w:t>
      </w:r>
      <w:r w:rsidRPr="00125DD8">
        <w:rPr>
          <w:bCs/>
          <w:lang w:val="en-AU"/>
        </w:rPr>
        <w:t>Core Faculty</w:t>
      </w:r>
      <w:r w:rsidRPr="00125DD8">
        <w:rPr>
          <w:lang w:val="en-AU"/>
        </w:rPr>
        <w:t>: K Mattocks (Deputy Director), S Braithwaite, C Brandt, K Bryant, R Cook, J Conigliaro, K Crothers, J Chang, S Crystal, N Day, J Erdos, M Freiberg, M Kozal, N Gandhi, M Gaziano, M Gerschenson, B Good, A Gordon, JL Goulet, MA Hernán, K Kraemer, J Lim, S Maisto, P Miller, L Mole, P O’Connor, R Papas, JM Robins, C Rinaldo, M Roberts, J Samet, B Tierney, J Whittle.</w:t>
      </w:r>
    </w:p>
    <w:p w14:paraId="727A1359" w14:textId="77777777" w:rsidR="007B4442" w:rsidRPr="00125DD8" w:rsidRDefault="007B4442" w:rsidP="007B4442">
      <w:pPr>
        <w:pStyle w:val="NoSpacing"/>
        <w:rPr>
          <w:sz w:val="20"/>
          <w:szCs w:val="20"/>
        </w:rPr>
      </w:pPr>
    </w:p>
    <w:p w14:paraId="50453D4F" w14:textId="77777777" w:rsidR="007B4442" w:rsidRPr="009C52E4" w:rsidRDefault="007B4442" w:rsidP="007B4442">
      <w:pPr>
        <w:pStyle w:val="NoSpacing"/>
        <w:rPr>
          <w:szCs w:val="24"/>
        </w:rPr>
      </w:pPr>
    </w:p>
    <w:p w14:paraId="0B4DE2D5" w14:textId="77777777" w:rsidR="007B4442" w:rsidRPr="009C52E4" w:rsidRDefault="007B4442" w:rsidP="007B4442">
      <w:pPr>
        <w:pStyle w:val="NormalWeb"/>
        <w:spacing w:before="0" w:beforeAutospacing="0" w:after="0" w:afterAutospacing="0"/>
        <w:rPr>
          <w:bCs/>
        </w:rPr>
      </w:pPr>
    </w:p>
    <w:p w14:paraId="4603C4C5" w14:textId="77777777" w:rsidR="007B4442" w:rsidRPr="009C52E4" w:rsidRDefault="007B4442" w:rsidP="007B4442">
      <w:pPr>
        <w:adjustRightInd w:val="0"/>
        <w:rPr>
          <w:rFonts w:eastAsia="MyriadPro-Cond"/>
          <w:sz w:val="24"/>
          <w:szCs w:val="24"/>
        </w:rPr>
      </w:pPr>
    </w:p>
    <w:p w14:paraId="19A086AC" w14:textId="77777777" w:rsidR="007B4442" w:rsidRPr="009C52E4" w:rsidRDefault="007B4442" w:rsidP="007B4442">
      <w:pPr>
        <w:rPr>
          <w:sz w:val="24"/>
          <w:szCs w:val="24"/>
          <w:lang w:val="de-CH"/>
        </w:rPr>
      </w:pPr>
    </w:p>
    <w:p w14:paraId="3E5B2470" w14:textId="77777777" w:rsidR="007B4442" w:rsidRPr="009C52E4" w:rsidRDefault="007B4442" w:rsidP="007B4442">
      <w:pPr>
        <w:rPr>
          <w:sz w:val="24"/>
          <w:szCs w:val="24"/>
        </w:rPr>
      </w:pPr>
    </w:p>
    <w:p w14:paraId="4991C01E" w14:textId="77777777" w:rsidR="007B4442" w:rsidRPr="009C52E4" w:rsidRDefault="007B4442" w:rsidP="007B4442">
      <w:pPr>
        <w:rPr>
          <w:sz w:val="24"/>
          <w:szCs w:val="24"/>
        </w:rPr>
      </w:pPr>
    </w:p>
    <w:p w14:paraId="721807C7" w14:textId="77777777" w:rsidR="007B4442" w:rsidRDefault="007B4442" w:rsidP="007379C8"/>
    <w:sectPr w:rsidR="007B4442" w:rsidSect="00393ACA">
      <w:pgSz w:w="12240" w:h="15840"/>
      <w:pgMar w:top="864" w:right="907" w:bottom="1440" w:left="108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E53CAD" w15:done="0"/>
  <w15:commentEx w15:paraId="78BFED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2DFA1" w14:textId="77777777" w:rsidR="005A486A" w:rsidRDefault="005A486A" w:rsidP="009E4AE5">
      <w:pPr>
        <w:spacing w:after="0" w:line="240" w:lineRule="auto"/>
      </w:pPr>
      <w:r>
        <w:separator/>
      </w:r>
    </w:p>
  </w:endnote>
  <w:endnote w:type="continuationSeparator" w:id="0">
    <w:p w14:paraId="7FCE7EA6" w14:textId="77777777" w:rsidR="005A486A" w:rsidRDefault="005A486A" w:rsidP="009E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Pro-Cond">
    <w:altName w:val="Arial Unicode MS"/>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021288"/>
      <w:docPartObj>
        <w:docPartGallery w:val="Page Numbers (Bottom of Page)"/>
        <w:docPartUnique/>
      </w:docPartObj>
    </w:sdtPr>
    <w:sdtEndPr>
      <w:rPr>
        <w:noProof/>
      </w:rPr>
    </w:sdtEndPr>
    <w:sdtContent>
      <w:p w14:paraId="4948580E" w14:textId="08DC64D3" w:rsidR="007509C3" w:rsidRDefault="007509C3">
        <w:pPr>
          <w:pStyle w:val="Footer"/>
          <w:jc w:val="right"/>
        </w:pPr>
        <w:r>
          <w:fldChar w:fldCharType="begin"/>
        </w:r>
        <w:r>
          <w:instrText xml:space="preserve"> PAGE   \* MERGEFORMAT </w:instrText>
        </w:r>
        <w:r>
          <w:fldChar w:fldCharType="separate"/>
        </w:r>
        <w:r w:rsidR="00271C59">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D5CE7" w14:textId="77777777" w:rsidR="005A486A" w:rsidRDefault="005A486A" w:rsidP="009E4AE5">
      <w:pPr>
        <w:spacing w:after="0" w:line="240" w:lineRule="auto"/>
      </w:pPr>
      <w:r>
        <w:separator/>
      </w:r>
    </w:p>
  </w:footnote>
  <w:footnote w:type="continuationSeparator" w:id="0">
    <w:p w14:paraId="561FB028" w14:textId="77777777" w:rsidR="005A486A" w:rsidRDefault="005A486A" w:rsidP="009E4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40EC"/>
    <w:multiLevelType w:val="hybridMultilevel"/>
    <w:tmpl w:val="DBA0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A500F6"/>
    <w:multiLevelType w:val="hybridMultilevel"/>
    <w:tmpl w:val="1906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41624"/>
    <w:multiLevelType w:val="hybridMultilevel"/>
    <w:tmpl w:val="F108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DF0D2C"/>
    <w:multiLevelType w:val="hybridMultilevel"/>
    <w:tmpl w:val="E56A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C040F7"/>
    <w:multiLevelType w:val="hybridMultilevel"/>
    <w:tmpl w:val="ED90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C41A3B"/>
    <w:multiLevelType w:val="hybridMultilevel"/>
    <w:tmpl w:val="DDB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G .">
    <w15:presenceInfo w15:providerId="Windows Live" w15:userId="99defa31878d47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ep02zfdjwzasdeatfovt9xxf9ewpfd0fpwr&quot;&gt;age Copy&lt;record-ids&gt;&lt;item&gt;6&lt;/item&gt;&lt;item&gt;18&lt;/item&gt;&lt;item&gt;24&lt;/item&gt;&lt;item&gt;27&lt;/item&gt;&lt;item&gt;28&lt;/item&gt;&lt;item&gt;29&lt;/item&gt;&lt;item&gt;31&lt;/item&gt;&lt;item&gt;32&lt;/item&gt;&lt;item&gt;33&lt;/item&gt;&lt;item&gt;34&lt;/item&gt;&lt;item&gt;35&lt;/item&gt;&lt;item&gt;40&lt;/item&gt;&lt;item&gt;41&lt;/item&gt;&lt;item&gt;49&lt;/item&gt;&lt;item&gt;52&lt;/item&gt;&lt;item&gt;53&lt;/item&gt;&lt;item&gt;55&lt;/item&gt;&lt;item&gt;56&lt;/item&gt;&lt;item&gt;57&lt;/item&gt;&lt;item&gt;58&lt;/item&gt;&lt;item&gt;59&lt;/item&gt;&lt;item&gt;60&lt;/item&gt;&lt;item&gt;61&lt;/item&gt;&lt;item&gt;63&lt;/item&gt;&lt;item&gt;64&lt;/item&gt;&lt;item&gt;65&lt;/item&gt;&lt;item&gt;67&lt;/item&gt;&lt;item&gt;68&lt;/item&gt;&lt;item&gt;69&lt;/item&gt;&lt;item&gt;70&lt;/item&gt;&lt;item&gt;71&lt;/item&gt;&lt;item&gt;72&lt;/item&gt;&lt;item&gt;73&lt;/item&gt;&lt;item&gt;74&lt;/item&gt;&lt;/record-ids&gt;&lt;/item&gt;&lt;/Libraries&gt;"/>
  </w:docVars>
  <w:rsids>
    <w:rsidRoot w:val="00815CD4"/>
    <w:rsid w:val="0000024D"/>
    <w:rsid w:val="000037B1"/>
    <w:rsid w:val="00003A30"/>
    <w:rsid w:val="0001054F"/>
    <w:rsid w:val="000109DE"/>
    <w:rsid w:val="00013B6C"/>
    <w:rsid w:val="0001720F"/>
    <w:rsid w:val="000178AD"/>
    <w:rsid w:val="00017FFB"/>
    <w:rsid w:val="00020B24"/>
    <w:rsid w:val="00025446"/>
    <w:rsid w:val="00026703"/>
    <w:rsid w:val="00031B12"/>
    <w:rsid w:val="000360B3"/>
    <w:rsid w:val="0004152A"/>
    <w:rsid w:val="00045724"/>
    <w:rsid w:val="00045C95"/>
    <w:rsid w:val="00047B8F"/>
    <w:rsid w:val="000506D0"/>
    <w:rsid w:val="00052ACA"/>
    <w:rsid w:val="00061233"/>
    <w:rsid w:val="0006177C"/>
    <w:rsid w:val="000633A1"/>
    <w:rsid w:val="00074839"/>
    <w:rsid w:val="00076B29"/>
    <w:rsid w:val="00077072"/>
    <w:rsid w:val="00081BAB"/>
    <w:rsid w:val="0008278D"/>
    <w:rsid w:val="00087AEA"/>
    <w:rsid w:val="000915AE"/>
    <w:rsid w:val="00094D70"/>
    <w:rsid w:val="000A01F6"/>
    <w:rsid w:val="000A23F8"/>
    <w:rsid w:val="000A3730"/>
    <w:rsid w:val="000A3D02"/>
    <w:rsid w:val="000A3DDF"/>
    <w:rsid w:val="000A7B4D"/>
    <w:rsid w:val="000B0E23"/>
    <w:rsid w:val="000B47AC"/>
    <w:rsid w:val="000B7897"/>
    <w:rsid w:val="000C0612"/>
    <w:rsid w:val="000C1052"/>
    <w:rsid w:val="000C270C"/>
    <w:rsid w:val="000C292F"/>
    <w:rsid w:val="000C3C43"/>
    <w:rsid w:val="000D002A"/>
    <w:rsid w:val="000D5FF5"/>
    <w:rsid w:val="000E07B2"/>
    <w:rsid w:val="000E0EEA"/>
    <w:rsid w:val="000E24D4"/>
    <w:rsid w:val="000E482F"/>
    <w:rsid w:val="000E62E2"/>
    <w:rsid w:val="000F015F"/>
    <w:rsid w:val="000F2FA4"/>
    <w:rsid w:val="000F32A1"/>
    <w:rsid w:val="000F5AD4"/>
    <w:rsid w:val="0010108F"/>
    <w:rsid w:val="00104D46"/>
    <w:rsid w:val="00104F3E"/>
    <w:rsid w:val="0010501F"/>
    <w:rsid w:val="001126FB"/>
    <w:rsid w:val="00113A53"/>
    <w:rsid w:val="001144CB"/>
    <w:rsid w:val="00125306"/>
    <w:rsid w:val="00125936"/>
    <w:rsid w:val="00134F80"/>
    <w:rsid w:val="0013717F"/>
    <w:rsid w:val="0014009F"/>
    <w:rsid w:val="00141CA2"/>
    <w:rsid w:val="001449A2"/>
    <w:rsid w:val="00153F51"/>
    <w:rsid w:val="00164B45"/>
    <w:rsid w:val="00165138"/>
    <w:rsid w:val="00166577"/>
    <w:rsid w:val="001668B6"/>
    <w:rsid w:val="00167BB9"/>
    <w:rsid w:val="00170E64"/>
    <w:rsid w:val="00172865"/>
    <w:rsid w:val="00177260"/>
    <w:rsid w:val="00181710"/>
    <w:rsid w:val="0018231F"/>
    <w:rsid w:val="00183892"/>
    <w:rsid w:val="001870AB"/>
    <w:rsid w:val="00187896"/>
    <w:rsid w:val="00187FE1"/>
    <w:rsid w:val="00195F82"/>
    <w:rsid w:val="00196219"/>
    <w:rsid w:val="001A2A7F"/>
    <w:rsid w:val="001A742F"/>
    <w:rsid w:val="001B0A17"/>
    <w:rsid w:val="001B18BF"/>
    <w:rsid w:val="001B1B3D"/>
    <w:rsid w:val="001B4686"/>
    <w:rsid w:val="001C0B02"/>
    <w:rsid w:val="001C1124"/>
    <w:rsid w:val="001C319B"/>
    <w:rsid w:val="001C351A"/>
    <w:rsid w:val="001C5F0D"/>
    <w:rsid w:val="001D26F8"/>
    <w:rsid w:val="001D3902"/>
    <w:rsid w:val="001D7C80"/>
    <w:rsid w:val="001E6D94"/>
    <w:rsid w:val="001F5661"/>
    <w:rsid w:val="001F792D"/>
    <w:rsid w:val="00200EDB"/>
    <w:rsid w:val="00202543"/>
    <w:rsid w:val="0020678D"/>
    <w:rsid w:val="00214877"/>
    <w:rsid w:val="002220AC"/>
    <w:rsid w:val="002230CE"/>
    <w:rsid w:val="00224A24"/>
    <w:rsid w:val="0023631D"/>
    <w:rsid w:val="0023673C"/>
    <w:rsid w:val="00241B81"/>
    <w:rsid w:val="002441A4"/>
    <w:rsid w:val="00245D1F"/>
    <w:rsid w:val="00250839"/>
    <w:rsid w:val="002561CD"/>
    <w:rsid w:val="00256599"/>
    <w:rsid w:val="00256B88"/>
    <w:rsid w:val="002609FB"/>
    <w:rsid w:val="00260A84"/>
    <w:rsid w:val="00261F22"/>
    <w:rsid w:val="0026535C"/>
    <w:rsid w:val="00270141"/>
    <w:rsid w:val="00271C59"/>
    <w:rsid w:val="002750DC"/>
    <w:rsid w:val="002769FE"/>
    <w:rsid w:val="00280C49"/>
    <w:rsid w:val="00285812"/>
    <w:rsid w:val="00285D32"/>
    <w:rsid w:val="002A0540"/>
    <w:rsid w:val="002A1D14"/>
    <w:rsid w:val="002A3A71"/>
    <w:rsid w:val="002A4FA0"/>
    <w:rsid w:val="002A6845"/>
    <w:rsid w:val="002B1BA5"/>
    <w:rsid w:val="002B2DF0"/>
    <w:rsid w:val="002B4430"/>
    <w:rsid w:val="002B45F9"/>
    <w:rsid w:val="002C231B"/>
    <w:rsid w:val="002C5099"/>
    <w:rsid w:val="002C5749"/>
    <w:rsid w:val="002C6218"/>
    <w:rsid w:val="002D229D"/>
    <w:rsid w:val="002D3A7E"/>
    <w:rsid w:val="002E125C"/>
    <w:rsid w:val="002E19B4"/>
    <w:rsid w:val="002E6977"/>
    <w:rsid w:val="002E7CBF"/>
    <w:rsid w:val="002E7FE3"/>
    <w:rsid w:val="002F1C92"/>
    <w:rsid w:val="002F1FAF"/>
    <w:rsid w:val="002F21E0"/>
    <w:rsid w:val="002F6A88"/>
    <w:rsid w:val="002F7231"/>
    <w:rsid w:val="00302E9C"/>
    <w:rsid w:val="003111F7"/>
    <w:rsid w:val="0032496E"/>
    <w:rsid w:val="00326FCC"/>
    <w:rsid w:val="00331B74"/>
    <w:rsid w:val="00332B03"/>
    <w:rsid w:val="00340529"/>
    <w:rsid w:val="0034368C"/>
    <w:rsid w:val="00344E69"/>
    <w:rsid w:val="0035479D"/>
    <w:rsid w:val="00354F8C"/>
    <w:rsid w:val="0035746E"/>
    <w:rsid w:val="00362081"/>
    <w:rsid w:val="00364847"/>
    <w:rsid w:val="00373BD0"/>
    <w:rsid w:val="00376107"/>
    <w:rsid w:val="0037642E"/>
    <w:rsid w:val="00380905"/>
    <w:rsid w:val="00381D31"/>
    <w:rsid w:val="00383C01"/>
    <w:rsid w:val="00386340"/>
    <w:rsid w:val="00386401"/>
    <w:rsid w:val="0039153F"/>
    <w:rsid w:val="00391F25"/>
    <w:rsid w:val="003920C1"/>
    <w:rsid w:val="00392EFA"/>
    <w:rsid w:val="00393ACA"/>
    <w:rsid w:val="00394FEA"/>
    <w:rsid w:val="003A1416"/>
    <w:rsid w:val="003A2013"/>
    <w:rsid w:val="003A38A5"/>
    <w:rsid w:val="003A5D8E"/>
    <w:rsid w:val="003A7E9B"/>
    <w:rsid w:val="003B171A"/>
    <w:rsid w:val="003B2D88"/>
    <w:rsid w:val="003B6B50"/>
    <w:rsid w:val="003B7B5F"/>
    <w:rsid w:val="003C0A43"/>
    <w:rsid w:val="003C10DF"/>
    <w:rsid w:val="003C2B35"/>
    <w:rsid w:val="003C5D29"/>
    <w:rsid w:val="003C60CF"/>
    <w:rsid w:val="003C68D8"/>
    <w:rsid w:val="003D0BEF"/>
    <w:rsid w:val="003D2A5F"/>
    <w:rsid w:val="003D2BF1"/>
    <w:rsid w:val="003D3874"/>
    <w:rsid w:val="003D39FC"/>
    <w:rsid w:val="003D4067"/>
    <w:rsid w:val="003D43A0"/>
    <w:rsid w:val="003D5D05"/>
    <w:rsid w:val="003E0227"/>
    <w:rsid w:val="003E56DE"/>
    <w:rsid w:val="003F1EE5"/>
    <w:rsid w:val="003F46C0"/>
    <w:rsid w:val="003F4B75"/>
    <w:rsid w:val="003F7576"/>
    <w:rsid w:val="003F7D3B"/>
    <w:rsid w:val="00401BD5"/>
    <w:rsid w:val="004020C0"/>
    <w:rsid w:val="004056BB"/>
    <w:rsid w:val="0040673F"/>
    <w:rsid w:val="00410156"/>
    <w:rsid w:val="00410DF5"/>
    <w:rsid w:val="00413043"/>
    <w:rsid w:val="00416BAC"/>
    <w:rsid w:val="00422AA0"/>
    <w:rsid w:val="00425C0C"/>
    <w:rsid w:val="00426007"/>
    <w:rsid w:val="00426E65"/>
    <w:rsid w:val="004305AA"/>
    <w:rsid w:val="004312FD"/>
    <w:rsid w:val="00434245"/>
    <w:rsid w:val="004400BF"/>
    <w:rsid w:val="00440DAB"/>
    <w:rsid w:val="004417C0"/>
    <w:rsid w:val="00441EC8"/>
    <w:rsid w:val="00443335"/>
    <w:rsid w:val="00445F1F"/>
    <w:rsid w:val="00446143"/>
    <w:rsid w:val="004506A5"/>
    <w:rsid w:val="0045070A"/>
    <w:rsid w:val="00452D20"/>
    <w:rsid w:val="004637BE"/>
    <w:rsid w:val="00463F82"/>
    <w:rsid w:val="00466DFA"/>
    <w:rsid w:val="00467CE8"/>
    <w:rsid w:val="004706F3"/>
    <w:rsid w:val="0048288D"/>
    <w:rsid w:val="00482FF9"/>
    <w:rsid w:val="0048416F"/>
    <w:rsid w:val="00484638"/>
    <w:rsid w:val="004870E8"/>
    <w:rsid w:val="00491D12"/>
    <w:rsid w:val="00496499"/>
    <w:rsid w:val="004A1DFE"/>
    <w:rsid w:val="004A2219"/>
    <w:rsid w:val="004A26AB"/>
    <w:rsid w:val="004A2D4D"/>
    <w:rsid w:val="004A32C0"/>
    <w:rsid w:val="004A37A6"/>
    <w:rsid w:val="004A435C"/>
    <w:rsid w:val="004A5EC5"/>
    <w:rsid w:val="004A6F8B"/>
    <w:rsid w:val="004B029B"/>
    <w:rsid w:val="004B1F5B"/>
    <w:rsid w:val="004B5C24"/>
    <w:rsid w:val="004B79FF"/>
    <w:rsid w:val="004C0ECD"/>
    <w:rsid w:val="004C1B1F"/>
    <w:rsid w:val="004D3B66"/>
    <w:rsid w:val="004D6183"/>
    <w:rsid w:val="004E014C"/>
    <w:rsid w:val="004E10DB"/>
    <w:rsid w:val="004E1AD4"/>
    <w:rsid w:val="004E3357"/>
    <w:rsid w:val="004E5D2C"/>
    <w:rsid w:val="004E5D4D"/>
    <w:rsid w:val="004F2775"/>
    <w:rsid w:val="004F38BD"/>
    <w:rsid w:val="004F6042"/>
    <w:rsid w:val="00502422"/>
    <w:rsid w:val="0050379A"/>
    <w:rsid w:val="00503AC4"/>
    <w:rsid w:val="00504F42"/>
    <w:rsid w:val="00507841"/>
    <w:rsid w:val="005116B7"/>
    <w:rsid w:val="00521F39"/>
    <w:rsid w:val="00522182"/>
    <w:rsid w:val="00522A83"/>
    <w:rsid w:val="005230C1"/>
    <w:rsid w:val="00523B5A"/>
    <w:rsid w:val="00524801"/>
    <w:rsid w:val="0053128D"/>
    <w:rsid w:val="00531B7B"/>
    <w:rsid w:val="00532456"/>
    <w:rsid w:val="005324BB"/>
    <w:rsid w:val="00533010"/>
    <w:rsid w:val="00533B5A"/>
    <w:rsid w:val="0053733B"/>
    <w:rsid w:val="00537B6B"/>
    <w:rsid w:val="00540B4C"/>
    <w:rsid w:val="00541C58"/>
    <w:rsid w:val="00542A3E"/>
    <w:rsid w:val="00550C16"/>
    <w:rsid w:val="0055248C"/>
    <w:rsid w:val="00552FDE"/>
    <w:rsid w:val="005628BB"/>
    <w:rsid w:val="00562FBA"/>
    <w:rsid w:val="00563CE0"/>
    <w:rsid w:val="00564901"/>
    <w:rsid w:val="00566438"/>
    <w:rsid w:val="00566DEA"/>
    <w:rsid w:val="00573FA8"/>
    <w:rsid w:val="00573FC4"/>
    <w:rsid w:val="0057530E"/>
    <w:rsid w:val="00581939"/>
    <w:rsid w:val="00584BF0"/>
    <w:rsid w:val="00585346"/>
    <w:rsid w:val="005859D8"/>
    <w:rsid w:val="005871DE"/>
    <w:rsid w:val="00590F84"/>
    <w:rsid w:val="005948B0"/>
    <w:rsid w:val="005A0F1C"/>
    <w:rsid w:val="005A2ECF"/>
    <w:rsid w:val="005A3232"/>
    <w:rsid w:val="005A486A"/>
    <w:rsid w:val="005B09A7"/>
    <w:rsid w:val="005B12F9"/>
    <w:rsid w:val="005B333C"/>
    <w:rsid w:val="005B58BA"/>
    <w:rsid w:val="005B6EDF"/>
    <w:rsid w:val="005C3008"/>
    <w:rsid w:val="005D2550"/>
    <w:rsid w:val="005D32A6"/>
    <w:rsid w:val="005D3443"/>
    <w:rsid w:val="005D374B"/>
    <w:rsid w:val="005D3EB1"/>
    <w:rsid w:val="005E565B"/>
    <w:rsid w:val="005E796D"/>
    <w:rsid w:val="005E79AD"/>
    <w:rsid w:val="005F3AE5"/>
    <w:rsid w:val="005F3C2E"/>
    <w:rsid w:val="005F5735"/>
    <w:rsid w:val="0060086F"/>
    <w:rsid w:val="00606226"/>
    <w:rsid w:val="006065D1"/>
    <w:rsid w:val="0061063F"/>
    <w:rsid w:val="00613726"/>
    <w:rsid w:val="006154C5"/>
    <w:rsid w:val="00615CFA"/>
    <w:rsid w:val="006169D0"/>
    <w:rsid w:val="00616A74"/>
    <w:rsid w:val="0061784D"/>
    <w:rsid w:val="006179BD"/>
    <w:rsid w:val="006236BE"/>
    <w:rsid w:val="00623D36"/>
    <w:rsid w:val="00624119"/>
    <w:rsid w:val="0062584E"/>
    <w:rsid w:val="0063009C"/>
    <w:rsid w:val="006309F6"/>
    <w:rsid w:val="00631785"/>
    <w:rsid w:val="006326A5"/>
    <w:rsid w:val="00632A12"/>
    <w:rsid w:val="006330EA"/>
    <w:rsid w:val="00633642"/>
    <w:rsid w:val="00633F83"/>
    <w:rsid w:val="00633FB9"/>
    <w:rsid w:val="006370DD"/>
    <w:rsid w:val="00646D65"/>
    <w:rsid w:val="006523AE"/>
    <w:rsid w:val="00655BA4"/>
    <w:rsid w:val="00661C26"/>
    <w:rsid w:val="00663FF4"/>
    <w:rsid w:val="006662E5"/>
    <w:rsid w:val="0066630E"/>
    <w:rsid w:val="00673DB6"/>
    <w:rsid w:val="006761A3"/>
    <w:rsid w:val="0068256C"/>
    <w:rsid w:val="00686423"/>
    <w:rsid w:val="006864E5"/>
    <w:rsid w:val="00687E5C"/>
    <w:rsid w:val="00691EE7"/>
    <w:rsid w:val="006923FE"/>
    <w:rsid w:val="00693AA7"/>
    <w:rsid w:val="006960D0"/>
    <w:rsid w:val="006A3FB9"/>
    <w:rsid w:val="006A6094"/>
    <w:rsid w:val="006B2A01"/>
    <w:rsid w:val="006B4568"/>
    <w:rsid w:val="006C04FA"/>
    <w:rsid w:val="006C36F5"/>
    <w:rsid w:val="006C6F03"/>
    <w:rsid w:val="006D2437"/>
    <w:rsid w:val="006D3072"/>
    <w:rsid w:val="006E0EB1"/>
    <w:rsid w:val="006E29A6"/>
    <w:rsid w:val="006E4098"/>
    <w:rsid w:val="006E57AF"/>
    <w:rsid w:val="006E5FB4"/>
    <w:rsid w:val="006E73DB"/>
    <w:rsid w:val="006E7957"/>
    <w:rsid w:val="006F3696"/>
    <w:rsid w:val="006F5D2B"/>
    <w:rsid w:val="006F5FAF"/>
    <w:rsid w:val="0070041A"/>
    <w:rsid w:val="007004CA"/>
    <w:rsid w:val="00702D0D"/>
    <w:rsid w:val="00703254"/>
    <w:rsid w:val="0070707A"/>
    <w:rsid w:val="0071098D"/>
    <w:rsid w:val="00710E16"/>
    <w:rsid w:val="007151C9"/>
    <w:rsid w:val="00722049"/>
    <w:rsid w:val="00722601"/>
    <w:rsid w:val="007248B5"/>
    <w:rsid w:val="00725BD7"/>
    <w:rsid w:val="00725F60"/>
    <w:rsid w:val="0073156D"/>
    <w:rsid w:val="0073590D"/>
    <w:rsid w:val="00736AAD"/>
    <w:rsid w:val="007379C8"/>
    <w:rsid w:val="00741533"/>
    <w:rsid w:val="00744778"/>
    <w:rsid w:val="0074695A"/>
    <w:rsid w:val="0075013C"/>
    <w:rsid w:val="007509C3"/>
    <w:rsid w:val="00752711"/>
    <w:rsid w:val="00757296"/>
    <w:rsid w:val="00761ACB"/>
    <w:rsid w:val="00762927"/>
    <w:rsid w:val="00766A6B"/>
    <w:rsid w:val="007679B0"/>
    <w:rsid w:val="00770FE7"/>
    <w:rsid w:val="00774CD9"/>
    <w:rsid w:val="00781E84"/>
    <w:rsid w:val="00784496"/>
    <w:rsid w:val="00787760"/>
    <w:rsid w:val="00787ABC"/>
    <w:rsid w:val="00790978"/>
    <w:rsid w:val="00791DBD"/>
    <w:rsid w:val="00793DDD"/>
    <w:rsid w:val="007A478E"/>
    <w:rsid w:val="007A4D31"/>
    <w:rsid w:val="007A63F2"/>
    <w:rsid w:val="007A7CF8"/>
    <w:rsid w:val="007A7E6E"/>
    <w:rsid w:val="007B0200"/>
    <w:rsid w:val="007B083E"/>
    <w:rsid w:val="007B4442"/>
    <w:rsid w:val="007B5823"/>
    <w:rsid w:val="007B612A"/>
    <w:rsid w:val="007D05FF"/>
    <w:rsid w:val="007D43F4"/>
    <w:rsid w:val="007D5A08"/>
    <w:rsid w:val="007D5E58"/>
    <w:rsid w:val="007E4942"/>
    <w:rsid w:val="007E4C51"/>
    <w:rsid w:val="007E4D3B"/>
    <w:rsid w:val="007E6400"/>
    <w:rsid w:val="007F1DCA"/>
    <w:rsid w:val="007F300D"/>
    <w:rsid w:val="007F5FB5"/>
    <w:rsid w:val="00805557"/>
    <w:rsid w:val="00806549"/>
    <w:rsid w:val="00807483"/>
    <w:rsid w:val="00810825"/>
    <w:rsid w:val="00810D7C"/>
    <w:rsid w:val="00815CD4"/>
    <w:rsid w:val="008172AE"/>
    <w:rsid w:val="00825527"/>
    <w:rsid w:val="008273E1"/>
    <w:rsid w:val="00833745"/>
    <w:rsid w:val="00834EC4"/>
    <w:rsid w:val="00835929"/>
    <w:rsid w:val="00835ADD"/>
    <w:rsid w:val="008412E0"/>
    <w:rsid w:val="00843EBA"/>
    <w:rsid w:val="0084463D"/>
    <w:rsid w:val="00846020"/>
    <w:rsid w:val="008479B0"/>
    <w:rsid w:val="00851D65"/>
    <w:rsid w:val="00852403"/>
    <w:rsid w:val="008569A5"/>
    <w:rsid w:val="00862D28"/>
    <w:rsid w:val="00862E18"/>
    <w:rsid w:val="008761B2"/>
    <w:rsid w:val="00877722"/>
    <w:rsid w:val="00877E19"/>
    <w:rsid w:val="00884203"/>
    <w:rsid w:val="00885362"/>
    <w:rsid w:val="00890467"/>
    <w:rsid w:val="00893CC5"/>
    <w:rsid w:val="00894184"/>
    <w:rsid w:val="00895EDF"/>
    <w:rsid w:val="00895FF3"/>
    <w:rsid w:val="008A2100"/>
    <w:rsid w:val="008A6910"/>
    <w:rsid w:val="008B23A4"/>
    <w:rsid w:val="008B3CD4"/>
    <w:rsid w:val="008B7020"/>
    <w:rsid w:val="008C4D68"/>
    <w:rsid w:val="008D1AA1"/>
    <w:rsid w:val="008D341A"/>
    <w:rsid w:val="008D5604"/>
    <w:rsid w:val="008D6B51"/>
    <w:rsid w:val="008D7E62"/>
    <w:rsid w:val="008E1F5B"/>
    <w:rsid w:val="008E604B"/>
    <w:rsid w:val="008F37F4"/>
    <w:rsid w:val="008F50EF"/>
    <w:rsid w:val="00903D74"/>
    <w:rsid w:val="00904E8C"/>
    <w:rsid w:val="00906613"/>
    <w:rsid w:val="00912842"/>
    <w:rsid w:val="009129E3"/>
    <w:rsid w:val="00920F42"/>
    <w:rsid w:val="00922AD8"/>
    <w:rsid w:val="009246A2"/>
    <w:rsid w:val="00924B1D"/>
    <w:rsid w:val="009344E6"/>
    <w:rsid w:val="009408F6"/>
    <w:rsid w:val="00941FED"/>
    <w:rsid w:val="00942CC7"/>
    <w:rsid w:val="00944784"/>
    <w:rsid w:val="009463C7"/>
    <w:rsid w:val="009478A6"/>
    <w:rsid w:val="00950CE1"/>
    <w:rsid w:val="00952162"/>
    <w:rsid w:val="009550C5"/>
    <w:rsid w:val="00960EF7"/>
    <w:rsid w:val="00963F66"/>
    <w:rsid w:val="00971D88"/>
    <w:rsid w:val="009744A8"/>
    <w:rsid w:val="00974CAB"/>
    <w:rsid w:val="00975B1C"/>
    <w:rsid w:val="00976866"/>
    <w:rsid w:val="00976CD9"/>
    <w:rsid w:val="009803D7"/>
    <w:rsid w:val="0098538A"/>
    <w:rsid w:val="009906AF"/>
    <w:rsid w:val="009920F3"/>
    <w:rsid w:val="0099315E"/>
    <w:rsid w:val="009A0040"/>
    <w:rsid w:val="009A2BF6"/>
    <w:rsid w:val="009A6574"/>
    <w:rsid w:val="009B17B5"/>
    <w:rsid w:val="009B30E3"/>
    <w:rsid w:val="009B52D3"/>
    <w:rsid w:val="009C2611"/>
    <w:rsid w:val="009C2872"/>
    <w:rsid w:val="009C63E2"/>
    <w:rsid w:val="009C7BE6"/>
    <w:rsid w:val="009D1605"/>
    <w:rsid w:val="009D3CCE"/>
    <w:rsid w:val="009D5F63"/>
    <w:rsid w:val="009D67E2"/>
    <w:rsid w:val="009D7AC4"/>
    <w:rsid w:val="009E4AE5"/>
    <w:rsid w:val="009E7B32"/>
    <w:rsid w:val="009F42F3"/>
    <w:rsid w:val="00A03229"/>
    <w:rsid w:val="00A06173"/>
    <w:rsid w:val="00A117EB"/>
    <w:rsid w:val="00A12268"/>
    <w:rsid w:val="00A24E6F"/>
    <w:rsid w:val="00A252B4"/>
    <w:rsid w:val="00A26943"/>
    <w:rsid w:val="00A27CA1"/>
    <w:rsid w:val="00A30BB2"/>
    <w:rsid w:val="00A31D7C"/>
    <w:rsid w:val="00A353EC"/>
    <w:rsid w:val="00A35F81"/>
    <w:rsid w:val="00A450E7"/>
    <w:rsid w:val="00A460C2"/>
    <w:rsid w:val="00A528F5"/>
    <w:rsid w:val="00A57B69"/>
    <w:rsid w:val="00A63193"/>
    <w:rsid w:val="00A647BA"/>
    <w:rsid w:val="00A65752"/>
    <w:rsid w:val="00A71902"/>
    <w:rsid w:val="00A82DC7"/>
    <w:rsid w:val="00A84BD1"/>
    <w:rsid w:val="00A8601E"/>
    <w:rsid w:val="00A911E0"/>
    <w:rsid w:val="00A97A9E"/>
    <w:rsid w:val="00AA0399"/>
    <w:rsid w:val="00AA6E1A"/>
    <w:rsid w:val="00AA6E4B"/>
    <w:rsid w:val="00AA6E95"/>
    <w:rsid w:val="00AB149E"/>
    <w:rsid w:val="00AB1DBD"/>
    <w:rsid w:val="00AB367E"/>
    <w:rsid w:val="00AB4E94"/>
    <w:rsid w:val="00AC6CC6"/>
    <w:rsid w:val="00AC6EF3"/>
    <w:rsid w:val="00AE089B"/>
    <w:rsid w:val="00AE0B4A"/>
    <w:rsid w:val="00AE7644"/>
    <w:rsid w:val="00AF0F4C"/>
    <w:rsid w:val="00AF1844"/>
    <w:rsid w:val="00AF1899"/>
    <w:rsid w:val="00AF55BE"/>
    <w:rsid w:val="00AF737D"/>
    <w:rsid w:val="00B044F8"/>
    <w:rsid w:val="00B078A1"/>
    <w:rsid w:val="00B11C20"/>
    <w:rsid w:val="00B13645"/>
    <w:rsid w:val="00B15203"/>
    <w:rsid w:val="00B16438"/>
    <w:rsid w:val="00B21503"/>
    <w:rsid w:val="00B2159D"/>
    <w:rsid w:val="00B256E0"/>
    <w:rsid w:val="00B267CB"/>
    <w:rsid w:val="00B31375"/>
    <w:rsid w:val="00B33665"/>
    <w:rsid w:val="00B33F3B"/>
    <w:rsid w:val="00B350BE"/>
    <w:rsid w:val="00B35DA1"/>
    <w:rsid w:val="00B37A71"/>
    <w:rsid w:val="00B418EB"/>
    <w:rsid w:val="00B4353D"/>
    <w:rsid w:val="00B453AB"/>
    <w:rsid w:val="00B522CD"/>
    <w:rsid w:val="00B53AF0"/>
    <w:rsid w:val="00B6174D"/>
    <w:rsid w:val="00B61D17"/>
    <w:rsid w:val="00B64735"/>
    <w:rsid w:val="00B678EF"/>
    <w:rsid w:val="00B7243B"/>
    <w:rsid w:val="00B761F8"/>
    <w:rsid w:val="00B77D36"/>
    <w:rsid w:val="00B81A3A"/>
    <w:rsid w:val="00B856D6"/>
    <w:rsid w:val="00B957D2"/>
    <w:rsid w:val="00B97BEA"/>
    <w:rsid w:val="00BA2278"/>
    <w:rsid w:val="00BA61BA"/>
    <w:rsid w:val="00BA6641"/>
    <w:rsid w:val="00BA793D"/>
    <w:rsid w:val="00BB4F69"/>
    <w:rsid w:val="00BB67E8"/>
    <w:rsid w:val="00BB6D41"/>
    <w:rsid w:val="00BD08B9"/>
    <w:rsid w:val="00BD24DD"/>
    <w:rsid w:val="00BD3677"/>
    <w:rsid w:val="00BD64BD"/>
    <w:rsid w:val="00BE3564"/>
    <w:rsid w:val="00BF2114"/>
    <w:rsid w:val="00BF3F0F"/>
    <w:rsid w:val="00BF48CD"/>
    <w:rsid w:val="00C0182F"/>
    <w:rsid w:val="00C04F47"/>
    <w:rsid w:val="00C074B2"/>
    <w:rsid w:val="00C1149C"/>
    <w:rsid w:val="00C11789"/>
    <w:rsid w:val="00C209E6"/>
    <w:rsid w:val="00C21A4B"/>
    <w:rsid w:val="00C23C23"/>
    <w:rsid w:val="00C27663"/>
    <w:rsid w:val="00C314A0"/>
    <w:rsid w:val="00C34B04"/>
    <w:rsid w:val="00C354F9"/>
    <w:rsid w:val="00C3782F"/>
    <w:rsid w:val="00C43D9C"/>
    <w:rsid w:val="00C45CF2"/>
    <w:rsid w:val="00C45EAE"/>
    <w:rsid w:val="00C461CC"/>
    <w:rsid w:val="00C54914"/>
    <w:rsid w:val="00C643E5"/>
    <w:rsid w:val="00C663E7"/>
    <w:rsid w:val="00C66A14"/>
    <w:rsid w:val="00C7074A"/>
    <w:rsid w:val="00C70969"/>
    <w:rsid w:val="00C727D0"/>
    <w:rsid w:val="00C775AB"/>
    <w:rsid w:val="00C80F70"/>
    <w:rsid w:val="00C81221"/>
    <w:rsid w:val="00C8352D"/>
    <w:rsid w:val="00C86535"/>
    <w:rsid w:val="00C91276"/>
    <w:rsid w:val="00C9244E"/>
    <w:rsid w:val="00C9456F"/>
    <w:rsid w:val="00C97E3A"/>
    <w:rsid w:val="00CA23D6"/>
    <w:rsid w:val="00CA6CF1"/>
    <w:rsid w:val="00CB4368"/>
    <w:rsid w:val="00CB45D4"/>
    <w:rsid w:val="00CB79A2"/>
    <w:rsid w:val="00CC39D3"/>
    <w:rsid w:val="00CC6D80"/>
    <w:rsid w:val="00CC71A1"/>
    <w:rsid w:val="00CD0561"/>
    <w:rsid w:val="00CD1A0D"/>
    <w:rsid w:val="00CD1C32"/>
    <w:rsid w:val="00CD1D58"/>
    <w:rsid w:val="00CD3E4B"/>
    <w:rsid w:val="00CE0295"/>
    <w:rsid w:val="00CE0D69"/>
    <w:rsid w:val="00CE42A1"/>
    <w:rsid w:val="00CE57E8"/>
    <w:rsid w:val="00CE65F4"/>
    <w:rsid w:val="00CE7780"/>
    <w:rsid w:val="00CF059A"/>
    <w:rsid w:val="00CF6E77"/>
    <w:rsid w:val="00D05C63"/>
    <w:rsid w:val="00D05F39"/>
    <w:rsid w:val="00D06DB1"/>
    <w:rsid w:val="00D07C74"/>
    <w:rsid w:val="00D124A0"/>
    <w:rsid w:val="00D1260C"/>
    <w:rsid w:val="00D12CF2"/>
    <w:rsid w:val="00D1497E"/>
    <w:rsid w:val="00D17504"/>
    <w:rsid w:val="00D20A36"/>
    <w:rsid w:val="00D21D89"/>
    <w:rsid w:val="00D274B5"/>
    <w:rsid w:val="00D305B8"/>
    <w:rsid w:val="00D306A7"/>
    <w:rsid w:val="00D30FD1"/>
    <w:rsid w:val="00D33531"/>
    <w:rsid w:val="00D4064E"/>
    <w:rsid w:val="00D41097"/>
    <w:rsid w:val="00D423FF"/>
    <w:rsid w:val="00D42BB3"/>
    <w:rsid w:val="00D43EF8"/>
    <w:rsid w:val="00D43F1F"/>
    <w:rsid w:val="00D44F84"/>
    <w:rsid w:val="00D503D9"/>
    <w:rsid w:val="00D60E63"/>
    <w:rsid w:val="00D62303"/>
    <w:rsid w:val="00D6264D"/>
    <w:rsid w:val="00D62CAF"/>
    <w:rsid w:val="00D63A80"/>
    <w:rsid w:val="00D65695"/>
    <w:rsid w:val="00D6591A"/>
    <w:rsid w:val="00D67B77"/>
    <w:rsid w:val="00D71994"/>
    <w:rsid w:val="00D73BF7"/>
    <w:rsid w:val="00D74E57"/>
    <w:rsid w:val="00D74F59"/>
    <w:rsid w:val="00D76BFF"/>
    <w:rsid w:val="00D80A05"/>
    <w:rsid w:val="00D80F8A"/>
    <w:rsid w:val="00D84C42"/>
    <w:rsid w:val="00D85BDA"/>
    <w:rsid w:val="00D95F69"/>
    <w:rsid w:val="00D96D0E"/>
    <w:rsid w:val="00D96DA5"/>
    <w:rsid w:val="00DA1251"/>
    <w:rsid w:val="00DB185D"/>
    <w:rsid w:val="00DB2611"/>
    <w:rsid w:val="00DB3039"/>
    <w:rsid w:val="00DB592B"/>
    <w:rsid w:val="00DC2674"/>
    <w:rsid w:val="00DC2702"/>
    <w:rsid w:val="00DC4E8A"/>
    <w:rsid w:val="00DD6F0F"/>
    <w:rsid w:val="00DE1277"/>
    <w:rsid w:val="00DE1E54"/>
    <w:rsid w:val="00DE24FC"/>
    <w:rsid w:val="00DE43E3"/>
    <w:rsid w:val="00DE560A"/>
    <w:rsid w:val="00DE7A52"/>
    <w:rsid w:val="00DF06C6"/>
    <w:rsid w:val="00DF4377"/>
    <w:rsid w:val="00DF55E2"/>
    <w:rsid w:val="00DF5C1A"/>
    <w:rsid w:val="00DF6283"/>
    <w:rsid w:val="00E000D2"/>
    <w:rsid w:val="00E02BA9"/>
    <w:rsid w:val="00E0415C"/>
    <w:rsid w:val="00E04BF0"/>
    <w:rsid w:val="00E0547D"/>
    <w:rsid w:val="00E13996"/>
    <w:rsid w:val="00E13D31"/>
    <w:rsid w:val="00E147E5"/>
    <w:rsid w:val="00E21933"/>
    <w:rsid w:val="00E25118"/>
    <w:rsid w:val="00E25F57"/>
    <w:rsid w:val="00E34090"/>
    <w:rsid w:val="00E34FC4"/>
    <w:rsid w:val="00E3620E"/>
    <w:rsid w:val="00E40690"/>
    <w:rsid w:val="00E43272"/>
    <w:rsid w:val="00E506ED"/>
    <w:rsid w:val="00E559BA"/>
    <w:rsid w:val="00E57785"/>
    <w:rsid w:val="00E63F7B"/>
    <w:rsid w:val="00E644A5"/>
    <w:rsid w:val="00E67164"/>
    <w:rsid w:val="00E7022C"/>
    <w:rsid w:val="00E705BC"/>
    <w:rsid w:val="00E73FFE"/>
    <w:rsid w:val="00E75098"/>
    <w:rsid w:val="00E81FED"/>
    <w:rsid w:val="00E83102"/>
    <w:rsid w:val="00E9053C"/>
    <w:rsid w:val="00E90DA0"/>
    <w:rsid w:val="00EA007A"/>
    <w:rsid w:val="00EA0420"/>
    <w:rsid w:val="00EA1140"/>
    <w:rsid w:val="00EA16A2"/>
    <w:rsid w:val="00EA2734"/>
    <w:rsid w:val="00EA4BF1"/>
    <w:rsid w:val="00EA742C"/>
    <w:rsid w:val="00EA74D7"/>
    <w:rsid w:val="00EB4283"/>
    <w:rsid w:val="00EB5D5A"/>
    <w:rsid w:val="00EB72BA"/>
    <w:rsid w:val="00EC20C0"/>
    <w:rsid w:val="00EC274E"/>
    <w:rsid w:val="00EC4D12"/>
    <w:rsid w:val="00EC5245"/>
    <w:rsid w:val="00EC63B1"/>
    <w:rsid w:val="00ED0072"/>
    <w:rsid w:val="00ED0606"/>
    <w:rsid w:val="00ED06BF"/>
    <w:rsid w:val="00ED5A48"/>
    <w:rsid w:val="00ED7189"/>
    <w:rsid w:val="00ED7576"/>
    <w:rsid w:val="00EE7611"/>
    <w:rsid w:val="00EF11DF"/>
    <w:rsid w:val="00EF381E"/>
    <w:rsid w:val="00F00461"/>
    <w:rsid w:val="00F07873"/>
    <w:rsid w:val="00F11472"/>
    <w:rsid w:val="00F12CDC"/>
    <w:rsid w:val="00F14DFA"/>
    <w:rsid w:val="00F16B0D"/>
    <w:rsid w:val="00F21B06"/>
    <w:rsid w:val="00F2698F"/>
    <w:rsid w:val="00F26E65"/>
    <w:rsid w:val="00F279E3"/>
    <w:rsid w:val="00F31086"/>
    <w:rsid w:val="00F3470B"/>
    <w:rsid w:val="00F40549"/>
    <w:rsid w:val="00F429AB"/>
    <w:rsid w:val="00F43116"/>
    <w:rsid w:val="00F4327E"/>
    <w:rsid w:val="00F44C88"/>
    <w:rsid w:val="00F46223"/>
    <w:rsid w:val="00F51E27"/>
    <w:rsid w:val="00F52610"/>
    <w:rsid w:val="00F52DA1"/>
    <w:rsid w:val="00F61D1C"/>
    <w:rsid w:val="00F66545"/>
    <w:rsid w:val="00F67AEA"/>
    <w:rsid w:val="00F71341"/>
    <w:rsid w:val="00F73F0C"/>
    <w:rsid w:val="00F81C28"/>
    <w:rsid w:val="00F829AF"/>
    <w:rsid w:val="00F83802"/>
    <w:rsid w:val="00F84C90"/>
    <w:rsid w:val="00F86B58"/>
    <w:rsid w:val="00F8745A"/>
    <w:rsid w:val="00F94CF3"/>
    <w:rsid w:val="00F97111"/>
    <w:rsid w:val="00FA1F6D"/>
    <w:rsid w:val="00FA5C33"/>
    <w:rsid w:val="00FA5FAA"/>
    <w:rsid w:val="00FA774D"/>
    <w:rsid w:val="00FB6190"/>
    <w:rsid w:val="00FC007F"/>
    <w:rsid w:val="00FC0536"/>
    <w:rsid w:val="00FC168B"/>
    <w:rsid w:val="00FC1B54"/>
    <w:rsid w:val="00FC2682"/>
    <w:rsid w:val="00FC2A65"/>
    <w:rsid w:val="00FC3731"/>
    <w:rsid w:val="00FC4643"/>
    <w:rsid w:val="00FC6207"/>
    <w:rsid w:val="00FC71CB"/>
    <w:rsid w:val="00FD0192"/>
    <w:rsid w:val="00FD2458"/>
    <w:rsid w:val="00FD2864"/>
    <w:rsid w:val="00FD3EC4"/>
    <w:rsid w:val="00FD73F7"/>
    <w:rsid w:val="00FE6476"/>
    <w:rsid w:val="00FE77C9"/>
    <w:rsid w:val="00FF1DD2"/>
    <w:rsid w:val="00FF27ED"/>
    <w:rsid w:val="00FF59A9"/>
    <w:rsid w:val="00FF6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B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359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BA9"/>
    <w:rPr>
      <w:color w:val="0000FF" w:themeColor="hyperlink"/>
      <w:u w:val="single"/>
    </w:rPr>
  </w:style>
  <w:style w:type="paragraph" w:styleId="Header">
    <w:name w:val="header"/>
    <w:basedOn w:val="Normal"/>
    <w:link w:val="HeaderChar"/>
    <w:uiPriority w:val="99"/>
    <w:unhideWhenUsed/>
    <w:rsid w:val="009E4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AE5"/>
    <w:rPr>
      <w:lang w:val="en-GB"/>
    </w:rPr>
  </w:style>
  <w:style w:type="paragraph" w:styleId="Footer">
    <w:name w:val="footer"/>
    <w:basedOn w:val="Normal"/>
    <w:link w:val="FooterChar"/>
    <w:uiPriority w:val="99"/>
    <w:unhideWhenUsed/>
    <w:rsid w:val="009E4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AE5"/>
    <w:rPr>
      <w:lang w:val="en-GB"/>
    </w:rPr>
  </w:style>
  <w:style w:type="paragraph" w:styleId="ListParagraph">
    <w:name w:val="List Paragraph"/>
    <w:basedOn w:val="Normal"/>
    <w:uiPriority w:val="34"/>
    <w:qFormat/>
    <w:rsid w:val="00172865"/>
    <w:pPr>
      <w:ind w:left="720"/>
      <w:contextualSpacing/>
    </w:pPr>
  </w:style>
  <w:style w:type="character" w:styleId="CommentReference">
    <w:name w:val="annotation reference"/>
    <w:basedOn w:val="DefaultParagraphFont"/>
    <w:uiPriority w:val="99"/>
    <w:semiHidden/>
    <w:unhideWhenUsed/>
    <w:rsid w:val="00D74F59"/>
    <w:rPr>
      <w:sz w:val="18"/>
      <w:szCs w:val="18"/>
    </w:rPr>
  </w:style>
  <w:style w:type="paragraph" w:styleId="CommentText">
    <w:name w:val="annotation text"/>
    <w:basedOn w:val="Normal"/>
    <w:link w:val="CommentTextChar"/>
    <w:uiPriority w:val="99"/>
    <w:unhideWhenUsed/>
    <w:rsid w:val="00D74F59"/>
    <w:pPr>
      <w:spacing w:line="240" w:lineRule="auto"/>
    </w:pPr>
    <w:rPr>
      <w:sz w:val="24"/>
      <w:szCs w:val="24"/>
    </w:rPr>
  </w:style>
  <w:style w:type="character" w:customStyle="1" w:styleId="CommentTextChar">
    <w:name w:val="Comment Text Char"/>
    <w:basedOn w:val="DefaultParagraphFont"/>
    <w:link w:val="CommentText"/>
    <w:uiPriority w:val="99"/>
    <w:rsid w:val="00D74F59"/>
    <w:rPr>
      <w:sz w:val="24"/>
      <w:szCs w:val="24"/>
      <w:lang w:val="en-GB"/>
    </w:rPr>
  </w:style>
  <w:style w:type="paragraph" w:styleId="CommentSubject">
    <w:name w:val="annotation subject"/>
    <w:basedOn w:val="CommentText"/>
    <w:next w:val="CommentText"/>
    <w:link w:val="CommentSubjectChar"/>
    <w:uiPriority w:val="99"/>
    <w:semiHidden/>
    <w:unhideWhenUsed/>
    <w:rsid w:val="00D74F59"/>
    <w:rPr>
      <w:b/>
      <w:bCs/>
      <w:sz w:val="20"/>
      <w:szCs w:val="20"/>
    </w:rPr>
  </w:style>
  <w:style w:type="character" w:customStyle="1" w:styleId="CommentSubjectChar">
    <w:name w:val="Comment Subject Char"/>
    <w:basedOn w:val="CommentTextChar"/>
    <w:link w:val="CommentSubject"/>
    <w:uiPriority w:val="99"/>
    <w:semiHidden/>
    <w:rsid w:val="00D74F59"/>
    <w:rPr>
      <w:b/>
      <w:bCs/>
      <w:sz w:val="20"/>
      <w:szCs w:val="20"/>
      <w:lang w:val="en-GB"/>
    </w:rPr>
  </w:style>
  <w:style w:type="paragraph" w:styleId="BalloonText">
    <w:name w:val="Balloon Text"/>
    <w:basedOn w:val="Normal"/>
    <w:link w:val="BalloonTextChar"/>
    <w:uiPriority w:val="99"/>
    <w:semiHidden/>
    <w:unhideWhenUsed/>
    <w:rsid w:val="00D74F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4F59"/>
    <w:rPr>
      <w:rFonts w:ascii="Lucida Grande" w:hAnsi="Lucida Grande" w:cs="Lucida Grande"/>
      <w:sz w:val="18"/>
      <w:szCs w:val="18"/>
      <w:lang w:val="en-GB"/>
    </w:rPr>
  </w:style>
  <w:style w:type="paragraph" w:styleId="Title">
    <w:name w:val="Title"/>
    <w:basedOn w:val="Normal"/>
    <w:next w:val="Normal"/>
    <w:link w:val="TitleChar"/>
    <w:uiPriority w:val="10"/>
    <w:qFormat/>
    <w:rsid w:val="007359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590D"/>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73590D"/>
    <w:rPr>
      <w:rFonts w:asciiTheme="majorHAnsi" w:eastAsiaTheme="majorEastAsia" w:hAnsiTheme="majorHAnsi" w:cstheme="majorBidi"/>
      <w:b/>
      <w:bCs/>
      <w:color w:val="365F91" w:themeColor="accent1" w:themeShade="BF"/>
      <w:sz w:val="28"/>
      <w:szCs w:val="28"/>
      <w:lang w:val="en-GB"/>
    </w:rPr>
  </w:style>
  <w:style w:type="paragraph" w:customStyle="1" w:styleId="EndNoteBibliographyTitle">
    <w:name w:val="EndNote Bibliography Title"/>
    <w:basedOn w:val="Normal"/>
    <w:rsid w:val="00761ACB"/>
    <w:pPr>
      <w:spacing w:after="0"/>
      <w:jc w:val="center"/>
    </w:pPr>
    <w:rPr>
      <w:rFonts w:ascii="Calibri" w:hAnsi="Calibri"/>
      <w:lang w:val="en-US"/>
    </w:rPr>
  </w:style>
  <w:style w:type="paragraph" w:customStyle="1" w:styleId="EndNoteBibliography">
    <w:name w:val="EndNote Bibliography"/>
    <w:basedOn w:val="Normal"/>
    <w:rsid w:val="00761ACB"/>
    <w:pPr>
      <w:spacing w:line="240" w:lineRule="auto"/>
    </w:pPr>
    <w:rPr>
      <w:rFonts w:ascii="Calibri" w:hAnsi="Calibri"/>
      <w:lang w:val="en-US"/>
    </w:rPr>
  </w:style>
  <w:style w:type="paragraph" w:styleId="NormalWeb">
    <w:name w:val="Normal (Web)"/>
    <w:basedOn w:val="Normal"/>
    <w:uiPriority w:val="99"/>
    <w:unhideWhenUsed/>
    <w:rsid w:val="00DF6283"/>
    <w:pPr>
      <w:spacing w:before="100" w:beforeAutospacing="1" w:after="100" w:afterAutospacing="1" w:line="240" w:lineRule="auto"/>
    </w:pPr>
    <w:rPr>
      <w:rFonts w:ascii="Times" w:eastAsiaTheme="minorEastAsia" w:hAnsi="Times" w:cs="Times New Roman"/>
      <w:sz w:val="20"/>
      <w:szCs w:val="20"/>
      <w:lang w:val="en-US"/>
    </w:rPr>
  </w:style>
  <w:style w:type="table" w:styleId="TableGrid">
    <w:name w:val="Table Grid"/>
    <w:basedOn w:val="TableNormal"/>
    <w:uiPriority w:val="59"/>
    <w:rsid w:val="0028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606"/>
    <w:pPr>
      <w:spacing w:after="0" w:line="240" w:lineRule="auto"/>
    </w:pPr>
    <w:rPr>
      <w:lang w:val="en-GB"/>
    </w:rPr>
  </w:style>
  <w:style w:type="paragraph" w:styleId="NoSpacing">
    <w:name w:val="No Spacing"/>
    <w:uiPriority w:val="1"/>
    <w:qFormat/>
    <w:rsid w:val="00362081"/>
    <w:pPr>
      <w:spacing w:after="0" w:line="240" w:lineRule="auto"/>
    </w:pPr>
    <w:rPr>
      <w:lang w:val="en-GB"/>
    </w:rPr>
  </w:style>
  <w:style w:type="character" w:styleId="Emphasis">
    <w:name w:val="Emphasis"/>
    <w:basedOn w:val="DefaultParagraphFont"/>
    <w:uiPriority w:val="20"/>
    <w:qFormat/>
    <w:rsid w:val="007B44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359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BA9"/>
    <w:rPr>
      <w:color w:val="0000FF" w:themeColor="hyperlink"/>
      <w:u w:val="single"/>
    </w:rPr>
  </w:style>
  <w:style w:type="paragraph" w:styleId="Header">
    <w:name w:val="header"/>
    <w:basedOn w:val="Normal"/>
    <w:link w:val="HeaderChar"/>
    <w:uiPriority w:val="99"/>
    <w:unhideWhenUsed/>
    <w:rsid w:val="009E4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AE5"/>
    <w:rPr>
      <w:lang w:val="en-GB"/>
    </w:rPr>
  </w:style>
  <w:style w:type="paragraph" w:styleId="Footer">
    <w:name w:val="footer"/>
    <w:basedOn w:val="Normal"/>
    <w:link w:val="FooterChar"/>
    <w:uiPriority w:val="99"/>
    <w:unhideWhenUsed/>
    <w:rsid w:val="009E4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AE5"/>
    <w:rPr>
      <w:lang w:val="en-GB"/>
    </w:rPr>
  </w:style>
  <w:style w:type="paragraph" w:styleId="ListParagraph">
    <w:name w:val="List Paragraph"/>
    <w:basedOn w:val="Normal"/>
    <w:uiPriority w:val="34"/>
    <w:qFormat/>
    <w:rsid w:val="00172865"/>
    <w:pPr>
      <w:ind w:left="720"/>
      <w:contextualSpacing/>
    </w:pPr>
  </w:style>
  <w:style w:type="character" w:styleId="CommentReference">
    <w:name w:val="annotation reference"/>
    <w:basedOn w:val="DefaultParagraphFont"/>
    <w:uiPriority w:val="99"/>
    <w:semiHidden/>
    <w:unhideWhenUsed/>
    <w:rsid w:val="00D74F59"/>
    <w:rPr>
      <w:sz w:val="18"/>
      <w:szCs w:val="18"/>
    </w:rPr>
  </w:style>
  <w:style w:type="paragraph" w:styleId="CommentText">
    <w:name w:val="annotation text"/>
    <w:basedOn w:val="Normal"/>
    <w:link w:val="CommentTextChar"/>
    <w:uiPriority w:val="99"/>
    <w:unhideWhenUsed/>
    <w:rsid w:val="00D74F59"/>
    <w:pPr>
      <w:spacing w:line="240" w:lineRule="auto"/>
    </w:pPr>
    <w:rPr>
      <w:sz w:val="24"/>
      <w:szCs w:val="24"/>
    </w:rPr>
  </w:style>
  <w:style w:type="character" w:customStyle="1" w:styleId="CommentTextChar">
    <w:name w:val="Comment Text Char"/>
    <w:basedOn w:val="DefaultParagraphFont"/>
    <w:link w:val="CommentText"/>
    <w:uiPriority w:val="99"/>
    <w:rsid w:val="00D74F59"/>
    <w:rPr>
      <w:sz w:val="24"/>
      <w:szCs w:val="24"/>
      <w:lang w:val="en-GB"/>
    </w:rPr>
  </w:style>
  <w:style w:type="paragraph" w:styleId="CommentSubject">
    <w:name w:val="annotation subject"/>
    <w:basedOn w:val="CommentText"/>
    <w:next w:val="CommentText"/>
    <w:link w:val="CommentSubjectChar"/>
    <w:uiPriority w:val="99"/>
    <w:semiHidden/>
    <w:unhideWhenUsed/>
    <w:rsid w:val="00D74F59"/>
    <w:rPr>
      <w:b/>
      <w:bCs/>
      <w:sz w:val="20"/>
      <w:szCs w:val="20"/>
    </w:rPr>
  </w:style>
  <w:style w:type="character" w:customStyle="1" w:styleId="CommentSubjectChar">
    <w:name w:val="Comment Subject Char"/>
    <w:basedOn w:val="CommentTextChar"/>
    <w:link w:val="CommentSubject"/>
    <w:uiPriority w:val="99"/>
    <w:semiHidden/>
    <w:rsid w:val="00D74F59"/>
    <w:rPr>
      <w:b/>
      <w:bCs/>
      <w:sz w:val="20"/>
      <w:szCs w:val="20"/>
      <w:lang w:val="en-GB"/>
    </w:rPr>
  </w:style>
  <w:style w:type="paragraph" w:styleId="BalloonText">
    <w:name w:val="Balloon Text"/>
    <w:basedOn w:val="Normal"/>
    <w:link w:val="BalloonTextChar"/>
    <w:uiPriority w:val="99"/>
    <w:semiHidden/>
    <w:unhideWhenUsed/>
    <w:rsid w:val="00D74F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4F59"/>
    <w:rPr>
      <w:rFonts w:ascii="Lucida Grande" w:hAnsi="Lucida Grande" w:cs="Lucida Grande"/>
      <w:sz w:val="18"/>
      <w:szCs w:val="18"/>
      <w:lang w:val="en-GB"/>
    </w:rPr>
  </w:style>
  <w:style w:type="paragraph" w:styleId="Title">
    <w:name w:val="Title"/>
    <w:basedOn w:val="Normal"/>
    <w:next w:val="Normal"/>
    <w:link w:val="TitleChar"/>
    <w:uiPriority w:val="10"/>
    <w:qFormat/>
    <w:rsid w:val="007359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590D"/>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73590D"/>
    <w:rPr>
      <w:rFonts w:asciiTheme="majorHAnsi" w:eastAsiaTheme="majorEastAsia" w:hAnsiTheme="majorHAnsi" w:cstheme="majorBidi"/>
      <w:b/>
      <w:bCs/>
      <w:color w:val="365F91" w:themeColor="accent1" w:themeShade="BF"/>
      <w:sz w:val="28"/>
      <w:szCs w:val="28"/>
      <w:lang w:val="en-GB"/>
    </w:rPr>
  </w:style>
  <w:style w:type="paragraph" w:customStyle="1" w:styleId="EndNoteBibliographyTitle">
    <w:name w:val="EndNote Bibliography Title"/>
    <w:basedOn w:val="Normal"/>
    <w:rsid w:val="00761ACB"/>
    <w:pPr>
      <w:spacing w:after="0"/>
      <w:jc w:val="center"/>
    </w:pPr>
    <w:rPr>
      <w:rFonts w:ascii="Calibri" w:hAnsi="Calibri"/>
      <w:lang w:val="en-US"/>
    </w:rPr>
  </w:style>
  <w:style w:type="paragraph" w:customStyle="1" w:styleId="EndNoteBibliography">
    <w:name w:val="EndNote Bibliography"/>
    <w:basedOn w:val="Normal"/>
    <w:rsid w:val="00761ACB"/>
    <w:pPr>
      <w:spacing w:line="240" w:lineRule="auto"/>
    </w:pPr>
    <w:rPr>
      <w:rFonts w:ascii="Calibri" w:hAnsi="Calibri"/>
      <w:lang w:val="en-US"/>
    </w:rPr>
  </w:style>
  <w:style w:type="paragraph" w:styleId="NormalWeb">
    <w:name w:val="Normal (Web)"/>
    <w:basedOn w:val="Normal"/>
    <w:uiPriority w:val="99"/>
    <w:unhideWhenUsed/>
    <w:rsid w:val="00DF6283"/>
    <w:pPr>
      <w:spacing w:before="100" w:beforeAutospacing="1" w:after="100" w:afterAutospacing="1" w:line="240" w:lineRule="auto"/>
    </w:pPr>
    <w:rPr>
      <w:rFonts w:ascii="Times" w:eastAsiaTheme="minorEastAsia" w:hAnsi="Times" w:cs="Times New Roman"/>
      <w:sz w:val="20"/>
      <w:szCs w:val="20"/>
      <w:lang w:val="en-US"/>
    </w:rPr>
  </w:style>
  <w:style w:type="table" w:styleId="TableGrid">
    <w:name w:val="Table Grid"/>
    <w:basedOn w:val="TableNormal"/>
    <w:uiPriority w:val="59"/>
    <w:rsid w:val="0028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606"/>
    <w:pPr>
      <w:spacing w:after="0" w:line="240" w:lineRule="auto"/>
    </w:pPr>
    <w:rPr>
      <w:lang w:val="en-GB"/>
    </w:rPr>
  </w:style>
  <w:style w:type="paragraph" w:styleId="NoSpacing">
    <w:name w:val="No Spacing"/>
    <w:uiPriority w:val="1"/>
    <w:qFormat/>
    <w:rsid w:val="00362081"/>
    <w:pPr>
      <w:spacing w:after="0" w:line="240" w:lineRule="auto"/>
    </w:pPr>
    <w:rPr>
      <w:lang w:val="en-GB"/>
    </w:rPr>
  </w:style>
  <w:style w:type="character" w:styleId="Emphasis">
    <w:name w:val="Emphasis"/>
    <w:basedOn w:val="DefaultParagraphFont"/>
    <w:uiPriority w:val="20"/>
    <w:qFormat/>
    <w:rsid w:val="007B44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4823">
      <w:bodyDiv w:val="1"/>
      <w:marLeft w:val="0"/>
      <w:marRight w:val="0"/>
      <w:marTop w:val="0"/>
      <w:marBottom w:val="0"/>
      <w:divBdr>
        <w:top w:val="none" w:sz="0" w:space="0" w:color="auto"/>
        <w:left w:val="none" w:sz="0" w:space="0" w:color="auto"/>
        <w:bottom w:val="none" w:sz="0" w:space="0" w:color="auto"/>
        <w:right w:val="none" w:sz="0" w:space="0" w:color="auto"/>
      </w:divBdr>
    </w:div>
    <w:div w:id="89205557">
      <w:bodyDiv w:val="1"/>
      <w:marLeft w:val="0"/>
      <w:marRight w:val="0"/>
      <w:marTop w:val="0"/>
      <w:marBottom w:val="0"/>
      <w:divBdr>
        <w:top w:val="none" w:sz="0" w:space="0" w:color="auto"/>
        <w:left w:val="none" w:sz="0" w:space="0" w:color="auto"/>
        <w:bottom w:val="none" w:sz="0" w:space="0" w:color="auto"/>
        <w:right w:val="none" w:sz="0" w:space="0" w:color="auto"/>
      </w:divBdr>
    </w:div>
    <w:div w:id="96684149">
      <w:bodyDiv w:val="1"/>
      <w:marLeft w:val="0"/>
      <w:marRight w:val="0"/>
      <w:marTop w:val="0"/>
      <w:marBottom w:val="0"/>
      <w:divBdr>
        <w:top w:val="none" w:sz="0" w:space="0" w:color="auto"/>
        <w:left w:val="none" w:sz="0" w:space="0" w:color="auto"/>
        <w:bottom w:val="none" w:sz="0" w:space="0" w:color="auto"/>
        <w:right w:val="none" w:sz="0" w:space="0" w:color="auto"/>
      </w:divBdr>
    </w:div>
    <w:div w:id="123425252">
      <w:bodyDiv w:val="1"/>
      <w:marLeft w:val="0"/>
      <w:marRight w:val="0"/>
      <w:marTop w:val="0"/>
      <w:marBottom w:val="0"/>
      <w:divBdr>
        <w:top w:val="none" w:sz="0" w:space="0" w:color="auto"/>
        <w:left w:val="none" w:sz="0" w:space="0" w:color="auto"/>
        <w:bottom w:val="none" w:sz="0" w:space="0" w:color="auto"/>
        <w:right w:val="none" w:sz="0" w:space="0" w:color="auto"/>
      </w:divBdr>
    </w:div>
    <w:div w:id="152454790">
      <w:bodyDiv w:val="1"/>
      <w:marLeft w:val="0"/>
      <w:marRight w:val="0"/>
      <w:marTop w:val="0"/>
      <w:marBottom w:val="0"/>
      <w:divBdr>
        <w:top w:val="none" w:sz="0" w:space="0" w:color="auto"/>
        <w:left w:val="none" w:sz="0" w:space="0" w:color="auto"/>
        <w:bottom w:val="none" w:sz="0" w:space="0" w:color="auto"/>
        <w:right w:val="none" w:sz="0" w:space="0" w:color="auto"/>
      </w:divBdr>
    </w:div>
    <w:div w:id="207112843">
      <w:bodyDiv w:val="1"/>
      <w:marLeft w:val="0"/>
      <w:marRight w:val="0"/>
      <w:marTop w:val="0"/>
      <w:marBottom w:val="0"/>
      <w:divBdr>
        <w:top w:val="none" w:sz="0" w:space="0" w:color="auto"/>
        <w:left w:val="none" w:sz="0" w:space="0" w:color="auto"/>
        <w:bottom w:val="none" w:sz="0" w:space="0" w:color="auto"/>
        <w:right w:val="none" w:sz="0" w:space="0" w:color="auto"/>
      </w:divBdr>
    </w:div>
    <w:div w:id="212234715">
      <w:bodyDiv w:val="1"/>
      <w:marLeft w:val="0"/>
      <w:marRight w:val="0"/>
      <w:marTop w:val="0"/>
      <w:marBottom w:val="0"/>
      <w:divBdr>
        <w:top w:val="none" w:sz="0" w:space="0" w:color="auto"/>
        <w:left w:val="none" w:sz="0" w:space="0" w:color="auto"/>
        <w:bottom w:val="none" w:sz="0" w:space="0" w:color="auto"/>
        <w:right w:val="none" w:sz="0" w:space="0" w:color="auto"/>
      </w:divBdr>
    </w:div>
    <w:div w:id="277302509">
      <w:bodyDiv w:val="1"/>
      <w:marLeft w:val="0"/>
      <w:marRight w:val="0"/>
      <w:marTop w:val="0"/>
      <w:marBottom w:val="0"/>
      <w:divBdr>
        <w:top w:val="none" w:sz="0" w:space="0" w:color="auto"/>
        <w:left w:val="none" w:sz="0" w:space="0" w:color="auto"/>
        <w:bottom w:val="none" w:sz="0" w:space="0" w:color="auto"/>
        <w:right w:val="none" w:sz="0" w:space="0" w:color="auto"/>
      </w:divBdr>
    </w:div>
    <w:div w:id="374307589">
      <w:bodyDiv w:val="1"/>
      <w:marLeft w:val="0"/>
      <w:marRight w:val="0"/>
      <w:marTop w:val="0"/>
      <w:marBottom w:val="0"/>
      <w:divBdr>
        <w:top w:val="none" w:sz="0" w:space="0" w:color="auto"/>
        <w:left w:val="none" w:sz="0" w:space="0" w:color="auto"/>
        <w:bottom w:val="none" w:sz="0" w:space="0" w:color="auto"/>
        <w:right w:val="none" w:sz="0" w:space="0" w:color="auto"/>
      </w:divBdr>
    </w:div>
    <w:div w:id="460421648">
      <w:bodyDiv w:val="1"/>
      <w:marLeft w:val="0"/>
      <w:marRight w:val="0"/>
      <w:marTop w:val="0"/>
      <w:marBottom w:val="0"/>
      <w:divBdr>
        <w:top w:val="none" w:sz="0" w:space="0" w:color="auto"/>
        <w:left w:val="none" w:sz="0" w:space="0" w:color="auto"/>
        <w:bottom w:val="none" w:sz="0" w:space="0" w:color="auto"/>
        <w:right w:val="none" w:sz="0" w:space="0" w:color="auto"/>
      </w:divBdr>
    </w:div>
    <w:div w:id="507066659">
      <w:bodyDiv w:val="1"/>
      <w:marLeft w:val="0"/>
      <w:marRight w:val="0"/>
      <w:marTop w:val="0"/>
      <w:marBottom w:val="0"/>
      <w:divBdr>
        <w:top w:val="none" w:sz="0" w:space="0" w:color="auto"/>
        <w:left w:val="none" w:sz="0" w:space="0" w:color="auto"/>
        <w:bottom w:val="none" w:sz="0" w:space="0" w:color="auto"/>
        <w:right w:val="none" w:sz="0" w:space="0" w:color="auto"/>
      </w:divBdr>
      <w:divsChild>
        <w:div w:id="174274577">
          <w:marLeft w:val="0"/>
          <w:marRight w:val="0"/>
          <w:marTop w:val="0"/>
          <w:marBottom w:val="0"/>
          <w:divBdr>
            <w:top w:val="none" w:sz="0" w:space="0" w:color="auto"/>
            <w:left w:val="none" w:sz="0" w:space="0" w:color="auto"/>
            <w:bottom w:val="none" w:sz="0" w:space="0" w:color="auto"/>
            <w:right w:val="none" w:sz="0" w:space="0" w:color="auto"/>
          </w:divBdr>
        </w:div>
        <w:div w:id="1870600178">
          <w:marLeft w:val="0"/>
          <w:marRight w:val="0"/>
          <w:marTop w:val="0"/>
          <w:marBottom w:val="0"/>
          <w:divBdr>
            <w:top w:val="none" w:sz="0" w:space="0" w:color="auto"/>
            <w:left w:val="none" w:sz="0" w:space="0" w:color="auto"/>
            <w:bottom w:val="none" w:sz="0" w:space="0" w:color="auto"/>
            <w:right w:val="none" w:sz="0" w:space="0" w:color="auto"/>
          </w:divBdr>
        </w:div>
        <w:div w:id="603850190">
          <w:marLeft w:val="0"/>
          <w:marRight w:val="0"/>
          <w:marTop w:val="0"/>
          <w:marBottom w:val="0"/>
          <w:divBdr>
            <w:top w:val="none" w:sz="0" w:space="0" w:color="auto"/>
            <w:left w:val="none" w:sz="0" w:space="0" w:color="auto"/>
            <w:bottom w:val="none" w:sz="0" w:space="0" w:color="auto"/>
            <w:right w:val="none" w:sz="0" w:space="0" w:color="auto"/>
          </w:divBdr>
        </w:div>
        <w:div w:id="767429901">
          <w:marLeft w:val="0"/>
          <w:marRight w:val="0"/>
          <w:marTop w:val="0"/>
          <w:marBottom w:val="0"/>
          <w:divBdr>
            <w:top w:val="none" w:sz="0" w:space="0" w:color="auto"/>
            <w:left w:val="none" w:sz="0" w:space="0" w:color="auto"/>
            <w:bottom w:val="none" w:sz="0" w:space="0" w:color="auto"/>
            <w:right w:val="none" w:sz="0" w:space="0" w:color="auto"/>
          </w:divBdr>
        </w:div>
        <w:div w:id="1235747141">
          <w:marLeft w:val="0"/>
          <w:marRight w:val="0"/>
          <w:marTop w:val="0"/>
          <w:marBottom w:val="0"/>
          <w:divBdr>
            <w:top w:val="none" w:sz="0" w:space="0" w:color="auto"/>
            <w:left w:val="none" w:sz="0" w:space="0" w:color="auto"/>
            <w:bottom w:val="none" w:sz="0" w:space="0" w:color="auto"/>
            <w:right w:val="none" w:sz="0" w:space="0" w:color="auto"/>
          </w:divBdr>
        </w:div>
        <w:div w:id="992949566">
          <w:marLeft w:val="0"/>
          <w:marRight w:val="0"/>
          <w:marTop w:val="0"/>
          <w:marBottom w:val="0"/>
          <w:divBdr>
            <w:top w:val="none" w:sz="0" w:space="0" w:color="auto"/>
            <w:left w:val="none" w:sz="0" w:space="0" w:color="auto"/>
            <w:bottom w:val="none" w:sz="0" w:space="0" w:color="auto"/>
            <w:right w:val="none" w:sz="0" w:space="0" w:color="auto"/>
          </w:divBdr>
        </w:div>
        <w:div w:id="436097579">
          <w:marLeft w:val="0"/>
          <w:marRight w:val="0"/>
          <w:marTop w:val="0"/>
          <w:marBottom w:val="0"/>
          <w:divBdr>
            <w:top w:val="none" w:sz="0" w:space="0" w:color="auto"/>
            <w:left w:val="none" w:sz="0" w:space="0" w:color="auto"/>
            <w:bottom w:val="none" w:sz="0" w:space="0" w:color="auto"/>
            <w:right w:val="none" w:sz="0" w:space="0" w:color="auto"/>
          </w:divBdr>
        </w:div>
        <w:div w:id="1850412964">
          <w:marLeft w:val="0"/>
          <w:marRight w:val="0"/>
          <w:marTop w:val="0"/>
          <w:marBottom w:val="0"/>
          <w:divBdr>
            <w:top w:val="none" w:sz="0" w:space="0" w:color="auto"/>
            <w:left w:val="none" w:sz="0" w:space="0" w:color="auto"/>
            <w:bottom w:val="none" w:sz="0" w:space="0" w:color="auto"/>
            <w:right w:val="none" w:sz="0" w:space="0" w:color="auto"/>
          </w:divBdr>
        </w:div>
        <w:div w:id="373894402">
          <w:marLeft w:val="0"/>
          <w:marRight w:val="0"/>
          <w:marTop w:val="0"/>
          <w:marBottom w:val="0"/>
          <w:divBdr>
            <w:top w:val="none" w:sz="0" w:space="0" w:color="auto"/>
            <w:left w:val="none" w:sz="0" w:space="0" w:color="auto"/>
            <w:bottom w:val="none" w:sz="0" w:space="0" w:color="auto"/>
            <w:right w:val="none" w:sz="0" w:space="0" w:color="auto"/>
          </w:divBdr>
        </w:div>
        <w:div w:id="1124689027">
          <w:marLeft w:val="0"/>
          <w:marRight w:val="0"/>
          <w:marTop w:val="0"/>
          <w:marBottom w:val="0"/>
          <w:divBdr>
            <w:top w:val="none" w:sz="0" w:space="0" w:color="auto"/>
            <w:left w:val="none" w:sz="0" w:space="0" w:color="auto"/>
            <w:bottom w:val="none" w:sz="0" w:space="0" w:color="auto"/>
            <w:right w:val="none" w:sz="0" w:space="0" w:color="auto"/>
          </w:divBdr>
        </w:div>
      </w:divsChild>
    </w:div>
    <w:div w:id="511141959">
      <w:bodyDiv w:val="1"/>
      <w:marLeft w:val="0"/>
      <w:marRight w:val="0"/>
      <w:marTop w:val="0"/>
      <w:marBottom w:val="0"/>
      <w:divBdr>
        <w:top w:val="none" w:sz="0" w:space="0" w:color="auto"/>
        <w:left w:val="none" w:sz="0" w:space="0" w:color="auto"/>
        <w:bottom w:val="none" w:sz="0" w:space="0" w:color="auto"/>
        <w:right w:val="none" w:sz="0" w:space="0" w:color="auto"/>
      </w:divBdr>
    </w:div>
    <w:div w:id="513618108">
      <w:bodyDiv w:val="1"/>
      <w:marLeft w:val="0"/>
      <w:marRight w:val="0"/>
      <w:marTop w:val="0"/>
      <w:marBottom w:val="0"/>
      <w:divBdr>
        <w:top w:val="none" w:sz="0" w:space="0" w:color="auto"/>
        <w:left w:val="none" w:sz="0" w:space="0" w:color="auto"/>
        <w:bottom w:val="none" w:sz="0" w:space="0" w:color="auto"/>
        <w:right w:val="none" w:sz="0" w:space="0" w:color="auto"/>
      </w:divBdr>
    </w:div>
    <w:div w:id="526066865">
      <w:bodyDiv w:val="1"/>
      <w:marLeft w:val="0"/>
      <w:marRight w:val="0"/>
      <w:marTop w:val="0"/>
      <w:marBottom w:val="0"/>
      <w:divBdr>
        <w:top w:val="none" w:sz="0" w:space="0" w:color="auto"/>
        <w:left w:val="none" w:sz="0" w:space="0" w:color="auto"/>
        <w:bottom w:val="none" w:sz="0" w:space="0" w:color="auto"/>
        <w:right w:val="none" w:sz="0" w:space="0" w:color="auto"/>
      </w:divBdr>
    </w:div>
    <w:div w:id="704139088">
      <w:bodyDiv w:val="1"/>
      <w:marLeft w:val="0"/>
      <w:marRight w:val="0"/>
      <w:marTop w:val="0"/>
      <w:marBottom w:val="0"/>
      <w:divBdr>
        <w:top w:val="none" w:sz="0" w:space="0" w:color="auto"/>
        <w:left w:val="none" w:sz="0" w:space="0" w:color="auto"/>
        <w:bottom w:val="none" w:sz="0" w:space="0" w:color="auto"/>
        <w:right w:val="none" w:sz="0" w:space="0" w:color="auto"/>
      </w:divBdr>
    </w:div>
    <w:div w:id="726032361">
      <w:bodyDiv w:val="1"/>
      <w:marLeft w:val="0"/>
      <w:marRight w:val="0"/>
      <w:marTop w:val="0"/>
      <w:marBottom w:val="0"/>
      <w:divBdr>
        <w:top w:val="none" w:sz="0" w:space="0" w:color="auto"/>
        <w:left w:val="none" w:sz="0" w:space="0" w:color="auto"/>
        <w:bottom w:val="none" w:sz="0" w:space="0" w:color="auto"/>
        <w:right w:val="none" w:sz="0" w:space="0" w:color="auto"/>
      </w:divBdr>
    </w:div>
    <w:div w:id="738094551">
      <w:bodyDiv w:val="1"/>
      <w:marLeft w:val="0"/>
      <w:marRight w:val="0"/>
      <w:marTop w:val="0"/>
      <w:marBottom w:val="0"/>
      <w:divBdr>
        <w:top w:val="none" w:sz="0" w:space="0" w:color="auto"/>
        <w:left w:val="none" w:sz="0" w:space="0" w:color="auto"/>
        <w:bottom w:val="none" w:sz="0" w:space="0" w:color="auto"/>
        <w:right w:val="none" w:sz="0" w:space="0" w:color="auto"/>
      </w:divBdr>
    </w:div>
    <w:div w:id="752121615">
      <w:bodyDiv w:val="1"/>
      <w:marLeft w:val="0"/>
      <w:marRight w:val="0"/>
      <w:marTop w:val="0"/>
      <w:marBottom w:val="0"/>
      <w:divBdr>
        <w:top w:val="none" w:sz="0" w:space="0" w:color="auto"/>
        <w:left w:val="none" w:sz="0" w:space="0" w:color="auto"/>
        <w:bottom w:val="none" w:sz="0" w:space="0" w:color="auto"/>
        <w:right w:val="none" w:sz="0" w:space="0" w:color="auto"/>
      </w:divBdr>
    </w:div>
    <w:div w:id="830829492">
      <w:bodyDiv w:val="1"/>
      <w:marLeft w:val="0"/>
      <w:marRight w:val="0"/>
      <w:marTop w:val="0"/>
      <w:marBottom w:val="0"/>
      <w:divBdr>
        <w:top w:val="none" w:sz="0" w:space="0" w:color="auto"/>
        <w:left w:val="none" w:sz="0" w:space="0" w:color="auto"/>
        <w:bottom w:val="none" w:sz="0" w:space="0" w:color="auto"/>
        <w:right w:val="none" w:sz="0" w:space="0" w:color="auto"/>
      </w:divBdr>
    </w:div>
    <w:div w:id="839352005">
      <w:bodyDiv w:val="1"/>
      <w:marLeft w:val="0"/>
      <w:marRight w:val="0"/>
      <w:marTop w:val="0"/>
      <w:marBottom w:val="0"/>
      <w:divBdr>
        <w:top w:val="none" w:sz="0" w:space="0" w:color="auto"/>
        <w:left w:val="none" w:sz="0" w:space="0" w:color="auto"/>
        <w:bottom w:val="none" w:sz="0" w:space="0" w:color="auto"/>
        <w:right w:val="none" w:sz="0" w:space="0" w:color="auto"/>
      </w:divBdr>
    </w:div>
    <w:div w:id="851917941">
      <w:bodyDiv w:val="1"/>
      <w:marLeft w:val="0"/>
      <w:marRight w:val="0"/>
      <w:marTop w:val="0"/>
      <w:marBottom w:val="0"/>
      <w:divBdr>
        <w:top w:val="none" w:sz="0" w:space="0" w:color="auto"/>
        <w:left w:val="none" w:sz="0" w:space="0" w:color="auto"/>
        <w:bottom w:val="none" w:sz="0" w:space="0" w:color="auto"/>
        <w:right w:val="none" w:sz="0" w:space="0" w:color="auto"/>
      </w:divBdr>
    </w:div>
    <w:div w:id="880289956">
      <w:bodyDiv w:val="1"/>
      <w:marLeft w:val="0"/>
      <w:marRight w:val="0"/>
      <w:marTop w:val="0"/>
      <w:marBottom w:val="0"/>
      <w:divBdr>
        <w:top w:val="none" w:sz="0" w:space="0" w:color="auto"/>
        <w:left w:val="none" w:sz="0" w:space="0" w:color="auto"/>
        <w:bottom w:val="none" w:sz="0" w:space="0" w:color="auto"/>
        <w:right w:val="none" w:sz="0" w:space="0" w:color="auto"/>
      </w:divBdr>
    </w:div>
    <w:div w:id="917594194">
      <w:bodyDiv w:val="1"/>
      <w:marLeft w:val="0"/>
      <w:marRight w:val="0"/>
      <w:marTop w:val="0"/>
      <w:marBottom w:val="0"/>
      <w:divBdr>
        <w:top w:val="none" w:sz="0" w:space="0" w:color="auto"/>
        <w:left w:val="none" w:sz="0" w:space="0" w:color="auto"/>
        <w:bottom w:val="none" w:sz="0" w:space="0" w:color="auto"/>
        <w:right w:val="none" w:sz="0" w:space="0" w:color="auto"/>
      </w:divBdr>
    </w:div>
    <w:div w:id="920797173">
      <w:bodyDiv w:val="1"/>
      <w:marLeft w:val="0"/>
      <w:marRight w:val="0"/>
      <w:marTop w:val="0"/>
      <w:marBottom w:val="0"/>
      <w:divBdr>
        <w:top w:val="none" w:sz="0" w:space="0" w:color="auto"/>
        <w:left w:val="none" w:sz="0" w:space="0" w:color="auto"/>
        <w:bottom w:val="none" w:sz="0" w:space="0" w:color="auto"/>
        <w:right w:val="none" w:sz="0" w:space="0" w:color="auto"/>
      </w:divBdr>
    </w:div>
    <w:div w:id="936448691">
      <w:bodyDiv w:val="1"/>
      <w:marLeft w:val="0"/>
      <w:marRight w:val="0"/>
      <w:marTop w:val="0"/>
      <w:marBottom w:val="0"/>
      <w:divBdr>
        <w:top w:val="none" w:sz="0" w:space="0" w:color="auto"/>
        <w:left w:val="none" w:sz="0" w:space="0" w:color="auto"/>
        <w:bottom w:val="none" w:sz="0" w:space="0" w:color="auto"/>
        <w:right w:val="none" w:sz="0" w:space="0" w:color="auto"/>
      </w:divBdr>
    </w:div>
    <w:div w:id="947279580">
      <w:bodyDiv w:val="1"/>
      <w:marLeft w:val="0"/>
      <w:marRight w:val="0"/>
      <w:marTop w:val="0"/>
      <w:marBottom w:val="0"/>
      <w:divBdr>
        <w:top w:val="none" w:sz="0" w:space="0" w:color="auto"/>
        <w:left w:val="none" w:sz="0" w:space="0" w:color="auto"/>
        <w:bottom w:val="none" w:sz="0" w:space="0" w:color="auto"/>
        <w:right w:val="none" w:sz="0" w:space="0" w:color="auto"/>
      </w:divBdr>
    </w:div>
    <w:div w:id="992181249">
      <w:bodyDiv w:val="1"/>
      <w:marLeft w:val="0"/>
      <w:marRight w:val="0"/>
      <w:marTop w:val="0"/>
      <w:marBottom w:val="0"/>
      <w:divBdr>
        <w:top w:val="none" w:sz="0" w:space="0" w:color="auto"/>
        <w:left w:val="none" w:sz="0" w:space="0" w:color="auto"/>
        <w:bottom w:val="none" w:sz="0" w:space="0" w:color="auto"/>
        <w:right w:val="none" w:sz="0" w:space="0" w:color="auto"/>
      </w:divBdr>
    </w:div>
    <w:div w:id="1038428601">
      <w:bodyDiv w:val="1"/>
      <w:marLeft w:val="0"/>
      <w:marRight w:val="0"/>
      <w:marTop w:val="0"/>
      <w:marBottom w:val="0"/>
      <w:divBdr>
        <w:top w:val="none" w:sz="0" w:space="0" w:color="auto"/>
        <w:left w:val="none" w:sz="0" w:space="0" w:color="auto"/>
        <w:bottom w:val="none" w:sz="0" w:space="0" w:color="auto"/>
        <w:right w:val="none" w:sz="0" w:space="0" w:color="auto"/>
      </w:divBdr>
      <w:divsChild>
        <w:div w:id="270212820">
          <w:marLeft w:val="0"/>
          <w:marRight w:val="0"/>
          <w:marTop w:val="0"/>
          <w:marBottom w:val="0"/>
          <w:divBdr>
            <w:top w:val="none" w:sz="0" w:space="0" w:color="auto"/>
            <w:left w:val="none" w:sz="0" w:space="0" w:color="auto"/>
            <w:bottom w:val="none" w:sz="0" w:space="0" w:color="auto"/>
            <w:right w:val="none" w:sz="0" w:space="0" w:color="auto"/>
          </w:divBdr>
        </w:div>
        <w:div w:id="753085580">
          <w:marLeft w:val="0"/>
          <w:marRight w:val="0"/>
          <w:marTop w:val="0"/>
          <w:marBottom w:val="0"/>
          <w:divBdr>
            <w:top w:val="none" w:sz="0" w:space="0" w:color="auto"/>
            <w:left w:val="none" w:sz="0" w:space="0" w:color="auto"/>
            <w:bottom w:val="none" w:sz="0" w:space="0" w:color="auto"/>
            <w:right w:val="none" w:sz="0" w:space="0" w:color="auto"/>
          </w:divBdr>
        </w:div>
      </w:divsChild>
    </w:div>
    <w:div w:id="1046759027">
      <w:bodyDiv w:val="1"/>
      <w:marLeft w:val="0"/>
      <w:marRight w:val="0"/>
      <w:marTop w:val="0"/>
      <w:marBottom w:val="0"/>
      <w:divBdr>
        <w:top w:val="none" w:sz="0" w:space="0" w:color="auto"/>
        <w:left w:val="none" w:sz="0" w:space="0" w:color="auto"/>
        <w:bottom w:val="none" w:sz="0" w:space="0" w:color="auto"/>
        <w:right w:val="none" w:sz="0" w:space="0" w:color="auto"/>
      </w:divBdr>
    </w:div>
    <w:div w:id="1062368632">
      <w:bodyDiv w:val="1"/>
      <w:marLeft w:val="0"/>
      <w:marRight w:val="0"/>
      <w:marTop w:val="0"/>
      <w:marBottom w:val="0"/>
      <w:divBdr>
        <w:top w:val="none" w:sz="0" w:space="0" w:color="auto"/>
        <w:left w:val="none" w:sz="0" w:space="0" w:color="auto"/>
        <w:bottom w:val="none" w:sz="0" w:space="0" w:color="auto"/>
        <w:right w:val="none" w:sz="0" w:space="0" w:color="auto"/>
      </w:divBdr>
    </w:div>
    <w:div w:id="1084305599">
      <w:bodyDiv w:val="1"/>
      <w:marLeft w:val="0"/>
      <w:marRight w:val="0"/>
      <w:marTop w:val="0"/>
      <w:marBottom w:val="0"/>
      <w:divBdr>
        <w:top w:val="none" w:sz="0" w:space="0" w:color="auto"/>
        <w:left w:val="none" w:sz="0" w:space="0" w:color="auto"/>
        <w:bottom w:val="none" w:sz="0" w:space="0" w:color="auto"/>
        <w:right w:val="none" w:sz="0" w:space="0" w:color="auto"/>
      </w:divBdr>
    </w:div>
    <w:div w:id="1087648747">
      <w:bodyDiv w:val="1"/>
      <w:marLeft w:val="0"/>
      <w:marRight w:val="0"/>
      <w:marTop w:val="0"/>
      <w:marBottom w:val="0"/>
      <w:divBdr>
        <w:top w:val="none" w:sz="0" w:space="0" w:color="auto"/>
        <w:left w:val="none" w:sz="0" w:space="0" w:color="auto"/>
        <w:bottom w:val="none" w:sz="0" w:space="0" w:color="auto"/>
        <w:right w:val="none" w:sz="0" w:space="0" w:color="auto"/>
      </w:divBdr>
    </w:div>
    <w:div w:id="1094475799">
      <w:bodyDiv w:val="1"/>
      <w:marLeft w:val="0"/>
      <w:marRight w:val="0"/>
      <w:marTop w:val="0"/>
      <w:marBottom w:val="0"/>
      <w:divBdr>
        <w:top w:val="none" w:sz="0" w:space="0" w:color="auto"/>
        <w:left w:val="none" w:sz="0" w:space="0" w:color="auto"/>
        <w:bottom w:val="none" w:sz="0" w:space="0" w:color="auto"/>
        <w:right w:val="none" w:sz="0" w:space="0" w:color="auto"/>
      </w:divBdr>
    </w:div>
    <w:div w:id="1138570842">
      <w:bodyDiv w:val="1"/>
      <w:marLeft w:val="0"/>
      <w:marRight w:val="0"/>
      <w:marTop w:val="0"/>
      <w:marBottom w:val="0"/>
      <w:divBdr>
        <w:top w:val="none" w:sz="0" w:space="0" w:color="auto"/>
        <w:left w:val="none" w:sz="0" w:space="0" w:color="auto"/>
        <w:bottom w:val="none" w:sz="0" w:space="0" w:color="auto"/>
        <w:right w:val="none" w:sz="0" w:space="0" w:color="auto"/>
      </w:divBdr>
    </w:div>
    <w:div w:id="1168328464">
      <w:bodyDiv w:val="1"/>
      <w:marLeft w:val="0"/>
      <w:marRight w:val="0"/>
      <w:marTop w:val="0"/>
      <w:marBottom w:val="0"/>
      <w:divBdr>
        <w:top w:val="none" w:sz="0" w:space="0" w:color="auto"/>
        <w:left w:val="none" w:sz="0" w:space="0" w:color="auto"/>
        <w:bottom w:val="none" w:sz="0" w:space="0" w:color="auto"/>
        <w:right w:val="none" w:sz="0" w:space="0" w:color="auto"/>
      </w:divBdr>
    </w:div>
    <w:div w:id="1213074091">
      <w:bodyDiv w:val="1"/>
      <w:marLeft w:val="0"/>
      <w:marRight w:val="0"/>
      <w:marTop w:val="0"/>
      <w:marBottom w:val="0"/>
      <w:divBdr>
        <w:top w:val="none" w:sz="0" w:space="0" w:color="auto"/>
        <w:left w:val="none" w:sz="0" w:space="0" w:color="auto"/>
        <w:bottom w:val="none" w:sz="0" w:space="0" w:color="auto"/>
        <w:right w:val="none" w:sz="0" w:space="0" w:color="auto"/>
      </w:divBdr>
    </w:div>
    <w:div w:id="1225412460">
      <w:bodyDiv w:val="1"/>
      <w:marLeft w:val="0"/>
      <w:marRight w:val="0"/>
      <w:marTop w:val="0"/>
      <w:marBottom w:val="0"/>
      <w:divBdr>
        <w:top w:val="none" w:sz="0" w:space="0" w:color="auto"/>
        <w:left w:val="none" w:sz="0" w:space="0" w:color="auto"/>
        <w:bottom w:val="none" w:sz="0" w:space="0" w:color="auto"/>
        <w:right w:val="none" w:sz="0" w:space="0" w:color="auto"/>
      </w:divBdr>
    </w:div>
    <w:div w:id="1283882647">
      <w:bodyDiv w:val="1"/>
      <w:marLeft w:val="0"/>
      <w:marRight w:val="0"/>
      <w:marTop w:val="0"/>
      <w:marBottom w:val="0"/>
      <w:divBdr>
        <w:top w:val="none" w:sz="0" w:space="0" w:color="auto"/>
        <w:left w:val="none" w:sz="0" w:space="0" w:color="auto"/>
        <w:bottom w:val="none" w:sz="0" w:space="0" w:color="auto"/>
        <w:right w:val="none" w:sz="0" w:space="0" w:color="auto"/>
      </w:divBdr>
    </w:div>
    <w:div w:id="1340347540">
      <w:bodyDiv w:val="1"/>
      <w:marLeft w:val="0"/>
      <w:marRight w:val="0"/>
      <w:marTop w:val="0"/>
      <w:marBottom w:val="0"/>
      <w:divBdr>
        <w:top w:val="none" w:sz="0" w:space="0" w:color="auto"/>
        <w:left w:val="none" w:sz="0" w:space="0" w:color="auto"/>
        <w:bottom w:val="none" w:sz="0" w:space="0" w:color="auto"/>
        <w:right w:val="none" w:sz="0" w:space="0" w:color="auto"/>
      </w:divBdr>
    </w:div>
    <w:div w:id="1356537389">
      <w:bodyDiv w:val="1"/>
      <w:marLeft w:val="0"/>
      <w:marRight w:val="0"/>
      <w:marTop w:val="0"/>
      <w:marBottom w:val="0"/>
      <w:divBdr>
        <w:top w:val="none" w:sz="0" w:space="0" w:color="auto"/>
        <w:left w:val="none" w:sz="0" w:space="0" w:color="auto"/>
        <w:bottom w:val="none" w:sz="0" w:space="0" w:color="auto"/>
        <w:right w:val="none" w:sz="0" w:space="0" w:color="auto"/>
      </w:divBdr>
    </w:div>
    <w:div w:id="1380864580">
      <w:bodyDiv w:val="1"/>
      <w:marLeft w:val="0"/>
      <w:marRight w:val="0"/>
      <w:marTop w:val="0"/>
      <w:marBottom w:val="0"/>
      <w:divBdr>
        <w:top w:val="none" w:sz="0" w:space="0" w:color="auto"/>
        <w:left w:val="none" w:sz="0" w:space="0" w:color="auto"/>
        <w:bottom w:val="none" w:sz="0" w:space="0" w:color="auto"/>
        <w:right w:val="none" w:sz="0" w:space="0" w:color="auto"/>
      </w:divBdr>
    </w:div>
    <w:div w:id="1439912511">
      <w:bodyDiv w:val="1"/>
      <w:marLeft w:val="0"/>
      <w:marRight w:val="0"/>
      <w:marTop w:val="0"/>
      <w:marBottom w:val="0"/>
      <w:divBdr>
        <w:top w:val="none" w:sz="0" w:space="0" w:color="auto"/>
        <w:left w:val="none" w:sz="0" w:space="0" w:color="auto"/>
        <w:bottom w:val="none" w:sz="0" w:space="0" w:color="auto"/>
        <w:right w:val="none" w:sz="0" w:space="0" w:color="auto"/>
      </w:divBdr>
    </w:div>
    <w:div w:id="1493911371">
      <w:bodyDiv w:val="1"/>
      <w:marLeft w:val="0"/>
      <w:marRight w:val="0"/>
      <w:marTop w:val="0"/>
      <w:marBottom w:val="0"/>
      <w:divBdr>
        <w:top w:val="none" w:sz="0" w:space="0" w:color="auto"/>
        <w:left w:val="none" w:sz="0" w:space="0" w:color="auto"/>
        <w:bottom w:val="none" w:sz="0" w:space="0" w:color="auto"/>
        <w:right w:val="none" w:sz="0" w:space="0" w:color="auto"/>
      </w:divBdr>
    </w:div>
    <w:div w:id="1521771882">
      <w:bodyDiv w:val="1"/>
      <w:marLeft w:val="0"/>
      <w:marRight w:val="0"/>
      <w:marTop w:val="0"/>
      <w:marBottom w:val="0"/>
      <w:divBdr>
        <w:top w:val="none" w:sz="0" w:space="0" w:color="auto"/>
        <w:left w:val="none" w:sz="0" w:space="0" w:color="auto"/>
        <w:bottom w:val="none" w:sz="0" w:space="0" w:color="auto"/>
        <w:right w:val="none" w:sz="0" w:space="0" w:color="auto"/>
      </w:divBdr>
    </w:div>
    <w:div w:id="1604992640">
      <w:bodyDiv w:val="1"/>
      <w:marLeft w:val="0"/>
      <w:marRight w:val="0"/>
      <w:marTop w:val="0"/>
      <w:marBottom w:val="0"/>
      <w:divBdr>
        <w:top w:val="none" w:sz="0" w:space="0" w:color="auto"/>
        <w:left w:val="none" w:sz="0" w:space="0" w:color="auto"/>
        <w:bottom w:val="none" w:sz="0" w:space="0" w:color="auto"/>
        <w:right w:val="none" w:sz="0" w:space="0" w:color="auto"/>
      </w:divBdr>
    </w:div>
    <w:div w:id="1638798601">
      <w:bodyDiv w:val="1"/>
      <w:marLeft w:val="0"/>
      <w:marRight w:val="0"/>
      <w:marTop w:val="0"/>
      <w:marBottom w:val="0"/>
      <w:divBdr>
        <w:top w:val="none" w:sz="0" w:space="0" w:color="auto"/>
        <w:left w:val="none" w:sz="0" w:space="0" w:color="auto"/>
        <w:bottom w:val="none" w:sz="0" w:space="0" w:color="auto"/>
        <w:right w:val="none" w:sz="0" w:space="0" w:color="auto"/>
      </w:divBdr>
    </w:div>
    <w:div w:id="1686785406">
      <w:bodyDiv w:val="1"/>
      <w:marLeft w:val="0"/>
      <w:marRight w:val="0"/>
      <w:marTop w:val="0"/>
      <w:marBottom w:val="0"/>
      <w:divBdr>
        <w:top w:val="none" w:sz="0" w:space="0" w:color="auto"/>
        <w:left w:val="none" w:sz="0" w:space="0" w:color="auto"/>
        <w:bottom w:val="none" w:sz="0" w:space="0" w:color="auto"/>
        <w:right w:val="none" w:sz="0" w:space="0" w:color="auto"/>
      </w:divBdr>
    </w:div>
    <w:div w:id="1709455642">
      <w:bodyDiv w:val="1"/>
      <w:marLeft w:val="0"/>
      <w:marRight w:val="0"/>
      <w:marTop w:val="0"/>
      <w:marBottom w:val="0"/>
      <w:divBdr>
        <w:top w:val="none" w:sz="0" w:space="0" w:color="auto"/>
        <w:left w:val="none" w:sz="0" w:space="0" w:color="auto"/>
        <w:bottom w:val="none" w:sz="0" w:space="0" w:color="auto"/>
        <w:right w:val="none" w:sz="0" w:space="0" w:color="auto"/>
      </w:divBdr>
    </w:div>
    <w:div w:id="1747848050">
      <w:bodyDiv w:val="1"/>
      <w:marLeft w:val="0"/>
      <w:marRight w:val="0"/>
      <w:marTop w:val="0"/>
      <w:marBottom w:val="0"/>
      <w:divBdr>
        <w:top w:val="none" w:sz="0" w:space="0" w:color="auto"/>
        <w:left w:val="none" w:sz="0" w:space="0" w:color="auto"/>
        <w:bottom w:val="none" w:sz="0" w:space="0" w:color="auto"/>
        <w:right w:val="none" w:sz="0" w:space="0" w:color="auto"/>
      </w:divBdr>
    </w:div>
    <w:div w:id="1826316622">
      <w:bodyDiv w:val="1"/>
      <w:marLeft w:val="0"/>
      <w:marRight w:val="0"/>
      <w:marTop w:val="0"/>
      <w:marBottom w:val="0"/>
      <w:divBdr>
        <w:top w:val="none" w:sz="0" w:space="0" w:color="auto"/>
        <w:left w:val="none" w:sz="0" w:space="0" w:color="auto"/>
        <w:bottom w:val="none" w:sz="0" w:space="0" w:color="auto"/>
        <w:right w:val="none" w:sz="0" w:space="0" w:color="auto"/>
      </w:divBdr>
    </w:div>
    <w:div w:id="2016570519">
      <w:bodyDiv w:val="1"/>
      <w:marLeft w:val="0"/>
      <w:marRight w:val="0"/>
      <w:marTop w:val="0"/>
      <w:marBottom w:val="0"/>
      <w:divBdr>
        <w:top w:val="none" w:sz="0" w:space="0" w:color="auto"/>
        <w:left w:val="none" w:sz="0" w:space="0" w:color="auto"/>
        <w:bottom w:val="none" w:sz="0" w:space="0" w:color="auto"/>
        <w:right w:val="none" w:sz="0" w:space="0" w:color="auto"/>
      </w:divBdr>
    </w:div>
    <w:div w:id="2068449261">
      <w:bodyDiv w:val="1"/>
      <w:marLeft w:val="0"/>
      <w:marRight w:val="0"/>
      <w:marTop w:val="0"/>
      <w:marBottom w:val="0"/>
      <w:divBdr>
        <w:top w:val="none" w:sz="0" w:space="0" w:color="auto"/>
        <w:left w:val="none" w:sz="0" w:space="0" w:color="auto"/>
        <w:bottom w:val="none" w:sz="0" w:space="0" w:color="auto"/>
        <w:right w:val="none" w:sz="0" w:space="0" w:color="auto"/>
      </w:divBdr>
    </w:div>
    <w:div w:id="21283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8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ntTable" Target="fontTable.xml"/><Relationship Id="rId8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DF756-9F72-48C6-B4AD-CAA19C69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6706</Words>
  <Characters>38228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HSPH</Company>
  <LinksUpToDate>false</LinksUpToDate>
  <CharactersWithSpaces>44845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Lodi</dc:creator>
  <cp:lastModifiedBy>Sara</cp:lastModifiedBy>
  <cp:revision>2</cp:revision>
  <cp:lastPrinted>2016-12-02T20:04:00Z</cp:lastPrinted>
  <dcterms:created xsi:type="dcterms:W3CDTF">2017-02-02T23:38:00Z</dcterms:created>
  <dcterms:modified xsi:type="dcterms:W3CDTF">2017-02-02T23:38:00Z</dcterms:modified>
</cp:coreProperties>
</file>