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0802" w14:textId="6A9D2626" w:rsidR="00F01BD2" w:rsidRPr="0013652F" w:rsidRDefault="00E45738" w:rsidP="002A1582">
      <w:pPr>
        <w:spacing w:line="360" w:lineRule="auto"/>
        <w:rPr>
          <w:rFonts w:ascii="Arial" w:hAnsi="Arial" w:cs="Arial"/>
          <w:b/>
          <w:bCs/>
          <w:lang w:val="en-US"/>
        </w:rPr>
      </w:pPr>
      <w:r w:rsidRPr="0013652F">
        <w:rPr>
          <w:rFonts w:ascii="Arial" w:hAnsi="Arial" w:cs="Arial"/>
          <w:b/>
          <w:bCs/>
          <w:lang w:val="en-US"/>
        </w:rPr>
        <w:t>Supplemental data</w:t>
      </w:r>
    </w:p>
    <w:p w14:paraId="70D74F39" w14:textId="275697B5" w:rsidR="00A65F46" w:rsidRPr="0013652F" w:rsidRDefault="00A65F46" w:rsidP="002A1582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69DA3113" w14:textId="77777777" w:rsidR="002A1582" w:rsidRPr="00BB6309" w:rsidRDefault="002A1582" w:rsidP="002A1582">
      <w:pPr>
        <w:spacing w:line="360" w:lineRule="auto"/>
        <w:rPr>
          <w:rFonts w:ascii="Arial" w:hAnsi="Arial" w:cs="Arial"/>
          <w:b/>
          <w:szCs w:val="32"/>
          <w:lang w:val="en-US"/>
        </w:rPr>
      </w:pPr>
      <w:r w:rsidRPr="00BB6309">
        <w:rPr>
          <w:rFonts w:ascii="Arial" w:hAnsi="Arial" w:cs="Arial"/>
          <w:b/>
          <w:szCs w:val="32"/>
          <w:lang w:val="en-US"/>
        </w:rPr>
        <w:t xml:space="preserve">HEPARIN BINDING PROTEIN </w:t>
      </w:r>
      <w:r>
        <w:rPr>
          <w:rFonts w:ascii="Arial" w:hAnsi="Arial" w:cs="Arial"/>
          <w:b/>
          <w:szCs w:val="32"/>
          <w:lang w:val="en-US"/>
        </w:rPr>
        <w:t xml:space="preserve">FOR THE EARLY DIAGNOSIS AND PROGNOSIS OF SEPSIS IN THE </w:t>
      </w:r>
      <w:r w:rsidRPr="00BB6309">
        <w:rPr>
          <w:rFonts w:ascii="Arial" w:hAnsi="Arial" w:cs="Arial"/>
          <w:b/>
          <w:szCs w:val="32"/>
          <w:lang w:val="en-US"/>
        </w:rPr>
        <w:t>EMERGENCY DEPARTMEN</w:t>
      </w:r>
      <w:r w:rsidRPr="00F4441B">
        <w:rPr>
          <w:rFonts w:ascii="Arial" w:hAnsi="Arial" w:cs="Arial"/>
          <w:b/>
          <w:szCs w:val="32"/>
          <w:lang w:val="en-US"/>
        </w:rPr>
        <w:t>T</w:t>
      </w:r>
      <w:r w:rsidRPr="00BB6309">
        <w:rPr>
          <w:rFonts w:ascii="Arial" w:hAnsi="Arial" w:cs="Arial"/>
          <w:b/>
          <w:szCs w:val="32"/>
          <w:lang w:val="en-US"/>
        </w:rPr>
        <w:t xml:space="preserve">: THE PROMPT </w:t>
      </w:r>
      <w:r>
        <w:rPr>
          <w:rFonts w:ascii="Arial" w:hAnsi="Arial" w:cs="Arial"/>
          <w:b/>
          <w:szCs w:val="32"/>
          <w:lang w:val="en-US"/>
        </w:rPr>
        <w:t>MULTICENTER STUDY</w:t>
      </w:r>
    </w:p>
    <w:p w14:paraId="729982A9" w14:textId="77777777" w:rsidR="002A1582" w:rsidRPr="00AB6C04" w:rsidRDefault="002A1582" w:rsidP="002A1582">
      <w:pPr>
        <w:spacing w:line="360" w:lineRule="auto"/>
        <w:rPr>
          <w:rFonts w:ascii="Arial" w:hAnsi="Arial" w:cs="Arial"/>
          <w:b/>
          <w:lang w:val="en-US"/>
        </w:rPr>
      </w:pPr>
    </w:p>
    <w:p w14:paraId="063688A8" w14:textId="77777777" w:rsidR="002A1582" w:rsidRPr="001E5D99" w:rsidRDefault="002A1582" w:rsidP="002A1582">
      <w:pPr>
        <w:spacing w:line="360" w:lineRule="auto"/>
        <w:rPr>
          <w:rFonts w:ascii="Arial" w:hAnsi="Arial" w:cs="Arial"/>
          <w:b/>
        </w:rPr>
      </w:pPr>
      <w:r w:rsidRPr="001E5D99">
        <w:rPr>
          <w:rFonts w:ascii="Arial" w:hAnsi="Arial" w:cs="Arial"/>
          <w:b/>
        </w:rPr>
        <w:t xml:space="preserve">Running heading: </w:t>
      </w:r>
      <w:r>
        <w:rPr>
          <w:rFonts w:ascii="Arial" w:hAnsi="Arial" w:cs="Arial"/>
          <w:b/>
        </w:rPr>
        <w:t>Heparin binding protein in sepsis</w:t>
      </w:r>
    </w:p>
    <w:p w14:paraId="752540DD" w14:textId="77777777" w:rsidR="002A1582" w:rsidRPr="001E5D99" w:rsidRDefault="002A1582" w:rsidP="002A1582">
      <w:pPr>
        <w:spacing w:line="360" w:lineRule="auto"/>
        <w:rPr>
          <w:rFonts w:ascii="Arial" w:hAnsi="Arial" w:cs="Arial"/>
          <w:b/>
        </w:rPr>
      </w:pPr>
    </w:p>
    <w:p w14:paraId="170F7ACA" w14:textId="77777777" w:rsidR="00352D17" w:rsidRDefault="00352D17" w:rsidP="00352D17">
      <w:pPr>
        <w:spacing w:line="360" w:lineRule="auto"/>
        <w:rPr>
          <w:rFonts w:ascii="Arial" w:hAnsi="Arial" w:cs="Arial"/>
          <w:b/>
          <w:bCs/>
        </w:rPr>
      </w:pPr>
      <w:bookmarkStart w:id="0" w:name="_Hlk83578206"/>
      <w:r>
        <w:rPr>
          <w:rFonts w:ascii="Arial" w:hAnsi="Arial" w:cs="Arial"/>
          <w:b/>
        </w:rPr>
        <w:t>Konstantinos Katsaros</w:t>
      </w:r>
      <w:r>
        <w:rPr>
          <w:rFonts w:ascii="Arial" w:hAnsi="Arial" w:cs="Arial"/>
          <w:b/>
          <w:vertAlign w:val="superscript"/>
        </w:rPr>
        <w:t>1</w:t>
      </w:r>
      <w:r w:rsidRPr="00A6456D">
        <w:rPr>
          <w:rFonts w:ascii="Arial" w:hAnsi="Arial" w:cs="Arial"/>
          <w:b/>
          <w:vertAlign w:val="superscript"/>
        </w:rPr>
        <w:t>*</w:t>
      </w:r>
      <w:r>
        <w:rPr>
          <w:rFonts w:ascii="Arial" w:hAnsi="Arial" w:cs="Arial"/>
          <w:b/>
        </w:rPr>
        <w:t xml:space="preserve">, </w:t>
      </w:r>
      <w:r w:rsidRPr="001E5D99">
        <w:rPr>
          <w:rFonts w:ascii="Arial" w:hAnsi="Arial" w:cs="Arial"/>
          <w:b/>
        </w:rPr>
        <w:t>Georgios Renieris</w:t>
      </w:r>
      <w:r>
        <w:rPr>
          <w:rFonts w:ascii="Arial" w:hAnsi="Arial" w:cs="Arial"/>
          <w:b/>
          <w:vertAlign w:val="superscript"/>
        </w:rPr>
        <w:t>2*</w:t>
      </w:r>
      <w:r w:rsidRPr="00A6456D">
        <w:rPr>
          <w:rFonts w:ascii="Arial" w:hAnsi="Arial" w:cs="Arial"/>
          <w:b/>
        </w:rPr>
        <w:t>,</w:t>
      </w:r>
      <w:r w:rsidRPr="00895DF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Asimina Safarika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, </w:t>
      </w:r>
    </w:p>
    <w:p w14:paraId="47E665FC" w14:textId="77777777" w:rsidR="00352D17" w:rsidRDefault="00352D17" w:rsidP="00352D1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Evangelia-Maria Adami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Theologia</w:t>
      </w:r>
      <w:proofErr w:type="spellEnd"/>
      <w:r>
        <w:rPr>
          <w:rFonts w:ascii="Arial" w:hAnsi="Arial" w:cs="Arial"/>
          <w:b/>
          <w:bCs/>
        </w:rPr>
        <w:t xml:space="preserve"> Gkavogianni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>, George Giannikopoulos</w:t>
      </w:r>
      <w:r>
        <w:rPr>
          <w:rFonts w:ascii="Arial" w:hAnsi="Arial" w:cs="Arial"/>
          <w:b/>
          <w:bCs/>
          <w:vertAlign w:val="superscript"/>
        </w:rPr>
        <w:t>3</w:t>
      </w:r>
      <w:r>
        <w:rPr>
          <w:rFonts w:ascii="Arial" w:hAnsi="Arial" w:cs="Arial"/>
          <w:b/>
          <w:bCs/>
        </w:rPr>
        <w:t xml:space="preserve">, </w:t>
      </w:r>
    </w:p>
    <w:p w14:paraId="6CE33CC6" w14:textId="77777777" w:rsidR="00352D17" w:rsidRDefault="00352D17" w:rsidP="00352D1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Nicky Solomonidi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Stamatios</w:t>
      </w:r>
      <w:proofErr w:type="spellEnd"/>
      <w:r>
        <w:rPr>
          <w:rFonts w:ascii="Arial" w:hAnsi="Arial" w:cs="Arial"/>
          <w:b/>
          <w:bCs/>
        </w:rPr>
        <w:t xml:space="preserve"> Halvatzis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>, Ioannis M. Koutelidakis</w:t>
      </w:r>
      <w:r>
        <w:rPr>
          <w:rFonts w:ascii="Arial" w:hAnsi="Arial" w:cs="Arial"/>
          <w:b/>
          <w:bCs/>
          <w:vertAlign w:val="superscript"/>
        </w:rPr>
        <w:t>4</w:t>
      </w:r>
      <w:r>
        <w:rPr>
          <w:rFonts w:ascii="Arial" w:hAnsi="Arial" w:cs="Arial"/>
          <w:b/>
          <w:bCs/>
        </w:rPr>
        <w:t xml:space="preserve">, </w:t>
      </w:r>
    </w:p>
    <w:p w14:paraId="649F7C07" w14:textId="77777777" w:rsidR="00352D17" w:rsidRDefault="00352D17" w:rsidP="00352D17">
      <w:pPr>
        <w:spacing w:line="36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Nikolaos Tsokos</w:t>
      </w:r>
      <w:r>
        <w:rPr>
          <w:rFonts w:ascii="Arial" w:hAnsi="Arial" w:cs="Arial"/>
          <w:b/>
          <w:bCs/>
          <w:vertAlign w:val="superscript"/>
        </w:rPr>
        <w:t>5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Maroula</w:t>
      </w:r>
      <w:proofErr w:type="spellEnd"/>
      <w:r>
        <w:rPr>
          <w:rFonts w:ascii="Arial" w:hAnsi="Arial" w:cs="Arial"/>
          <w:b/>
          <w:bCs/>
        </w:rPr>
        <w:t xml:space="preserve"> Tritzali</w:t>
      </w:r>
      <w:r>
        <w:rPr>
          <w:rFonts w:ascii="Arial" w:hAnsi="Arial" w:cs="Arial"/>
          <w:b/>
          <w:bCs/>
          <w:vertAlign w:val="superscript"/>
        </w:rPr>
        <w:t>3</w:t>
      </w:r>
      <w:r>
        <w:rPr>
          <w:rFonts w:ascii="Arial" w:hAnsi="Arial" w:cs="Arial"/>
          <w:b/>
          <w:bCs/>
        </w:rPr>
        <w:t>,</w:t>
      </w:r>
      <w:r>
        <w:t xml:space="preserve"> </w:t>
      </w:r>
      <w:proofErr w:type="spellStart"/>
      <w:r>
        <w:rPr>
          <w:rFonts w:ascii="Arial" w:hAnsi="Arial" w:cs="Arial"/>
          <w:b/>
          <w:bCs/>
        </w:rPr>
        <w:t>Pantelis</w:t>
      </w:r>
      <w:proofErr w:type="spellEnd"/>
      <w:r>
        <w:rPr>
          <w:rFonts w:ascii="Arial" w:hAnsi="Arial" w:cs="Arial"/>
          <w:b/>
          <w:bCs/>
        </w:rPr>
        <w:t xml:space="preserve"> Koutoukas</w:t>
      </w:r>
      <w:r>
        <w:rPr>
          <w:rFonts w:ascii="Arial" w:hAnsi="Arial" w:cs="Arial"/>
          <w:b/>
          <w:bCs/>
          <w:vertAlign w:val="superscript"/>
        </w:rPr>
        <w:t>6</w:t>
      </w:r>
      <w:r>
        <w:rPr>
          <w:rFonts w:ascii="Arial" w:hAnsi="Arial" w:cs="Arial"/>
          <w:b/>
          <w:bCs/>
        </w:rPr>
        <w:t>,</w:t>
      </w:r>
      <w:r w:rsidRPr="00A53C71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Cristina Avgoustou</w:t>
      </w:r>
      <w:r>
        <w:rPr>
          <w:rFonts w:ascii="Arial" w:hAnsi="Arial" w:cs="Arial"/>
          <w:b/>
          <w:bCs/>
          <w:vertAlign w:val="superscript"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, Anil Vasishta</w:t>
      </w:r>
      <w:r>
        <w:rPr>
          <w:rFonts w:ascii="Arial" w:hAnsi="Arial" w:cs="Arial"/>
          <w:b/>
          <w:bCs/>
          <w:vertAlign w:val="superscript"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 xml:space="preserve">, </w:t>
      </w:r>
      <w:r w:rsidRPr="00895DF8">
        <w:rPr>
          <w:rFonts w:ascii="Arial" w:hAnsi="Arial" w:cs="Arial"/>
          <w:b/>
          <w:bCs/>
        </w:rPr>
        <w:t>Evangelos J. Giamarellos-Bourboulis</w:t>
      </w:r>
      <w:r>
        <w:rPr>
          <w:rFonts w:ascii="Arial" w:hAnsi="Arial" w:cs="Arial"/>
          <w:b/>
          <w:bCs/>
          <w:vertAlign w:val="superscript"/>
        </w:rPr>
        <w:t>2</w:t>
      </w:r>
    </w:p>
    <w:bookmarkEnd w:id="0"/>
    <w:p w14:paraId="4B4B4175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  <w:vertAlign w:val="superscript"/>
        </w:rPr>
      </w:pPr>
    </w:p>
    <w:p w14:paraId="211AFF32" w14:textId="77777777" w:rsidR="002A1582" w:rsidRPr="00A6456D" w:rsidRDefault="002A1582" w:rsidP="002A158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vertAlign w:val="superscript"/>
        </w:rPr>
        <w:t>*</w:t>
      </w:r>
      <w:r>
        <w:rPr>
          <w:rFonts w:ascii="Arial" w:hAnsi="Arial" w:cs="Arial"/>
          <w:b/>
        </w:rPr>
        <w:t>equal contribution</w:t>
      </w:r>
    </w:p>
    <w:p w14:paraId="23BCE4E7" w14:textId="77777777" w:rsidR="002A1582" w:rsidRPr="00674341" w:rsidRDefault="002A1582" w:rsidP="002A1582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0A62D30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</w:rPr>
      </w:pPr>
      <w:r w:rsidRPr="00895DF8"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  <w:b/>
          <w:bCs/>
        </w:rPr>
        <w:t xml:space="preserve">Department of Surgery, </w:t>
      </w:r>
      <w:proofErr w:type="spellStart"/>
      <w:r>
        <w:rPr>
          <w:rFonts w:ascii="Arial" w:hAnsi="Arial" w:cs="Arial"/>
          <w:b/>
          <w:bCs/>
        </w:rPr>
        <w:t>Nafplion</w:t>
      </w:r>
      <w:proofErr w:type="spellEnd"/>
      <w:r>
        <w:rPr>
          <w:rFonts w:ascii="Arial" w:hAnsi="Arial" w:cs="Arial"/>
          <w:b/>
          <w:bCs/>
        </w:rPr>
        <w:t xml:space="preserve"> General Hospital, </w:t>
      </w:r>
      <w:r w:rsidRPr="006877FC">
        <w:rPr>
          <w:rFonts w:ascii="Arial" w:hAnsi="Arial" w:cs="Arial"/>
          <w:b/>
          <w:bCs/>
          <w:lang w:val="en-US"/>
        </w:rPr>
        <w:t xml:space="preserve">211 00 </w:t>
      </w:r>
      <w:proofErr w:type="spellStart"/>
      <w:r>
        <w:rPr>
          <w:rFonts w:ascii="Arial" w:hAnsi="Arial" w:cs="Arial"/>
          <w:b/>
          <w:bCs/>
          <w:lang w:val="en-US"/>
        </w:rPr>
        <w:t>Nafplion</w:t>
      </w:r>
      <w:proofErr w:type="spellEnd"/>
      <w:r>
        <w:rPr>
          <w:rFonts w:ascii="Arial" w:hAnsi="Arial" w:cs="Arial"/>
          <w:b/>
          <w:bCs/>
          <w:lang w:val="en-US"/>
        </w:rPr>
        <w:t xml:space="preserve">, </w:t>
      </w:r>
      <w:proofErr w:type="gramStart"/>
      <w:r>
        <w:rPr>
          <w:rFonts w:ascii="Arial" w:hAnsi="Arial" w:cs="Arial"/>
          <w:b/>
          <w:bCs/>
        </w:rPr>
        <w:t>Greece;</w:t>
      </w:r>
      <w:proofErr w:type="gramEnd"/>
    </w:p>
    <w:p w14:paraId="222057EA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vertAlign w:val="superscript"/>
        </w:rPr>
        <w:t>2</w:t>
      </w:r>
      <w:r w:rsidRPr="00895DF8">
        <w:rPr>
          <w:rFonts w:ascii="Arial" w:hAnsi="Arial" w:cs="Arial"/>
          <w:b/>
          <w:bCs/>
        </w:rPr>
        <w:t>4</w:t>
      </w:r>
      <w:r w:rsidRPr="00895DF8">
        <w:rPr>
          <w:rFonts w:ascii="Arial" w:hAnsi="Arial" w:cs="Arial"/>
          <w:b/>
          <w:bCs/>
          <w:vertAlign w:val="superscript"/>
        </w:rPr>
        <w:t>th</w:t>
      </w:r>
      <w:r w:rsidRPr="00895DF8">
        <w:rPr>
          <w:rFonts w:ascii="Arial" w:hAnsi="Arial" w:cs="Arial"/>
          <w:b/>
          <w:bCs/>
        </w:rPr>
        <w:t xml:space="preserve"> Department of Internal Medicine, National and </w:t>
      </w:r>
      <w:proofErr w:type="spellStart"/>
      <w:r w:rsidRPr="00895DF8">
        <w:rPr>
          <w:rFonts w:ascii="Arial" w:hAnsi="Arial" w:cs="Arial"/>
          <w:b/>
          <w:bCs/>
        </w:rPr>
        <w:t>Kapodistrian</w:t>
      </w:r>
      <w:proofErr w:type="spellEnd"/>
      <w:r w:rsidRPr="00895DF8">
        <w:rPr>
          <w:rFonts w:ascii="Arial" w:hAnsi="Arial" w:cs="Arial"/>
          <w:b/>
          <w:bCs/>
        </w:rPr>
        <w:t xml:space="preserve"> University of Athens, </w:t>
      </w:r>
      <w:r w:rsidRPr="00895DF8">
        <w:rPr>
          <w:rFonts w:ascii="Arial" w:hAnsi="Arial" w:cs="Arial"/>
          <w:b/>
          <w:bCs/>
          <w:lang w:val="en-US"/>
        </w:rPr>
        <w:t xml:space="preserve">Medical School, </w:t>
      </w:r>
      <w:r w:rsidRPr="00895DF8">
        <w:rPr>
          <w:rFonts w:ascii="Arial" w:hAnsi="Arial" w:cs="Arial"/>
          <w:b/>
          <w:bCs/>
        </w:rPr>
        <w:t xml:space="preserve">124 62 Athens, </w:t>
      </w:r>
      <w:proofErr w:type="gramStart"/>
      <w:r w:rsidRPr="00895DF8">
        <w:rPr>
          <w:rFonts w:ascii="Arial" w:hAnsi="Arial" w:cs="Arial"/>
          <w:b/>
          <w:bCs/>
        </w:rPr>
        <w:t>Greece</w:t>
      </w:r>
      <w:r>
        <w:rPr>
          <w:rFonts w:ascii="Arial" w:hAnsi="Arial" w:cs="Arial"/>
          <w:b/>
          <w:bCs/>
        </w:rPr>
        <w:t>;</w:t>
      </w:r>
      <w:proofErr w:type="gramEnd"/>
    </w:p>
    <w:p w14:paraId="4DD97ECE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vertAlign w:val="superscript"/>
        </w:rPr>
        <w:t>3</w:t>
      </w:r>
      <w:r>
        <w:rPr>
          <w:rFonts w:ascii="Arial" w:hAnsi="Arial" w:cs="Arial"/>
          <w:b/>
          <w:bCs/>
        </w:rPr>
        <w:t>Department of Internal Medicine, Siros General Hospital</w:t>
      </w:r>
      <w:r w:rsidRPr="006877FC">
        <w:rPr>
          <w:rFonts w:ascii="Arial" w:hAnsi="Arial" w:cs="Arial"/>
          <w:b/>
          <w:bCs/>
          <w:lang w:val="en-US"/>
        </w:rPr>
        <w:t xml:space="preserve">, 841 00 </w:t>
      </w:r>
      <w:proofErr w:type="spellStart"/>
      <w:r>
        <w:rPr>
          <w:rFonts w:ascii="Arial" w:hAnsi="Arial" w:cs="Arial"/>
          <w:b/>
          <w:bCs/>
          <w:lang w:val="en-US"/>
        </w:rPr>
        <w:t>Ermoupolis</w:t>
      </w:r>
      <w:proofErr w:type="spellEnd"/>
      <w:r>
        <w:rPr>
          <w:rFonts w:ascii="Arial" w:hAnsi="Arial" w:cs="Arial"/>
          <w:b/>
          <w:bCs/>
          <w:lang w:val="en-US"/>
        </w:rPr>
        <w:t xml:space="preserve">, Syros, </w:t>
      </w:r>
      <w:proofErr w:type="gramStart"/>
      <w:r>
        <w:rPr>
          <w:rFonts w:ascii="Arial" w:hAnsi="Arial" w:cs="Arial"/>
          <w:b/>
          <w:bCs/>
          <w:lang w:val="en-US"/>
        </w:rPr>
        <w:t>Greece;</w:t>
      </w:r>
      <w:proofErr w:type="gramEnd"/>
    </w:p>
    <w:p w14:paraId="2BE273A9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vertAlign w:val="superscript"/>
          <w:lang w:val="en-US"/>
        </w:rPr>
        <w:t>4</w:t>
      </w:r>
      <w:r>
        <w:rPr>
          <w:rFonts w:ascii="Arial" w:hAnsi="Arial" w:cs="Arial"/>
          <w:b/>
          <w:bCs/>
          <w:lang w:val="en-US"/>
        </w:rPr>
        <w:t>2</w:t>
      </w:r>
      <w:r w:rsidRPr="006877FC">
        <w:rPr>
          <w:rFonts w:ascii="Arial" w:hAnsi="Arial" w:cs="Arial"/>
          <w:b/>
          <w:bCs/>
          <w:vertAlign w:val="superscript"/>
          <w:lang w:val="en-US"/>
        </w:rPr>
        <w:t>nd</w:t>
      </w:r>
      <w:r>
        <w:rPr>
          <w:rFonts w:ascii="Arial" w:hAnsi="Arial" w:cs="Arial"/>
          <w:b/>
          <w:bCs/>
          <w:lang w:val="en-US"/>
        </w:rPr>
        <w:t xml:space="preserve"> Department of Surgery, Aristotle University of Thessaloniki, </w:t>
      </w:r>
      <w:r w:rsidRPr="006877FC">
        <w:rPr>
          <w:rFonts w:ascii="Arial" w:hAnsi="Arial" w:cs="Arial"/>
          <w:b/>
          <w:bCs/>
          <w:lang w:val="en-US"/>
        </w:rPr>
        <w:t xml:space="preserve">546 35 </w:t>
      </w:r>
      <w:r>
        <w:rPr>
          <w:rFonts w:ascii="Arial" w:hAnsi="Arial" w:cs="Arial"/>
          <w:b/>
          <w:bCs/>
          <w:lang w:val="en-US"/>
        </w:rPr>
        <w:t xml:space="preserve">Thessaloniki, </w:t>
      </w:r>
      <w:proofErr w:type="gramStart"/>
      <w:r>
        <w:rPr>
          <w:rFonts w:ascii="Arial" w:hAnsi="Arial" w:cs="Arial"/>
          <w:b/>
          <w:bCs/>
          <w:lang w:val="en-US"/>
        </w:rPr>
        <w:t>Greece;</w:t>
      </w:r>
      <w:proofErr w:type="gramEnd"/>
    </w:p>
    <w:p w14:paraId="297BF788" w14:textId="77777777" w:rsidR="002A1582" w:rsidRDefault="002A1582" w:rsidP="002A1582">
      <w:pPr>
        <w:spacing w:line="360" w:lineRule="auto"/>
        <w:rPr>
          <w:rFonts w:ascii="Arial" w:hAnsi="Arial" w:cs="Arial"/>
          <w:b/>
          <w:bCs/>
          <w:lang w:val="en-US"/>
        </w:rPr>
      </w:pPr>
      <w:r w:rsidRPr="007F5B44">
        <w:rPr>
          <w:rFonts w:ascii="Arial" w:hAnsi="Arial" w:cs="Arial"/>
          <w:b/>
          <w:bCs/>
          <w:vertAlign w:val="superscript"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 xml:space="preserve">Department of Internal Medicine, </w:t>
      </w:r>
      <w:proofErr w:type="spellStart"/>
      <w:r>
        <w:rPr>
          <w:rFonts w:ascii="Arial" w:hAnsi="Arial" w:cs="Arial"/>
          <w:b/>
          <w:bCs/>
          <w:lang w:val="en-US"/>
        </w:rPr>
        <w:t>Chalkida</w:t>
      </w:r>
      <w:proofErr w:type="spellEnd"/>
      <w:r>
        <w:rPr>
          <w:rFonts w:ascii="Arial" w:hAnsi="Arial" w:cs="Arial"/>
          <w:b/>
          <w:bCs/>
          <w:lang w:val="en-US"/>
        </w:rPr>
        <w:t xml:space="preserve"> General Hospital, 341 00 </w:t>
      </w:r>
      <w:proofErr w:type="spellStart"/>
      <w:r>
        <w:rPr>
          <w:rFonts w:ascii="Arial" w:hAnsi="Arial" w:cs="Arial"/>
          <w:b/>
          <w:bCs/>
          <w:lang w:val="en-US"/>
        </w:rPr>
        <w:t>Chalkida</w:t>
      </w:r>
      <w:proofErr w:type="spellEnd"/>
      <w:r>
        <w:rPr>
          <w:rFonts w:ascii="Arial" w:hAnsi="Arial" w:cs="Arial"/>
          <w:b/>
          <w:bCs/>
          <w:lang w:val="en-US"/>
        </w:rPr>
        <w:t xml:space="preserve">, </w:t>
      </w:r>
      <w:proofErr w:type="gramStart"/>
      <w:r>
        <w:rPr>
          <w:rFonts w:ascii="Arial" w:hAnsi="Arial" w:cs="Arial"/>
          <w:b/>
          <w:bCs/>
          <w:lang w:val="en-US"/>
        </w:rPr>
        <w:t>Greece;</w:t>
      </w:r>
      <w:proofErr w:type="gramEnd"/>
    </w:p>
    <w:p w14:paraId="13D3EDC8" w14:textId="77777777" w:rsidR="002A1582" w:rsidRPr="007F5B44" w:rsidRDefault="002A1582" w:rsidP="002A1582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vertAlign w:val="superscript"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 xml:space="preserve">Department of Internal Medicine, </w:t>
      </w:r>
      <w:proofErr w:type="spellStart"/>
      <w:r>
        <w:rPr>
          <w:rFonts w:ascii="Arial" w:hAnsi="Arial" w:cs="Arial"/>
          <w:b/>
          <w:bCs/>
          <w:lang w:val="en-US"/>
        </w:rPr>
        <w:t>Sparti</w:t>
      </w:r>
      <w:proofErr w:type="spellEnd"/>
      <w:r>
        <w:rPr>
          <w:rFonts w:ascii="Arial" w:hAnsi="Arial" w:cs="Arial"/>
          <w:b/>
          <w:bCs/>
          <w:lang w:val="en-US"/>
        </w:rPr>
        <w:t xml:space="preserve"> General Hospital,</w:t>
      </w:r>
      <w:r w:rsidRPr="007F5B44">
        <w:rPr>
          <w:rFonts w:ascii="Arial" w:hAnsi="Arial" w:cs="Arial"/>
          <w:b/>
          <w:bCs/>
          <w:lang w:val="en-US"/>
        </w:rPr>
        <w:t xml:space="preserve"> 231 00 </w:t>
      </w:r>
      <w:proofErr w:type="spellStart"/>
      <w:r>
        <w:rPr>
          <w:rFonts w:ascii="Arial" w:hAnsi="Arial" w:cs="Arial"/>
          <w:b/>
          <w:bCs/>
          <w:lang w:val="en-US"/>
        </w:rPr>
        <w:t>Sparti</w:t>
      </w:r>
      <w:proofErr w:type="spellEnd"/>
      <w:r>
        <w:rPr>
          <w:rFonts w:ascii="Arial" w:hAnsi="Arial" w:cs="Arial"/>
          <w:b/>
          <w:bCs/>
          <w:lang w:val="en-US"/>
        </w:rPr>
        <w:t xml:space="preserve">, Greece </w:t>
      </w:r>
    </w:p>
    <w:p w14:paraId="7A53F539" w14:textId="4A1BA8E7" w:rsidR="0013652F" w:rsidRDefault="0013652F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222B7305" w14:textId="77E85D21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2849C4C8" w14:textId="310F07FF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28B28539" w14:textId="63ADAF66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192ED823" w14:textId="352688C3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225976B6" w14:textId="5D2BDDBC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76E66948" w14:textId="0061F642" w:rsidR="002A1582" w:rsidRDefault="002A1582" w:rsidP="0013652F">
      <w:pPr>
        <w:spacing w:line="360" w:lineRule="auto"/>
        <w:jc w:val="both"/>
        <w:rPr>
          <w:rStyle w:val="Hyperlink"/>
          <w:rFonts w:ascii="Arial" w:hAnsi="Arial" w:cs="Arial"/>
          <w:lang w:val="en-US"/>
        </w:rPr>
      </w:pPr>
    </w:p>
    <w:p w14:paraId="665F3F2C" w14:textId="2CAEAD09" w:rsidR="0072022E" w:rsidRPr="0013652F" w:rsidRDefault="0072022E" w:rsidP="0013652F">
      <w:pPr>
        <w:pStyle w:val="Heading1"/>
        <w:spacing w:line="360" w:lineRule="auto"/>
        <w:ind w:left="0"/>
      </w:pPr>
      <w:bookmarkStart w:id="1" w:name="_TOC_250010"/>
      <w:r w:rsidRPr="0013652F">
        <w:lastRenderedPageBreak/>
        <w:t>Definitions</w:t>
      </w:r>
      <w:r w:rsidRPr="0013652F">
        <w:rPr>
          <w:spacing w:val="-4"/>
        </w:rPr>
        <w:t xml:space="preserve"> </w:t>
      </w:r>
      <w:r w:rsidRPr="0013652F">
        <w:t>of</w:t>
      </w:r>
      <w:r w:rsidRPr="0013652F">
        <w:rPr>
          <w:spacing w:val="-3"/>
        </w:rPr>
        <w:t xml:space="preserve"> </w:t>
      </w:r>
      <w:r w:rsidRPr="0013652F">
        <w:t>sepsis</w:t>
      </w:r>
      <w:r w:rsidRPr="0013652F">
        <w:rPr>
          <w:spacing w:val="-5"/>
        </w:rPr>
        <w:t xml:space="preserve"> </w:t>
      </w:r>
      <w:r w:rsidRPr="0013652F">
        <w:t>and</w:t>
      </w:r>
      <w:r w:rsidRPr="0013652F">
        <w:rPr>
          <w:spacing w:val="-4"/>
        </w:rPr>
        <w:t xml:space="preserve"> </w:t>
      </w:r>
      <w:r w:rsidRPr="0013652F">
        <w:t>infections</w:t>
      </w:r>
      <w:r w:rsidRPr="0013652F">
        <w:rPr>
          <w:spacing w:val="-4"/>
        </w:rPr>
        <w:t xml:space="preserve"> </w:t>
      </w:r>
      <w:r w:rsidRPr="0013652F">
        <w:t>for</w:t>
      </w:r>
      <w:r w:rsidRPr="0013652F">
        <w:rPr>
          <w:spacing w:val="-3"/>
        </w:rPr>
        <w:t xml:space="preserve"> </w:t>
      </w:r>
      <w:r w:rsidRPr="0013652F">
        <w:t>study</w:t>
      </w:r>
      <w:r w:rsidRPr="0013652F">
        <w:rPr>
          <w:spacing w:val="-4"/>
        </w:rPr>
        <w:t xml:space="preserve"> </w:t>
      </w:r>
      <w:bookmarkEnd w:id="1"/>
      <w:r w:rsidRPr="0013652F">
        <w:t>inclusion</w:t>
      </w:r>
    </w:p>
    <w:p w14:paraId="0CE573EC" w14:textId="3ECFC16E" w:rsidR="0072022E" w:rsidRPr="0013652F" w:rsidRDefault="0072022E" w:rsidP="0013652F">
      <w:pPr>
        <w:pStyle w:val="BodyText"/>
        <w:spacing w:line="360" w:lineRule="auto"/>
      </w:pPr>
      <w:r w:rsidRPr="0013652F">
        <w:rPr>
          <w:u w:val="single"/>
        </w:rPr>
        <w:t>Sepsis</w:t>
      </w:r>
    </w:p>
    <w:p w14:paraId="599CEB17" w14:textId="0AE0F77D" w:rsidR="0072022E" w:rsidRPr="0013652F" w:rsidRDefault="0072022E" w:rsidP="0013652F">
      <w:pPr>
        <w:pStyle w:val="BodyText"/>
        <w:spacing w:line="360" w:lineRule="auto"/>
        <w:rPr>
          <w:position w:val="7"/>
        </w:rPr>
      </w:pPr>
      <w:r w:rsidRPr="0013652F">
        <w:t>Presence of sequential organ failure assessment (SOFA) score of</w:t>
      </w:r>
      <w:r w:rsidR="00A65F46" w:rsidRPr="0013652F">
        <w:t xml:space="preserve"> </w:t>
      </w:r>
      <w:r w:rsidRPr="0013652F">
        <w:t>≥2 points for</w:t>
      </w:r>
      <w:r w:rsidRPr="0013652F">
        <w:rPr>
          <w:spacing w:val="1"/>
        </w:rPr>
        <w:t xml:space="preserve"> </w:t>
      </w:r>
      <w:r w:rsidRPr="0013652F">
        <w:t>emergency admission patients or of a ≥2-point</w:t>
      </w:r>
      <w:r w:rsidR="00A65F46" w:rsidRPr="0013652F">
        <w:t xml:space="preserve"> </w:t>
      </w:r>
      <w:r w:rsidRPr="0013652F">
        <w:t>increase on the admission SOFA</w:t>
      </w:r>
      <w:r w:rsidRPr="0013652F">
        <w:rPr>
          <w:spacing w:val="-64"/>
        </w:rPr>
        <w:t xml:space="preserve"> </w:t>
      </w:r>
      <w:r w:rsidRPr="0013652F">
        <w:t>score</w:t>
      </w:r>
      <w:r w:rsidRPr="0013652F">
        <w:rPr>
          <w:spacing w:val="-1"/>
        </w:rPr>
        <w:t xml:space="preserve"> </w:t>
      </w:r>
      <w:r w:rsidRPr="0013652F">
        <w:t>for hospitalized</w:t>
      </w:r>
      <w:r w:rsidRPr="0013652F">
        <w:rPr>
          <w:spacing w:val="-1"/>
        </w:rPr>
        <w:t xml:space="preserve"> </w:t>
      </w:r>
      <w:r w:rsidRPr="0013652F">
        <w:t>patients.</w:t>
      </w:r>
      <w:r w:rsidRPr="0013652F">
        <w:rPr>
          <w:position w:val="7"/>
          <w:vertAlign w:val="superscript"/>
        </w:rPr>
        <w:t>1</w:t>
      </w:r>
    </w:p>
    <w:p w14:paraId="561C2F0C" w14:textId="77777777" w:rsidR="00F313FE" w:rsidRPr="0013652F" w:rsidRDefault="00F313FE" w:rsidP="0013652F">
      <w:pPr>
        <w:pStyle w:val="BodyText"/>
        <w:spacing w:line="360" w:lineRule="auto"/>
        <w:rPr>
          <w:u w:val="single"/>
        </w:rPr>
      </w:pPr>
    </w:p>
    <w:p w14:paraId="4F5CA6DE" w14:textId="77777777" w:rsidR="00EC78F3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</w:rPr>
      </w:pPr>
      <w:r w:rsidRPr="0013652F">
        <w:rPr>
          <w:sz w:val="24"/>
          <w:szCs w:val="24"/>
          <w:u w:val="single"/>
        </w:rPr>
        <w:t>Community-acquired</w:t>
      </w:r>
      <w:r w:rsidRPr="0013652F">
        <w:rPr>
          <w:spacing w:val="-10"/>
          <w:sz w:val="24"/>
          <w:szCs w:val="24"/>
          <w:u w:val="single"/>
        </w:rPr>
        <w:t xml:space="preserve"> </w:t>
      </w:r>
      <w:r w:rsidRPr="0013652F">
        <w:rPr>
          <w:sz w:val="24"/>
          <w:szCs w:val="24"/>
          <w:u w:val="single"/>
        </w:rPr>
        <w:t>pneumonia</w:t>
      </w:r>
      <w:r w:rsidRPr="0013652F">
        <w:rPr>
          <w:spacing w:val="-9"/>
          <w:sz w:val="24"/>
          <w:szCs w:val="24"/>
          <w:u w:val="single"/>
        </w:rPr>
        <w:t xml:space="preserve"> </w:t>
      </w:r>
      <w:r w:rsidRPr="0013652F">
        <w:rPr>
          <w:sz w:val="24"/>
          <w:szCs w:val="24"/>
        </w:rPr>
        <w:t>(CAP)</w:t>
      </w:r>
    </w:p>
    <w:p w14:paraId="307A79C0" w14:textId="77777777" w:rsidR="00EC78F3" w:rsidRPr="0013652F" w:rsidRDefault="00EC78F3" w:rsidP="0013652F">
      <w:pPr>
        <w:pStyle w:val="BodyText"/>
        <w:spacing w:line="360" w:lineRule="auto"/>
        <w:jc w:val="center"/>
      </w:pPr>
      <w:r w:rsidRPr="0013652F">
        <w:t>New</w:t>
      </w:r>
      <w:r w:rsidRPr="0013652F">
        <w:rPr>
          <w:spacing w:val="-3"/>
        </w:rPr>
        <w:t xml:space="preserve"> </w:t>
      </w:r>
      <w:r w:rsidRPr="0013652F">
        <w:t>or</w:t>
      </w:r>
      <w:r w:rsidRPr="0013652F">
        <w:rPr>
          <w:spacing w:val="-2"/>
        </w:rPr>
        <w:t xml:space="preserve"> </w:t>
      </w:r>
      <w:r w:rsidRPr="0013652F">
        <w:t>evolving</w:t>
      </w:r>
      <w:r w:rsidRPr="0013652F">
        <w:rPr>
          <w:spacing w:val="-3"/>
        </w:rPr>
        <w:t xml:space="preserve"> </w:t>
      </w:r>
      <w:r w:rsidRPr="0013652F">
        <w:t>infiltrate</w:t>
      </w:r>
      <w:r w:rsidRPr="0013652F">
        <w:rPr>
          <w:spacing w:val="-2"/>
        </w:rPr>
        <w:t xml:space="preserve"> </w:t>
      </w:r>
      <w:r w:rsidRPr="0013652F">
        <w:t>on</w:t>
      </w:r>
      <w:r w:rsidRPr="0013652F">
        <w:rPr>
          <w:spacing w:val="-4"/>
        </w:rPr>
        <w:t xml:space="preserve"> </w:t>
      </w:r>
      <w:r w:rsidRPr="0013652F">
        <w:t>chest</w:t>
      </w:r>
      <w:r w:rsidRPr="0013652F">
        <w:rPr>
          <w:spacing w:val="-2"/>
        </w:rPr>
        <w:t xml:space="preserve"> </w:t>
      </w:r>
      <w:r w:rsidRPr="0013652F">
        <w:t>X-ray</w:t>
      </w:r>
      <w:r w:rsidRPr="0013652F">
        <w:rPr>
          <w:spacing w:val="-2"/>
        </w:rPr>
        <w:t xml:space="preserve"> </w:t>
      </w:r>
      <w:r w:rsidRPr="0013652F">
        <w:t>with</w:t>
      </w:r>
      <w:r w:rsidRPr="0013652F">
        <w:rPr>
          <w:spacing w:val="-3"/>
        </w:rPr>
        <w:t xml:space="preserve"> </w:t>
      </w:r>
      <w:r w:rsidRPr="0013652F">
        <w:t>presence</w:t>
      </w:r>
      <w:r w:rsidRPr="0013652F">
        <w:rPr>
          <w:spacing w:val="-3"/>
        </w:rPr>
        <w:t xml:space="preserve"> </w:t>
      </w:r>
      <w:r w:rsidRPr="0013652F">
        <w:t>of</w:t>
      </w:r>
      <w:r w:rsidRPr="0013652F">
        <w:rPr>
          <w:spacing w:val="-3"/>
        </w:rPr>
        <w:t xml:space="preserve"> </w:t>
      </w:r>
      <w:r w:rsidRPr="0013652F">
        <w:t>at</w:t>
      </w:r>
      <w:r w:rsidRPr="0013652F">
        <w:rPr>
          <w:spacing w:val="-3"/>
        </w:rPr>
        <w:t xml:space="preserve"> </w:t>
      </w:r>
      <w:r w:rsidRPr="0013652F">
        <w:t>least</w:t>
      </w:r>
      <w:r w:rsidRPr="0013652F">
        <w:rPr>
          <w:spacing w:val="-3"/>
        </w:rPr>
        <w:t xml:space="preserve"> </w:t>
      </w:r>
      <w:r w:rsidRPr="0013652F">
        <w:t>two</w:t>
      </w:r>
      <w:r w:rsidRPr="0013652F">
        <w:rPr>
          <w:spacing w:val="-2"/>
        </w:rPr>
        <w:t xml:space="preserve"> </w:t>
      </w:r>
      <w:r w:rsidRPr="0013652F">
        <w:t>of</w:t>
      </w:r>
      <w:r w:rsidRPr="0013652F">
        <w:rPr>
          <w:spacing w:val="-4"/>
        </w:rPr>
        <w:t xml:space="preserve"> </w:t>
      </w:r>
      <w:r w:rsidRPr="0013652F">
        <w:t>the</w:t>
      </w:r>
      <w:r w:rsidRPr="0013652F">
        <w:rPr>
          <w:spacing w:val="-2"/>
        </w:rPr>
        <w:t xml:space="preserve"> </w:t>
      </w:r>
      <w:r w:rsidRPr="0013652F">
        <w:t>following:</w:t>
      </w:r>
    </w:p>
    <w:p w14:paraId="659D9230" w14:textId="77777777" w:rsidR="00EC78F3" w:rsidRPr="0013652F" w:rsidRDefault="00EC78F3" w:rsidP="0013652F">
      <w:pPr>
        <w:pStyle w:val="BodyText"/>
        <w:numPr>
          <w:ilvl w:val="0"/>
          <w:numId w:val="11"/>
        </w:numPr>
        <w:spacing w:line="360" w:lineRule="auto"/>
      </w:pPr>
      <w:r w:rsidRPr="0013652F">
        <w:t>new</w:t>
      </w:r>
      <w:r w:rsidRPr="0013652F">
        <w:rPr>
          <w:spacing w:val="-4"/>
        </w:rPr>
        <w:t xml:space="preserve"> </w:t>
      </w:r>
      <w:r w:rsidRPr="0013652F">
        <w:t>onset</w:t>
      </w:r>
      <w:r w:rsidRPr="0013652F">
        <w:rPr>
          <w:spacing w:val="-3"/>
        </w:rPr>
        <w:t xml:space="preserve"> </w:t>
      </w:r>
      <w:r w:rsidRPr="0013652F">
        <w:t>or</w:t>
      </w:r>
      <w:r w:rsidRPr="0013652F">
        <w:rPr>
          <w:spacing w:val="-3"/>
        </w:rPr>
        <w:t xml:space="preserve"> </w:t>
      </w:r>
      <w:r w:rsidRPr="0013652F">
        <w:t>worsening</w:t>
      </w:r>
      <w:r w:rsidRPr="0013652F">
        <w:rPr>
          <w:spacing w:val="-2"/>
        </w:rPr>
        <w:t xml:space="preserve"> </w:t>
      </w:r>
      <w:r w:rsidRPr="0013652F">
        <w:t>of</w:t>
      </w:r>
      <w:r w:rsidRPr="0013652F">
        <w:rPr>
          <w:spacing w:val="-3"/>
        </w:rPr>
        <w:t xml:space="preserve"> </w:t>
      </w:r>
      <w:proofErr w:type="gramStart"/>
      <w:r w:rsidRPr="0013652F">
        <w:t>cough;</w:t>
      </w:r>
      <w:proofErr w:type="gramEnd"/>
    </w:p>
    <w:p w14:paraId="68FE3AAA" w14:textId="77777777" w:rsidR="00EC78F3" w:rsidRPr="0013652F" w:rsidRDefault="00EC78F3" w:rsidP="0013652F">
      <w:pPr>
        <w:pStyle w:val="BodyText"/>
        <w:numPr>
          <w:ilvl w:val="0"/>
          <w:numId w:val="11"/>
        </w:numPr>
        <w:spacing w:line="360" w:lineRule="auto"/>
      </w:pPr>
      <w:proofErr w:type="gramStart"/>
      <w:r w:rsidRPr="0013652F">
        <w:t>dyspnea;</w:t>
      </w:r>
      <w:proofErr w:type="gramEnd"/>
    </w:p>
    <w:p w14:paraId="7C1D75EE" w14:textId="77777777" w:rsidR="00EC78F3" w:rsidRPr="0013652F" w:rsidRDefault="00EC78F3" w:rsidP="0013652F">
      <w:pPr>
        <w:pStyle w:val="BodyText"/>
        <w:numPr>
          <w:ilvl w:val="0"/>
          <w:numId w:val="11"/>
        </w:numPr>
        <w:spacing w:line="360" w:lineRule="auto"/>
      </w:pPr>
      <w:r w:rsidRPr="0013652F">
        <w:t>auscultatory findings consistent with pulmonary consolidation AND</w:t>
      </w:r>
      <w:r w:rsidRPr="0013652F">
        <w:rPr>
          <w:spacing w:val="-1"/>
        </w:rPr>
        <w:t xml:space="preserve"> </w:t>
      </w:r>
      <w:r w:rsidRPr="0013652F">
        <w:t>presence</w:t>
      </w:r>
      <w:r w:rsidRPr="0013652F">
        <w:rPr>
          <w:spacing w:val="-1"/>
        </w:rPr>
        <w:t xml:space="preserve"> </w:t>
      </w:r>
      <w:r w:rsidRPr="0013652F">
        <w:t>of</w:t>
      </w:r>
      <w:r w:rsidRPr="0013652F">
        <w:rPr>
          <w:spacing w:val="-2"/>
        </w:rPr>
        <w:t xml:space="preserve"> </w:t>
      </w:r>
      <w:r w:rsidRPr="0013652F">
        <w:t>at</w:t>
      </w:r>
      <w:r w:rsidRPr="0013652F">
        <w:rPr>
          <w:spacing w:val="-1"/>
        </w:rPr>
        <w:t xml:space="preserve"> </w:t>
      </w:r>
      <w:r w:rsidRPr="0013652F">
        <w:t>least</w:t>
      </w:r>
      <w:r w:rsidRPr="0013652F">
        <w:rPr>
          <w:spacing w:val="-2"/>
        </w:rPr>
        <w:t xml:space="preserve"> </w:t>
      </w:r>
      <w:r w:rsidRPr="0013652F">
        <w:t>one</w:t>
      </w:r>
      <w:r w:rsidRPr="0013652F">
        <w:rPr>
          <w:spacing w:val="-1"/>
        </w:rPr>
        <w:t xml:space="preserve"> </w:t>
      </w:r>
      <w:r w:rsidRPr="0013652F">
        <w:t>of</w:t>
      </w:r>
      <w:r w:rsidRPr="0013652F">
        <w:rPr>
          <w:spacing w:val="-1"/>
        </w:rPr>
        <w:t xml:space="preserve"> </w:t>
      </w:r>
      <w:r w:rsidRPr="0013652F">
        <w:t>the</w:t>
      </w:r>
      <w:r w:rsidRPr="0013652F">
        <w:rPr>
          <w:spacing w:val="-1"/>
        </w:rPr>
        <w:t xml:space="preserve"> </w:t>
      </w:r>
      <w:r w:rsidRPr="0013652F">
        <w:t>following:</w:t>
      </w:r>
    </w:p>
    <w:p w14:paraId="11421410" w14:textId="77777777" w:rsidR="00EC78F3" w:rsidRPr="0013652F" w:rsidRDefault="00EC78F3" w:rsidP="0013652F">
      <w:pPr>
        <w:pStyle w:val="BodyText"/>
        <w:numPr>
          <w:ilvl w:val="1"/>
          <w:numId w:val="11"/>
        </w:numPr>
        <w:spacing w:line="360" w:lineRule="auto"/>
      </w:pPr>
      <w:r w:rsidRPr="0013652F">
        <w:t>PCT</w:t>
      </w:r>
      <w:r w:rsidRPr="0013652F">
        <w:rPr>
          <w:spacing w:val="-3"/>
        </w:rPr>
        <w:t xml:space="preserve"> </w:t>
      </w:r>
      <w:r w:rsidRPr="0013652F">
        <w:t>≥0.25</w:t>
      </w:r>
      <w:r w:rsidRPr="0013652F">
        <w:rPr>
          <w:spacing w:val="-3"/>
        </w:rPr>
        <w:t xml:space="preserve"> </w:t>
      </w:r>
      <w:proofErr w:type="spellStart"/>
      <w:r w:rsidRPr="0013652F">
        <w:t>μg</w:t>
      </w:r>
      <w:proofErr w:type="spellEnd"/>
      <w:r w:rsidRPr="0013652F">
        <w:t>/</w:t>
      </w:r>
      <w:proofErr w:type="gramStart"/>
      <w:r w:rsidRPr="0013652F">
        <w:t>liter;</w:t>
      </w:r>
      <w:proofErr w:type="gramEnd"/>
    </w:p>
    <w:p w14:paraId="2F08732B" w14:textId="77777777" w:rsidR="00EC78F3" w:rsidRPr="0013652F" w:rsidRDefault="00EC78F3" w:rsidP="0013652F">
      <w:pPr>
        <w:pStyle w:val="BodyText"/>
        <w:numPr>
          <w:ilvl w:val="1"/>
          <w:numId w:val="11"/>
        </w:numPr>
        <w:spacing w:line="360" w:lineRule="auto"/>
      </w:pPr>
      <w:r w:rsidRPr="0013652F">
        <w:rPr>
          <w:spacing w:val="-1"/>
        </w:rPr>
        <w:t>hypoxemia</w:t>
      </w:r>
      <w:r w:rsidRPr="0013652F">
        <w:t xml:space="preserve"> </w:t>
      </w:r>
      <w:r w:rsidRPr="0013652F">
        <w:rPr>
          <w:spacing w:val="-1"/>
        </w:rPr>
        <w:t>pO</w:t>
      </w:r>
      <w:r w:rsidRPr="0013652F">
        <w:rPr>
          <w:spacing w:val="-1"/>
          <w:vertAlign w:val="subscript"/>
        </w:rPr>
        <w:t>2</w:t>
      </w:r>
      <w:r w:rsidRPr="0013652F">
        <w:rPr>
          <w:spacing w:val="-23"/>
        </w:rPr>
        <w:t xml:space="preserve"> </w:t>
      </w:r>
      <w:r w:rsidRPr="0013652F">
        <w:rPr>
          <w:spacing w:val="-1"/>
        </w:rPr>
        <w:t>≤60mm</w:t>
      </w:r>
      <w:r w:rsidRPr="0013652F">
        <w:t xml:space="preserve"> </w:t>
      </w:r>
      <w:r w:rsidRPr="0013652F">
        <w:rPr>
          <w:spacing w:val="-1"/>
        </w:rPr>
        <w:t xml:space="preserve">Hg </w:t>
      </w:r>
      <w:r w:rsidRPr="0013652F">
        <w:t>or</w:t>
      </w:r>
      <w:r w:rsidRPr="0013652F">
        <w:rPr>
          <w:spacing w:val="-1"/>
        </w:rPr>
        <w:t xml:space="preserve"> </w:t>
      </w:r>
      <w:r w:rsidRPr="0013652F">
        <w:t>oxygen</w:t>
      </w:r>
      <w:r w:rsidRPr="0013652F">
        <w:rPr>
          <w:spacing w:val="-1"/>
        </w:rPr>
        <w:t xml:space="preserve"> </w:t>
      </w:r>
      <w:r w:rsidRPr="0013652F">
        <w:t xml:space="preserve">saturation ≤90% in room </w:t>
      </w:r>
      <w:proofErr w:type="gramStart"/>
      <w:r w:rsidRPr="0013652F">
        <w:t>air;</w:t>
      </w:r>
      <w:proofErr w:type="gramEnd"/>
    </w:p>
    <w:p w14:paraId="72370BCA" w14:textId="69467F14" w:rsidR="00EC78F3" w:rsidRPr="0013652F" w:rsidRDefault="00EC78F3" w:rsidP="0013652F">
      <w:pPr>
        <w:pStyle w:val="BodyText"/>
        <w:numPr>
          <w:ilvl w:val="1"/>
          <w:numId w:val="11"/>
        </w:numPr>
        <w:spacing w:line="360" w:lineRule="auto"/>
      </w:pPr>
      <w:r w:rsidRPr="0013652F">
        <w:t>respiratory rate ≥20 breaths/min.</w:t>
      </w:r>
      <w:r w:rsidR="00FF310C" w:rsidRPr="0013652F">
        <w:rPr>
          <w:position w:val="7"/>
          <w:vertAlign w:val="superscript"/>
        </w:rPr>
        <w:t>3</w:t>
      </w:r>
    </w:p>
    <w:p w14:paraId="23A2A5B4" w14:textId="77777777" w:rsidR="00EC78F3" w:rsidRPr="0013652F" w:rsidRDefault="00EC78F3" w:rsidP="0013652F">
      <w:pPr>
        <w:pStyle w:val="BodyText"/>
        <w:spacing w:line="360" w:lineRule="auto"/>
        <w:rPr>
          <w:u w:val="single"/>
        </w:rPr>
      </w:pPr>
    </w:p>
    <w:p w14:paraId="3FBB674C" w14:textId="20A75F4D" w:rsidR="00EC78F3" w:rsidRPr="0013652F" w:rsidRDefault="00EC78F3" w:rsidP="0013652F">
      <w:pPr>
        <w:pStyle w:val="BodyText"/>
        <w:spacing w:line="360" w:lineRule="auto"/>
        <w:rPr>
          <w:u w:val="single"/>
        </w:rPr>
      </w:pPr>
      <w:r w:rsidRPr="0013652F">
        <w:rPr>
          <w:u w:val="single"/>
        </w:rPr>
        <w:t>Acute bronchitis</w:t>
      </w:r>
    </w:p>
    <w:p w14:paraId="4FFFC11F" w14:textId="77B843FE" w:rsidR="00F313FE" w:rsidRPr="0013652F" w:rsidRDefault="00F313FE" w:rsidP="0013652F">
      <w:pPr>
        <w:pStyle w:val="BodyText"/>
        <w:numPr>
          <w:ilvl w:val="0"/>
          <w:numId w:val="18"/>
        </w:numPr>
        <w:spacing w:line="360" w:lineRule="auto"/>
      </w:pPr>
      <w:r w:rsidRPr="0013652F">
        <w:t>Acute cough</w:t>
      </w:r>
    </w:p>
    <w:p w14:paraId="73155C75" w14:textId="6B4C74E6" w:rsidR="00F313FE" w:rsidRPr="0013652F" w:rsidRDefault="00F313FE" w:rsidP="0013652F">
      <w:pPr>
        <w:pStyle w:val="BodyText"/>
        <w:numPr>
          <w:ilvl w:val="0"/>
          <w:numId w:val="18"/>
        </w:numPr>
        <w:spacing w:line="360" w:lineRule="auto"/>
      </w:pPr>
      <w:r w:rsidRPr="0013652F">
        <w:t>Exclusion of conditions associated with acute cough (pneumonia, influenza, COPD, asthma, pertussis)</w:t>
      </w:r>
    </w:p>
    <w:p w14:paraId="6F2D8726" w14:textId="2964C136" w:rsidR="00F313FE" w:rsidRPr="0013652F" w:rsidRDefault="00F313FE" w:rsidP="0013652F">
      <w:pPr>
        <w:pStyle w:val="BodyText"/>
        <w:numPr>
          <w:ilvl w:val="1"/>
          <w:numId w:val="18"/>
        </w:numPr>
        <w:spacing w:line="360" w:lineRule="auto"/>
      </w:pPr>
      <w:r w:rsidRPr="0013652F">
        <w:t>Normal chest X- ray</w:t>
      </w:r>
    </w:p>
    <w:p w14:paraId="1954FA9A" w14:textId="345B2275" w:rsidR="00F313FE" w:rsidRPr="0013652F" w:rsidRDefault="00F313FE" w:rsidP="0013652F">
      <w:pPr>
        <w:pStyle w:val="BodyText"/>
        <w:numPr>
          <w:ilvl w:val="1"/>
          <w:numId w:val="18"/>
        </w:numPr>
        <w:spacing w:line="360" w:lineRule="auto"/>
      </w:pPr>
      <w:r w:rsidRPr="0013652F">
        <w:t>Absence of abnormality in vital signs</w:t>
      </w:r>
    </w:p>
    <w:p w14:paraId="2745B48D" w14:textId="38F10B7E" w:rsidR="00F313FE" w:rsidRPr="0013652F" w:rsidRDefault="00F313FE" w:rsidP="0013652F">
      <w:pPr>
        <w:pStyle w:val="BodyText"/>
        <w:numPr>
          <w:ilvl w:val="1"/>
          <w:numId w:val="18"/>
        </w:numPr>
        <w:spacing w:line="360" w:lineRule="auto"/>
      </w:pPr>
      <w:r w:rsidRPr="0013652F">
        <w:t>Absence of abnormalities of pulmonary function</w:t>
      </w:r>
    </w:p>
    <w:p w14:paraId="1252BF57" w14:textId="12904FCA" w:rsidR="00F313FE" w:rsidRPr="0013652F" w:rsidRDefault="00F313FE" w:rsidP="0013652F">
      <w:pPr>
        <w:pStyle w:val="BodyText"/>
        <w:numPr>
          <w:ilvl w:val="1"/>
          <w:numId w:val="18"/>
        </w:numPr>
        <w:spacing w:line="360" w:lineRule="auto"/>
      </w:pPr>
      <w:r w:rsidRPr="0013652F">
        <w:t>Negative PCR for influenza/ pertussis</w:t>
      </w:r>
      <w:r w:rsidR="00FF310C" w:rsidRPr="0013652F">
        <w:rPr>
          <w:position w:val="7"/>
          <w:vertAlign w:val="superscript"/>
        </w:rPr>
        <w:t>2</w:t>
      </w:r>
    </w:p>
    <w:p w14:paraId="0126EA01" w14:textId="77777777" w:rsidR="00F313FE" w:rsidRPr="0013652F" w:rsidRDefault="00F313FE" w:rsidP="0013652F">
      <w:pPr>
        <w:pStyle w:val="BodyText"/>
        <w:spacing w:line="360" w:lineRule="auto"/>
        <w:ind w:left="1440"/>
      </w:pPr>
    </w:p>
    <w:p w14:paraId="195054F2" w14:textId="027DA54F" w:rsidR="00EC78F3" w:rsidRPr="0013652F" w:rsidRDefault="00EC78F3" w:rsidP="0013652F">
      <w:pPr>
        <w:pStyle w:val="BodyText"/>
        <w:spacing w:line="360" w:lineRule="auto"/>
        <w:rPr>
          <w:u w:val="single"/>
        </w:rPr>
      </w:pPr>
      <w:r w:rsidRPr="0013652F">
        <w:rPr>
          <w:u w:val="single"/>
        </w:rPr>
        <w:t>Aspiration pneumonia</w:t>
      </w:r>
    </w:p>
    <w:p w14:paraId="28EFC91D" w14:textId="77777777" w:rsidR="00F313FE" w:rsidRPr="0013652F" w:rsidRDefault="00F313FE" w:rsidP="0013652F">
      <w:pPr>
        <w:pStyle w:val="ListParagraph"/>
        <w:numPr>
          <w:ilvl w:val="0"/>
          <w:numId w:val="17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 xml:space="preserve">characteristic clinical history (witnessed </w:t>
      </w:r>
      <w:proofErr w:type="spellStart"/>
      <w:r w:rsidRPr="0013652F">
        <w:rPr>
          <w:sz w:val="24"/>
          <w:szCs w:val="24"/>
        </w:rPr>
        <w:t>macroaspiration</w:t>
      </w:r>
      <w:proofErr w:type="spellEnd"/>
      <w:r w:rsidRPr="0013652F">
        <w:rPr>
          <w:sz w:val="24"/>
          <w:szCs w:val="24"/>
        </w:rPr>
        <w:t>),</w:t>
      </w:r>
    </w:p>
    <w:p w14:paraId="5FB7D077" w14:textId="3743BA34" w:rsidR="00F313FE" w:rsidRPr="0013652F" w:rsidRDefault="00F313FE" w:rsidP="0013652F">
      <w:pPr>
        <w:pStyle w:val="ListParagraph"/>
        <w:numPr>
          <w:ilvl w:val="0"/>
          <w:numId w:val="17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compatible findings on chest radiography (infiltrates in gravity-dependent lung segments (superior lower-lobe or posterior upper-lobe segments, if the patient is in a supine position during the event, or basal segments of the lower lobe, if the patient is upright during the event)</w:t>
      </w:r>
    </w:p>
    <w:p w14:paraId="2E305288" w14:textId="5CECC890" w:rsidR="00F313FE" w:rsidRPr="0013652F" w:rsidRDefault="00F313FE" w:rsidP="0013652F">
      <w:pPr>
        <w:pStyle w:val="ListParagraph"/>
        <w:numPr>
          <w:ilvl w:val="0"/>
          <w:numId w:val="17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quantitative lung-lavage cultures</w:t>
      </w:r>
      <w:r w:rsidR="00FF310C" w:rsidRPr="0013652F">
        <w:rPr>
          <w:position w:val="7"/>
          <w:sz w:val="24"/>
          <w:szCs w:val="24"/>
          <w:vertAlign w:val="superscript"/>
        </w:rPr>
        <w:t>2</w:t>
      </w:r>
    </w:p>
    <w:p w14:paraId="7B975CD1" w14:textId="77777777" w:rsidR="00F313FE" w:rsidRPr="0013652F" w:rsidRDefault="00F313FE" w:rsidP="0013652F">
      <w:pPr>
        <w:pStyle w:val="ListParagraph"/>
        <w:adjustRightInd w:val="0"/>
        <w:spacing w:line="360" w:lineRule="auto"/>
        <w:ind w:left="720" w:firstLine="0"/>
        <w:rPr>
          <w:sz w:val="24"/>
          <w:szCs w:val="24"/>
        </w:rPr>
      </w:pPr>
    </w:p>
    <w:p w14:paraId="649E50B2" w14:textId="77777777" w:rsidR="00EC78F3" w:rsidRPr="0013652F" w:rsidRDefault="00EC78F3" w:rsidP="0013652F">
      <w:pPr>
        <w:pStyle w:val="BodyText"/>
        <w:spacing w:line="360" w:lineRule="auto"/>
      </w:pPr>
      <w:r w:rsidRPr="0013652F">
        <w:rPr>
          <w:u w:val="single"/>
        </w:rPr>
        <w:lastRenderedPageBreak/>
        <w:t>Acute</w:t>
      </w:r>
      <w:r w:rsidRPr="0013652F">
        <w:rPr>
          <w:spacing w:val="-6"/>
          <w:u w:val="single"/>
        </w:rPr>
        <w:t xml:space="preserve"> </w:t>
      </w:r>
      <w:r w:rsidRPr="0013652F">
        <w:rPr>
          <w:u w:val="single"/>
        </w:rPr>
        <w:t>pyelonephritis</w:t>
      </w:r>
    </w:p>
    <w:p w14:paraId="288AA3B1" w14:textId="77777777" w:rsidR="00EC78F3" w:rsidRPr="0013652F" w:rsidRDefault="00EC78F3" w:rsidP="0013652F">
      <w:pPr>
        <w:pStyle w:val="BodyText"/>
        <w:spacing w:line="360" w:lineRule="auto"/>
      </w:pPr>
      <w:r w:rsidRPr="0013652F">
        <w:t>Presence of ≥10 leukocytes/high-power field in urine sediments with positive</w:t>
      </w:r>
      <w:r w:rsidRPr="0013652F">
        <w:rPr>
          <w:spacing w:val="-64"/>
        </w:rPr>
        <w:t xml:space="preserve"> </w:t>
      </w:r>
      <w:r w:rsidRPr="0013652F">
        <w:t>leukocyte</w:t>
      </w:r>
      <w:r w:rsidRPr="0013652F">
        <w:rPr>
          <w:spacing w:val="-2"/>
        </w:rPr>
        <w:t xml:space="preserve"> </w:t>
      </w:r>
      <w:r w:rsidRPr="0013652F">
        <w:t>esterase</w:t>
      </w:r>
      <w:r w:rsidRPr="0013652F">
        <w:rPr>
          <w:spacing w:val="-2"/>
        </w:rPr>
        <w:t xml:space="preserve"> </w:t>
      </w:r>
      <w:r w:rsidRPr="0013652F">
        <w:t>in</w:t>
      </w:r>
      <w:r w:rsidRPr="0013652F">
        <w:rPr>
          <w:spacing w:val="-2"/>
        </w:rPr>
        <w:t xml:space="preserve"> </w:t>
      </w:r>
      <w:r w:rsidRPr="0013652F">
        <w:t>urine</w:t>
      </w:r>
      <w:r w:rsidRPr="0013652F">
        <w:rPr>
          <w:spacing w:val="-2"/>
        </w:rPr>
        <w:t xml:space="preserve"> </w:t>
      </w:r>
      <w:r w:rsidRPr="0013652F">
        <w:t>and</w:t>
      </w:r>
      <w:r w:rsidRPr="0013652F">
        <w:rPr>
          <w:spacing w:val="-2"/>
        </w:rPr>
        <w:t xml:space="preserve"> </w:t>
      </w:r>
      <w:r w:rsidRPr="0013652F">
        <w:t>presence</w:t>
      </w:r>
      <w:r w:rsidRPr="0013652F">
        <w:rPr>
          <w:spacing w:val="-3"/>
        </w:rPr>
        <w:t xml:space="preserve"> </w:t>
      </w:r>
      <w:r w:rsidRPr="0013652F">
        <w:t>of</w:t>
      </w:r>
      <w:r w:rsidRPr="0013652F">
        <w:rPr>
          <w:spacing w:val="-2"/>
        </w:rPr>
        <w:t xml:space="preserve"> </w:t>
      </w:r>
      <w:r w:rsidRPr="0013652F">
        <w:t>at</w:t>
      </w:r>
      <w:r w:rsidRPr="0013652F">
        <w:rPr>
          <w:spacing w:val="-3"/>
        </w:rPr>
        <w:t xml:space="preserve"> </w:t>
      </w:r>
      <w:r w:rsidRPr="0013652F">
        <w:t>least</w:t>
      </w:r>
      <w:r w:rsidRPr="0013652F">
        <w:rPr>
          <w:spacing w:val="-2"/>
        </w:rPr>
        <w:t xml:space="preserve"> </w:t>
      </w:r>
      <w:r w:rsidRPr="0013652F">
        <w:t>two</w:t>
      </w:r>
      <w:r w:rsidRPr="0013652F">
        <w:rPr>
          <w:spacing w:val="-2"/>
        </w:rPr>
        <w:t xml:space="preserve"> </w:t>
      </w:r>
      <w:r w:rsidRPr="0013652F">
        <w:t>of</w:t>
      </w:r>
      <w:r w:rsidRPr="0013652F">
        <w:rPr>
          <w:spacing w:val="-2"/>
        </w:rPr>
        <w:t xml:space="preserve"> </w:t>
      </w:r>
      <w:r w:rsidRPr="0013652F">
        <w:t>the</w:t>
      </w:r>
      <w:r w:rsidRPr="0013652F">
        <w:rPr>
          <w:spacing w:val="-2"/>
        </w:rPr>
        <w:t xml:space="preserve"> </w:t>
      </w:r>
      <w:r w:rsidRPr="0013652F">
        <w:t>following:</w:t>
      </w:r>
    </w:p>
    <w:p w14:paraId="69B68DC6" w14:textId="77777777" w:rsidR="00EC78F3" w:rsidRPr="0013652F" w:rsidRDefault="00EC78F3" w:rsidP="0013652F">
      <w:pPr>
        <w:pStyle w:val="BodyText"/>
        <w:numPr>
          <w:ilvl w:val="0"/>
          <w:numId w:val="10"/>
        </w:numPr>
        <w:spacing w:line="360" w:lineRule="auto"/>
      </w:pPr>
      <w:r w:rsidRPr="0013652F">
        <w:t>fever</w:t>
      </w:r>
      <w:r w:rsidRPr="0013652F">
        <w:rPr>
          <w:spacing w:val="-2"/>
        </w:rPr>
        <w:t xml:space="preserve"> </w:t>
      </w:r>
      <w:r w:rsidRPr="0013652F">
        <w:t>(tympanic</w:t>
      </w:r>
      <w:r w:rsidRPr="0013652F">
        <w:rPr>
          <w:spacing w:val="-1"/>
        </w:rPr>
        <w:t xml:space="preserve"> </w:t>
      </w:r>
      <w:r w:rsidRPr="0013652F">
        <w:t>or</w:t>
      </w:r>
      <w:r w:rsidRPr="0013652F">
        <w:rPr>
          <w:spacing w:val="-1"/>
        </w:rPr>
        <w:t xml:space="preserve"> </w:t>
      </w:r>
      <w:r w:rsidRPr="0013652F">
        <w:t>oral</w:t>
      </w:r>
      <w:r w:rsidRPr="0013652F">
        <w:rPr>
          <w:spacing w:val="-2"/>
        </w:rPr>
        <w:t xml:space="preserve"> </w:t>
      </w:r>
      <w:r w:rsidRPr="0013652F">
        <w:t>temperature</w:t>
      </w:r>
      <w:r w:rsidRPr="0013652F">
        <w:rPr>
          <w:spacing w:val="-1"/>
        </w:rPr>
        <w:t xml:space="preserve"> </w:t>
      </w:r>
      <w:r w:rsidRPr="0013652F">
        <w:t>≥38</w:t>
      </w:r>
      <w:r w:rsidRPr="0013652F">
        <w:rPr>
          <w:position w:val="7"/>
        </w:rPr>
        <w:t>0</w:t>
      </w:r>
      <w:r w:rsidRPr="0013652F">
        <w:t>C;</w:t>
      </w:r>
      <w:r w:rsidRPr="0013652F">
        <w:rPr>
          <w:spacing w:val="-3"/>
        </w:rPr>
        <w:t xml:space="preserve"> </w:t>
      </w:r>
      <w:r w:rsidRPr="0013652F">
        <w:t>rectal</w:t>
      </w:r>
      <w:r w:rsidRPr="0013652F">
        <w:rPr>
          <w:spacing w:val="-1"/>
        </w:rPr>
        <w:t xml:space="preserve"> </w:t>
      </w:r>
      <w:r w:rsidRPr="0013652F">
        <w:t>temperature</w:t>
      </w:r>
      <w:r w:rsidRPr="0013652F">
        <w:rPr>
          <w:spacing w:val="-2"/>
        </w:rPr>
        <w:t xml:space="preserve"> </w:t>
      </w:r>
      <w:r w:rsidRPr="0013652F">
        <w:t>≥38.3</w:t>
      </w:r>
      <w:r w:rsidRPr="0013652F">
        <w:rPr>
          <w:position w:val="7"/>
        </w:rPr>
        <w:t>o</w:t>
      </w:r>
      <w:r w:rsidRPr="0013652F">
        <w:t>C</w:t>
      </w:r>
      <w:proofErr w:type="gramStart"/>
      <w:r w:rsidRPr="0013652F">
        <w:t>);</w:t>
      </w:r>
      <w:proofErr w:type="gramEnd"/>
    </w:p>
    <w:p w14:paraId="1B69C1EB" w14:textId="77777777" w:rsidR="00EC78F3" w:rsidRPr="0013652F" w:rsidRDefault="00EC78F3" w:rsidP="0013652F">
      <w:pPr>
        <w:pStyle w:val="BodyText"/>
        <w:numPr>
          <w:ilvl w:val="0"/>
          <w:numId w:val="10"/>
        </w:numPr>
        <w:spacing w:line="360" w:lineRule="auto"/>
      </w:pPr>
      <w:r w:rsidRPr="0013652F">
        <w:t>dysuria,</w:t>
      </w:r>
      <w:r w:rsidRPr="0013652F">
        <w:rPr>
          <w:spacing w:val="-6"/>
        </w:rPr>
        <w:t xml:space="preserve"> </w:t>
      </w:r>
      <w:r w:rsidRPr="0013652F">
        <w:t>increased</w:t>
      </w:r>
      <w:r w:rsidRPr="0013652F">
        <w:rPr>
          <w:spacing w:val="-6"/>
        </w:rPr>
        <w:t xml:space="preserve"> </w:t>
      </w:r>
      <w:r w:rsidRPr="0013652F">
        <w:t>urinary</w:t>
      </w:r>
      <w:r w:rsidRPr="0013652F">
        <w:rPr>
          <w:spacing w:val="-5"/>
        </w:rPr>
        <w:t xml:space="preserve"> </w:t>
      </w:r>
      <w:r w:rsidRPr="0013652F">
        <w:t>frequency</w:t>
      </w:r>
      <w:r w:rsidRPr="0013652F">
        <w:rPr>
          <w:spacing w:val="-6"/>
        </w:rPr>
        <w:t xml:space="preserve"> </w:t>
      </w:r>
      <w:r w:rsidRPr="0013652F">
        <w:t>or</w:t>
      </w:r>
      <w:r w:rsidRPr="0013652F">
        <w:rPr>
          <w:spacing w:val="-6"/>
        </w:rPr>
        <w:t xml:space="preserve"> </w:t>
      </w:r>
      <w:proofErr w:type="gramStart"/>
      <w:r w:rsidRPr="0013652F">
        <w:t>urgency;</w:t>
      </w:r>
      <w:proofErr w:type="gramEnd"/>
    </w:p>
    <w:p w14:paraId="434117CF" w14:textId="77777777" w:rsidR="00EC78F3" w:rsidRPr="0013652F" w:rsidRDefault="00EC78F3" w:rsidP="0013652F">
      <w:pPr>
        <w:pStyle w:val="BodyText"/>
        <w:numPr>
          <w:ilvl w:val="0"/>
          <w:numId w:val="10"/>
        </w:numPr>
        <w:spacing w:line="360" w:lineRule="auto"/>
      </w:pPr>
      <w:r w:rsidRPr="0013652F">
        <w:t>flank</w:t>
      </w:r>
      <w:r w:rsidRPr="0013652F">
        <w:rPr>
          <w:spacing w:val="-3"/>
        </w:rPr>
        <w:t xml:space="preserve"> </w:t>
      </w:r>
      <w:r w:rsidRPr="0013652F">
        <w:t>pain</w:t>
      </w:r>
      <w:r w:rsidRPr="0013652F">
        <w:rPr>
          <w:spacing w:val="-4"/>
        </w:rPr>
        <w:t xml:space="preserve"> </w:t>
      </w:r>
      <w:r w:rsidRPr="0013652F">
        <w:t>or</w:t>
      </w:r>
      <w:r w:rsidRPr="0013652F">
        <w:rPr>
          <w:spacing w:val="-3"/>
        </w:rPr>
        <w:t xml:space="preserve"> </w:t>
      </w:r>
      <w:r w:rsidRPr="0013652F">
        <w:t>lumbar</w:t>
      </w:r>
      <w:r w:rsidRPr="0013652F">
        <w:rPr>
          <w:spacing w:val="-4"/>
        </w:rPr>
        <w:t xml:space="preserve"> </w:t>
      </w:r>
      <w:r w:rsidRPr="0013652F">
        <w:t>pain</w:t>
      </w:r>
      <w:r w:rsidRPr="0013652F">
        <w:rPr>
          <w:spacing w:val="-4"/>
        </w:rPr>
        <w:t xml:space="preserve"> </w:t>
      </w:r>
      <w:r w:rsidRPr="0013652F">
        <w:t>at</w:t>
      </w:r>
      <w:r w:rsidRPr="0013652F">
        <w:rPr>
          <w:spacing w:val="-3"/>
        </w:rPr>
        <w:t xml:space="preserve"> </w:t>
      </w:r>
      <w:proofErr w:type="gramStart"/>
      <w:r w:rsidRPr="0013652F">
        <w:t>palpation;</w:t>
      </w:r>
      <w:proofErr w:type="gramEnd"/>
    </w:p>
    <w:p w14:paraId="333B25F5" w14:textId="0DF5E4AF" w:rsidR="00EC78F3" w:rsidRPr="0013652F" w:rsidRDefault="00EC78F3" w:rsidP="0013652F">
      <w:pPr>
        <w:pStyle w:val="BodyText"/>
        <w:numPr>
          <w:ilvl w:val="0"/>
          <w:numId w:val="10"/>
        </w:numPr>
        <w:spacing w:line="360" w:lineRule="auto"/>
      </w:pPr>
      <w:r w:rsidRPr="0013652F">
        <w:t>consistent ultrasound findings.</w:t>
      </w:r>
      <w:r w:rsidR="00FF310C" w:rsidRPr="0013652F">
        <w:rPr>
          <w:position w:val="7"/>
          <w:vertAlign w:val="superscript"/>
        </w:rPr>
        <w:t>4,5</w:t>
      </w:r>
      <w:r w:rsidRPr="0013652F">
        <w:rPr>
          <w:spacing w:val="1"/>
          <w:vertAlign w:val="superscript"/>
        </w:rPr>
        <w:t xml:space="preserve"> </w:t>
      </w:r>
    </w:p>
    <w:p w14:paraId="4A8DB0EC" w14:textId="7CDED4FC" w:rsidR="00EC78F3" w:rsidRPr="0013652F" w:rsidRDefault="00EC78F3" w:rsidP="0013652F">
      <w:pPr>
        <w:pStyle w:val="BodyText"/>
        <w:spacing w:line="360" w:lineRule="auto"/>
        <w:rPr>
          <w:u w:val="single"/>
        </w:rPr>
      </w:pPr>
    </w:p>
    <w:p w14:paraId="7C59194E" w14:textId="5DB80AF3" w:rsidR="00EC78F3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13652F">
        <w:rPr>
          <w:sz w:val="24"/>
          <w:szCs w:val="24"/>
          <w:u w:val="single"/>
        </w:rPr>
        <w:t>Acute cystitis</w:t>
      </w:r>
    </w:p>
    <w:p w14:paraId="178A5FAD" w14:textId="77777777" w:rsidR="00EC78F3" w:rsidRPr="0013652F" w:rsidRDefault="00EC78F3" w:rsidP="0013652F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13652F">
        <w:rPr>
          <w:rFonts w:ascii="Arial" w:hAnsi="Arial" w:cs="Arial"/>
        </w:rPr>
        <w:t>Upper urinary tract infection (kidney, ureter, bladder, urethra, or tissue surrounding the retroperitoneal or perinephric space)</w:t>
      </w:r>
    </w:p>
    <w:p w14:paraId="32852725" w14:textId="77777777" w:rsidR="00EC78F3" w:rsidRPr="0013652F" w:rsidRDefault="00EC78F3" w:rsidP="0013652F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</w:rPr>
      </w:pPr>
      <w:r w:rsidRPr="0013652F">
        <w:rPr>
          <w:rFonts w:ascii="Arial" w:hAnsi="Arial" w:cs="Arial"/>
        </w:rPr>
        <w:t>Must meet one of the following criteria:</w:t>
      </w:r>
    </w:p>
    <w:p w14:paraId="03EAC0F4" w14:textId="77777777" w:rsidR="00FF310C" w:rsidRPr="0013652F" w:rsidRDefault="00EC78F3" w:rsidP="0013652F">
      <w:pPr>
        <w:pStyle w:val="ListParagraph"/>
        <w:numPr>
          <w:ilvl w:val="0"/>
          <w:numId w:val="22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 xml:space="preserve">Organism isolated from culture of fluid (other than urine) or tissue from the affected </w:t>
      </w:r>
      <w:proofErr w:type="gramStart"/>
      <w:r w:rsidRPr="0013652F">
        <w:rPr>
          <w:sz w:val="24"/>
          <w:szCs w:val="24"/>
        </w:rPr>
        <w:t>site;</w:t>
      </w:r>
      <w:proofErr w:type="gramEnd"/>
      <w:r w:rsidRPr="0013652F">
        <w:rPr>
          <w:sz w:val="24"/>
          <w:szCs w:val="24"/>
        </w:rPr>
        <w:t xml:space="preserve"> </w:t>
      </w:r>
    </w:p>
    <w:p w14:paraId="0A74F7CF" w14:textId="39E34EFD" w:rsidR="00FF310C" w:rsidRPr="0013652F" w:rsidRDefault="00EC78F3" w:rsidP="0013652F">
      <w:pPr>
        <w:pStyle w:val="ListParagraph"/>
        <w:numPr>
          <w:ilvl w:val="0"/>
          <w:numId w:val="22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an abscess or other evidence of infection seen on direct</w:t>
      </w:r>
      <w:r w:rsidR="00FF310C" w:rsidRPr="0013652F">
        <w:rPr>
          <w:sz w:val="24"/>
          <w:szCs w:val="24"/>
        </w:rPr>
        <w:t xml:space="preserve"> </w:t>
      </w:r>
      <w:r w:rsidRPr="0013652F">
        <w:rPr>
          <w:sz w:val="24"/>
          <w:szCs w:val="24"/>
        </w:rPr>
        <w:t>examination, during surgery, or by histopathologic examination</w:t>
      </w:r>
    </w:p>
    <w:p w14:paraId="7FFCBE8F" w14:textId="77777777" w:rsidR="00EC78F3" w:rsidRPr="0013652F" w:rsidRDefault="00EC78F3" w:rsidP="0013652F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</w:rPr>
      </w:pPr>
      <w:r w:rsidRPr="0013652F">
        <w:rPr>
          <w:rFonts w:ascii="Arial" w:hAnsi="Arial" w:cs="Arial"/>
        </w:rPr>
        <w:t>or two of the following:</w:t>
      </w:r>
    </w:p>
    <w:p w14:paraId="14C081FB" w14:textId="77777777" w:rsidR="00FF310C" w:rsidRPr="0013652F" w:rsidRDefault="00EC78F3" w:rsidP="0013652F">
      <w:pPr>
        <w:pStyle w:val="ListParagraph"/>
        <w:numPr>
          <w:ilvl w:val="0"/>
          <w:numId w:val="23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Fever (38°C)</w:t>
      </w:r>
    </w:p>
    <w:p w14:paraId="72949D5F" w14:textId="51706516" w:rsidR="00FF310C" w:rsidRPr="0013652F" w:rsidRDefault="00FF310C" w:rsidP="0013652F">
      <w:pPr>
        <w:pStyle w:val="ListParagraph"/>
        <w:numPr>
          <w:ilvl w:val="0"/>
          <w:numId w:val="23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U</w:t>
      </w:r>
      <w:r w:rsidR="00EC78F3" w:rsidRPr="0013652F">
        <w:rPr>
          <w:sz w:val="24"/>
          <w:szCs w:val="24"/>
        </w:rPr>
        <w:t>rgency</w:t>
      </w:r>
    </w:p>
    <w:p w14:paraId="4E573BA7" w14:textId="14A432A9" w:rsidR="00FF310C" w:rsidRPr="0013652F" w:rsidRDefault="00EC78F3" w:rsidP="0013652F">
      <w:pPr>
        <w:pStyle w:val="ListParagraph"/>
        <w:numPr>
          <w:ilvl w:val="0"/>
          <w:numId w:val="23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localized pain or tenderness at involved site</w:t>
      </w:r>
    </w:p>
    <w:p w14:paraId="56B15D19" w14:textId="77777777" w:rsidR="00FF310C" w:rsidRPr="0013652F" w:rsidRDefault="00EC78F3" w:rsidP="0013652F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</w:rPr>
      </w:pPr>
      <w:r w:rsidRPr="0013652F">
        <w:rPr>
          <w:rFonts w:ascii="Arial" w:hAnsi="Arial" w:cs="Arial"/>
        </w:rPr>
        <w:t>and any of the following</w:t>
      </w:r>
    </w:p>
    <w:p w14:paraId="59002383" w14:textId="77777777" w:rsidR="00FF310C" w:rsidRPr="0013652F" w:rsidRDefault="00EC78F3" w:rsidP="0013652F">
      <w:pPr>
        <w:pStyle w:val="ListParagraph"/>
        <w:numPr>
          <w:ilvl w:val="0"/>
          <w:numId w:val="24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purulent drainage from the affected site</w:t>
      </w:r>
    </w:p>
    <w:p w14:paraId="5A0BBF5C" w14:textId="77777777" w:rsidR="00FF310C" w:rsidRPr="0013652F" w:rsidRDefault="00EC78F3" w:rsidP="0013652F">
      <w:pPr>
        <w:pStyle w:val="ListParagraph"/>
        <w:numPr>
          <w:ilvl w:val="0"/>
          <w:numId w:val="24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pyuria</w:t>
      </w:r>
    </w:p>
    <w:p w14:paraId="111AB2FC" w14:textId="77777777" w:rsidR="00FF310C" w:rsidRPr="0013652F" w:rsidRDefault="00EC78F3" w:rsidP="0013652F">
      <w:pPr>
        <w:pStyle w:val="ListParagraph"/>
        <w:numPr>
          <w:ilvl w:val="0"/>
          <w:numId w:val="24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hematuria</w:t>
      </w:r>
    </w:p>
    <w:p w14:paraId="40E5D1AE" w14:textId="77777777" w:rsidR="00FF310C" w:rsidRPr="0013652F" w:rsidRDefault="00EC78F3" w:rsidP="0013652F">
      <w:pPr>
        <w:pStyle w:val="ListParagraph"/>
        <w:numPr>
          <w:ilvl w:val="0"/>
          <w:numId w:val="24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organism isolated from culture, positive Gram stain</w:t>
      </w:r>
    </w:p>
    <w:p w14:paraId="7888EE95" w14:textId="49910E02" w:rsidR="00EC78F3" w:rsidRPr="0013652F" w:rsidRDefault="00EC78F3" w:rsidP="0013652F">
      <w:pPr>
        <w:pStyle w:val="ListParagraph"/>
        <w:numPr>
          <w:ilvl w:val="0"/>
          <w:numId w:val="24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radiographic evidence of infection (e.g., ultrasound, computed tomography, magnetic</w:t>
      </w:r>
      <w:r w:rsidR="00FF310C" w:rsidRPr="0013652F">
        <w:rPr>
          <w:sz w:val="24"/>
          <w:szCs w:val="24"/>
        </w:rPr>
        <w:t xml:space="preserve"> </w:t>
      </w:r>
      <w:r w:rsidRPr="0013652F">
        <w:rPr>
          <w:sz w:val="24"/>
          <w:szCs w:val="24"/>
        </w:rPr>
        <w:t>resonance imaging, radiolabeled scan)</w:t>
      </w:r>
      <w:r w:rsidR="00FF310C" w:rsidRPr="0013652F">
        <w:rPr>
          <w:position w:val="7"/>
          <w:sz w:val="24"/>
          <w:szCs w:val="24"/>
          <w:vertAlign w:val="superscript"/>
        </w:rPr>
        <w:t xml:space="preserve"> 2</w:t>
      </w:r>
    </w:p>
    <w:p w14:paraId="22B49369" w14:textId="77777777" w:rsidR="00764E88" w:rsidRPr="0013652F" w:rsidRDefault="00764E88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</w:p>
    <w:p w14:paraId="1DF2CD87" w14:textId="77777777" w:rsidR="00EC78F3" w:rsidRPr="0013652F" w:rsidRDefault="00EC78F3" w:rsidP="0013652F">
      <w:pPr>
        <w:pStyle w:val="BodyText"/>
        <w:spacing w:line="360" w:lineRule="auto"/>
      </w:pPr>
      <w:r w:rsidRPr="0013652F">
        <w:rPr>
          <w:u w:val="single"/>
        </w:rPr>
        <w:t>Bacteremia</w:t>
      </w:r>
    </w:p>
    <w:p w14:paraId="24D2E1C2" w14:textId="2AC7F67C" w:rsidR="00F313FE" w:rsidRPr="0013652F" w:rsidRDefault="00F313FE" w:rsidP="0013652F">
      <w:pPr>
        <w:pStyle w:val="ListParagraph"/>
        <w:widowControl/>
        <w:numPr>
          <w:ilvl w:val="0"/>
          <w:numId w:val="15"/>
        </w:numPr>
        <w:autoSpaceDE/>
        <w:autoSpaceDN/>
        <w:spacing w:line="360" w:lineRule="auto"/>
        <w:ind w:left="357" w:hanging="357"/>
        <w:contextualSpacing/>
        <w:rPr>
          <w:sz w:val="24"/>
          <w:szCs w:val="24"/>
        </w:rPr>
      </w:pPr>
      <w:r w:rsidRPr="0013652F">
        <w:rPr>
          <w:sz w:val="24"/>
          <w:szCs w:val="24"/>
        </w:rPr>
        <w:t>At least 1 positive blood culture yielding a pathogen that is not a skin</w:t>
      </w:r>
      <w:r w:rsidRPr="0013652F">
        <w:rPr>
          <w:spacing w:val="-64"/>
          <w:sz w:val="24"/>
          <w:szCs w:val="24"/>
        </w:rPr>
        <w:t xml:space="preserve"> </w:t>
      </w:r>
      <w:r w:rsidRPr="0013652F">
        <w:rPr>
          <w:sz w:val="24"/>
          <w:szCs w:val="24"/>
        </w:rPr>
        <w:t>commensal</w:t>
      </w:r>
      <w:r w:rsidRPr="0013652F">
        <w:rPr>
          <w:spacing w:val="-2"/>
          <w:sz w:val="24"/>
          <w:szCs w:val="24"/>
        </w:rPr>
        <w:t xml:space="preserve"> </w:t>
      </w:r>
      <w:r w:rsidRPr="0013652F">
        <w:rPr>
          <w:sz w:val="24"/>
          <w:szCs w:val="24"/>
        </w:rPr>
        <w:t>(</w:t>
      </w:r>
      <w:proofErr w:type="gramStart"/>
      <w:r w:rsidRPr="0013652F">
        <w:rPr>
          <w:sz w:val="24"/>
          <w:szCs w:val="24"/>
        </w:rPr>
        <w:t>e.g.</w:t>
      </w:r>
      <w:proofErr w:type="gramEnd"/>
      <w:r w:rsidRPr="0013652F">
        <w:rPr>
          <w:spacing w:val="-1"/>
          <w:sz w:val="24"/>
          <w:szCs w:val="24"/>
        </w:rPr>
        <w:t xml:space="preserve"> </w:t>
      </w:r>
      <w:r w:rsidRPr="0013652F">
        <w:rPr>
          <w:sz w:val="24"/>
          <w:szCs w:val="24"/>
        </w:rPr>
        <w:t xml:space="preserve">coagulase-negative </w:t>
      </w:r>
      <w:proofErr w:type="spellStart"/>
      <w:r w:rsidRPr="0013652F">
        <w:rPr>
          <w:i/>
          <w:sz w:val="24"/>
          <w:szCs w:val="24"/>
        </w:rPr>
        <w:t>Staplylococcus</w:t>
      </w:r>
      <w:proofErr w:type="spellEnd"/>
      <w:r w:rsidRPr="0013652F">
        <w:rPr>
          <w:i/>
          <w:spacing w:val="-2"/>
          <w:sz w:val="24"/>
          <w:szCs w:val="24"/>
        </w:rPr>
        <w:t xml:space="preserve"> </w:t>
      </w:r>
      <w:proofErr w:type="spellStart"/>
      <w:r w:rsidRPr="0013652F">
        <w:rPr>
          <w:sz w:val="24"/>
          <w:szCs w:val="24"/>
        </w:rPr>
        <w:t>spp</w:t>
      </w:r>
      <w:proofErr w:type="spellEnd"/>
      <w:r w:rsidRPr="0013652F">
        <w:rPr>
          <w:sz w:val="24"/>
          <w:szCs w:val="24"/>
        </w:rPr>
        <w:t>).</w:t>
      </w:r>
    </w:p>
    <w:p w14:paraId="06C36A38" w14:textId="5DDEC339" w:rsidR="00EC78F3" w:rsidRPr="0013652F" w:rsidRDefault="00F313FE" w:rsidP="0013652F">
      <w:pPr>
        <w:pStyle w:val="ListParagraph"/>
        <w:widowControl/>
        <w:numPr>
          <w:ilvl w:val="0"/>
          <w:numId w:val="15"/>
        </w:numPr>
        <w:autoSpaceDE/>
        <w:autoSpaceDN/>
        <w:spacing w:line="360" w:lineRule="auto"/>
        <w:ind w:left="357" w:hanging="357"/>
        <w:contextualSpacing/>
        <w:rPr>
          <w:sz w:val="24"/>
          <w:szCs w:val="24"/>
        </w:rPr>
      </w:pPr>
      <w:r w:rsidRPr="0013652F">
        <w:rPr>
          <w:sz w:val="24"/>
          <w:szCs w:val="24"/>
        </w:rPr>
        <w:lastRenderedPageBreak/>
        <w:t>Failure to identify a primary infection site despite thorough clinical and radiology investigation</w:t>
      </w:r>
      <w:r w:rsidR="00FF310C" w:rsidRPr="0013652F">
        <w:rPr>
          <w:position w:val="7"/>
          <w:sz w:val="24"/>
          <w:szCs w:val="24"/>
          <w:vertAlign w:val="superscript"/>
        </w:rPr>
        <w:t>2</w:t>
      </w:r>
    </w:p>
    <w:p w14:paraId="5EEB5066" w14:textId="77777777" w:rsidR="00F313FE" w:rsidRPr="0013652F" w:rsidRDefault="00F313FE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</w:rPr>
      </w:pPr>
    </w:p>
    <w:p w14:paraId="700FDFC3" w14:textId="5447BB5A" w:rsidR="00EC78F3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13652F">
        <w:rPr>
          <w:sz w:val="24"/>
          <w:szCs w:val="24"/>
          <w:u w:val="single"/>
        </w:rPr>
        <w:t>Acute biliary tract infection</w:t>
      </w:r>
    </w:p>
    <w:p w14:paraId="4FD2CABA" w14:textId="77777777" w:rsidR="00F313FE" w:rsidRPr="0013652F" w:rsidRDefault="00F313FE" w:rsidP="0013652F">
      <w:pPr>
        <w:pStyle w:val="ListParagraph"/>
        <w:widowControl/>
        <w:numPr>
          <w:ilvl w:val="0"/>
          <w:numId w:val="15"/>
        </w:numPr>
        <w:autoSpaceDE/>
        <w:autoSpaceDN/>
        <w:spacing w:line="360" w:lineRule="auto"/>
        <w:ind w:left="357" w:hanging="357"/>
        <w:contextualSpacing/>
        <w:rPr>
          <w:sz w:val="24"/>
          <w:szCs w:val="24"/>
        </w:rPr>
      </w:pPr>
      <w:r w:rsidRPr="0013652F">
        <w:rPr>
          <w:sz w:val="24"/>
          <w:szCs w:val="24"/>
        </w:rPr>
        <w:t>Pain at the right upper quadrant</w:t>
      </w:r>
    </w:p>
    <w:p w14:paraId="05BE56CC" w14:textId="77777777" w:rsidR="00F313FE" w:rsidRPr="0013652F" w:rsidRDefault="00F313FE" w:rsidP="0013652F">
      <w:pPr>
        <w:pStyle w:val="ListParagraph"/>
        <w:widowControl/>
        <w:numPr>
          <w:ilvl w:val="0"/>
          <w:numId w:val="15"/>
        </w:numPr>
        <w:autoSpaceDE/>
        <w:autoSpaceDN/>
        <w:spacing w:line="360" w:lineRule="auto"/>
        <w:ind w:left="357" w:hanging="357"/>
        <w:contextualSpacing/>
        <w:rPr>
          <w:sz w:val="24"/>
          <w:szCs w:val="24"/>
        </w:rPr>
      </w:pPr>
      <w:r w:rsidRPr="0013652F">
        <w:rPr>
          <w:sz w:val="24"/>
          <w:szCs w:val="24"/>
        </w:rPr>
        <w:t>Fever (tympanic or oral temperature ≥38</w:t>
      </w:r>
      <w:r w:rsidRPr="0013652F">
        <w:rPr>
          <w:sz w:val="24"/>
          <w:szCs w:val="24"/>
          <w:vertAlign w:val="superscript"/>
        </w:rPr>
        <w:t>0</w:t>
      </w:r>
      <w:r w:rsidRPr="0013652F">
        <w:rPr>
          <w:sz w:val="24"/>
          <w:szCs w:val="24"/>
        </w:rPr>
        <w:t>C, rectal ≥38.3</w:t>
      </w:r>
      <w:r w:rsidRPr="0013652F">
        <w:rPr>
          <w:sz w:val="24"/>
          <w:szCs w:val="24"/>
          <w:vertAlign w:val="superscript"/>
        </w:rPr>
        <w:t>0</w:t>
      </w:r>
      <w:r w:rsidRPr="0013652F">
        <w:rPr>
          <w:sz w:val="24"/>
          <w:szCs w:val="24"/>
        </w:rPr>
        <w:t>C)</w:t>
      </w:r>
    </w:p>
    <w:p w14:paraId="07EBCA07" w14:textId="3820E53B" w:rsidR="00EC78F3" w:rsidRPr="0013652F" w:rsidRDefault="00F313FE" w:rsidP="0013652F">
      <w:pPr>
        <w:pStyle w:val="ListParagraph"/>
        <w:widowControl/>
        <w:numPr>
          <w:ilvl w:val="0"/>
          <w:numId w:val="15"/>
        </w:numPr>
        <w:autoSpaceDE/>
        <w:autoSpaceDN/>
        <w:spacing w:line="360" w:lineRule="auto"/>
        <w:ind w:left="357" w:hanging="357"/>
        <w:contextualSpacing/>
        <w:rPr>
          <w:sz w:val="24"/>
          <w:szCs w:val="24"/>
        </w:rPr>
      </w:pPr>
      <w:r w:rsidRPr="0013652F">
        <w:rPr>
          <w:sz w:val="24"/>
          <w:szCs w:val="24"/>
        </w:rPr>
        <w:t>I</w:t>
      </w:r>
      <w:r w:rsidR="00EC78F3" w:rsidRPr="0013652F">
        <w:rPr>
          <w:sz w:val="24"/>
          <w:szCs w:val="24"/>
        </w:rPr>
        <w:t>solation of pathogenic</w:t>
      </w:r>
      <w:r w:rsidRPr="0013652F">
        <w:rPr>
          <w:sz w:val="24"/>
          <w:szCs w:val="24"/>
        </w:rPr>
        <w:t xml:space="preserve"> </w:t>
      </w:r>
      <w:r w:rsidR="00EC78F3" w:rsidRPr="0013652F">
        <w:rPr>
          <w:sz w:val="24"/>
          <w:szCs w:val="24"/>
        </w:rPr>
        <w:t>microorganisms obtained via percutaneous or direct surgical collection of samples in the lumen of the gall bladder or the biliary tract or the blood.</w:t>
      </w:r>
      <w:r w:rsidR="00FF310C" w:rsidRPr="0013652F">
        <w:rPr>
          <w:position w:val="7"/>
          <w:sz w:val="24"/>
          <w:szCs w:val="24"/>
          <w:vertAlign w:val="superscript"/>
        </w:rPr>
        <w:t xml:space="preserve"> 2</w:t>
      </w:r>
    </w:p>
    <w:p w14:paraId="0549EEFD" w14:textId="77777777" w:rsidR="00F313FE" w:rsidRPr="0013652F" w:rsidRDefault="00F313FE" w:rsidP="0013652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1EFAC238" w14:textId="40F8AB6B" w:rsidR="00EC78F3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13652F">
        <w:rPr>
          <w:sz w:val="24"/>
          <w:szCs w:val="24"/>
          <w:u w:val="single"/>
        </w:rPr>
        <w:t>Intraabdominal abscess</w:t>
      </w:r>
    </w:p>
    <w:p w14:paraId="52CBB212" w14:textId="1380AE4E" w:rsidR="00F313FE" w:rsidRPr="0013652F" w:rsidRDefault="00EC78F3" w:rsidP="0013652F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13652F">
        <w:rPr>
          <w:rFonts w:ascii="Arial" w:hAnsi="Arial" w:cs="Arial"/>
        </w:rPr>
        <w:t>Clinical, radiographic, and direct surgical confirmation of an inflammatory collection within the peritoneal space or</w:t>
      </w:r>
      <w:r w:rsidR="00F313FE" w:rsidRPr="0013652F">
        <w:rPr>
          <w:rFonts w:ascii="Arial" w:hAnsi="Arial" w:cs="Arial"/>
        </w:rPr>
        <w:t xml:space="preserve"> </w:t>
      </w:r>
      <w:r w:rsidRPr="0013652F">
        <w:rPr>
          <w:rFonts w:ascii="Arial" w:hAnsi="Arial" w:cs="Arial"/>
        </w:rPr>
        <w:t xml:space="preserve">surrounding structures with isolation of one or multiple microbial pathogens from the fluid collection. </w:t>
      </w:r>
      <w:r w:rsidR="00FF310C" w:rsidRPr="0013652F">
        <w:rPr>
          <w:rFonts w:ascii="Arial" w:hAnsi="Arial" w:cs="Arial"/>
          <w:position w:val="7"/>
          <w:vertAlign w:val="superscript"/>
        </w:rPr>
        <w:t>2</w:t>
      </w:r>
    </w:p>
    <w:p w14:paraId="727186EE" w14:textId="77777777" w:rsidR="00F313FE" w:rsidRPr="0013652F" w:rsidRDefault="00F313FE" w:rsidP="0013652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49E52EE" w14:textId="77777777" w:rsidR="00615984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13652F">
        <w:rPr>
          <w:sz w:val="24"/>
          <w:szCs w:val="24"/>
          <w:u w:val="single"/>
        </w:rPr>
        <w:t>Acute gastroenteritis</w:t>
      </w:r>
    </w:p>
    <w:p w14:paraId="4E9BD6D0" w14:textId="1D8430BA" w:rsidR="00615984" w:rsidRPr="0013652F" w:rsidRDefault="00615984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720"/>
        <w:rPr>
          <w:sz w:val="24"/>
          <w:szCs w:val="24"/>
          <w:u w:val="single"/>
        </w:rPr>
      </w:pPr>
      <w:r w:rsidRPr="0013652F">
        <w:rPr>
          <w:rFonts w:eastAsia="Times New Roman"/>
          <w:sz w:val="24"/>
          <w:szCs w:val="24"/>
          <w:lang w:eastAsia="en-GB"/>
        </w:rPr>
        <w:t xml:space="preserve">abrupt onset 3 or more loose or liquid stools above baseline in a 24-h period to meet the criteria of acute diarrhea associated with other clinical features suggest- </w:t>
      </w:r>
      <w:proofErr w:type="spellStart"/>
      <w:r w:rsidRPr="0013652F">
        <w:rPr>
          <w:rFonts w:eastAsia="Times New Roman"/>
          <w:sz w:val="24"/>
          <w:szCs w:val="24"/>
          <w:lang w:eastAsia="en-GB"/>
        </w:rPr>
        <w:t>ing</w:t>
      </w:r>
      <w:proofErr w:type="spellEnd"/>
      <w:r w:rsidRPr="0013652F">
        <w:rPr>
          <w:rFonts w:eastAsia="Times New Roman"/>
          <w:sz w:val="24"/>
          <w:szCs w:val="24"/>
          <w:lang w:eastAsia="en-GB"/>
        </w:rPr>
        <w:t xml:space="preserve"> enteric involvement including nausea, vomiting, abdominal pain and cramps, bloating, flatulence, fever, passage of bloody stools, tenesmus, and fecal urgency </w:t>
      </w:r>
      <w:r w:rsidRPr="0013652F">
        <w:rPr>
          <w:position w:val="7"/>
          <w:sz w:val="24"/>
          <w:szCs w:val="24"/>
          <w:vertAlign w:val="superscript"/>
        </w:rPr>
        <w:t>6</w:t>
      </w:r>
    </w:p>
    <w:p w14:paraId="5A051DAE" w14:textId="77777777" w:rsidR="00615984" w:rsidRPr="0013652F" w:rsidRDefault="00615984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</w:p>
    <w:p w14:paraId="288DFE08" w14:textId="5D96211A" w:rsidR="00EC78F3" w:rsidRPr="0013652F" w:rsidRDefault="00EC78F3" w:rsidP="0013652F">
      <w:pPr>
        <w:pStyle w:val="ListParagraph"/>
        <w:tabs>
          <w:tab w:val="left" w:pos="1737"/>
          <w:tab w:val="left" w:pos="1738"/>
        </w:tabs>
        <w:spacing w:line="360" w:lineRule="auto"/>
        <w:ind w:left="0" w:firstLine="0"/>
        <w:rPr>
          <w:sz w:val="24"/>
          <w:szCs w:val="24"/>
          <w:u w:val="single"/>
        </w:rPr>
      </w:pPr>
      <w:r w:rsidRPr="0013652F">
        <w:rPr>
          <w:sz w:val="24"/>
          <w:szCs w:val="24"/>
          <w:u w:val="single"/>
        </w:rPr>
        <w:t>Skin and soft tissue infection</w:t>
      </w:r>
    </w:p>
    <w:p w14:paraId="4FA353DA" w14:textId="06BA511A" w:rsidR="00EC78F3" w:rsidRPr="0013652F" w:rsidRDefault="00EC78F3" w:rsidP="0013652F">
      <w:pPr>
        <w:pStyle w:val="ListParagraph"/>
        <w:numPr>
          <w:ilvl w:val="0"/>
          <w:numId w:val="20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Surgical site infections</w:t>
      </w:r>
    </w:p>
    <w:p w14:paraId="2DF2FB79" w14:textId="77777777" w:rsidR="00B017E5" w:rsidRPr="0013652F" w:rsidRDefault="00B017E5" w:rsidP="0013652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3652F">
        <w:rPr>
          <w:rFonts w:ascii="Arial" w:hAnsi="Arial" w:cs="Arial"/>
        </w:rPr>
        <w:t>I</w:t>
      </w:r>
      <w:r w:rsidR="00EC78F3" w:rsidRPr="0013652F">
        <w:rPr>
          <w:rFonts w:ascii="Arial" w:hAnsi="Arial" w:cs="Arial"/>
        </w:rPr>
        <w:t>nfection that arises within 30 days of an operative procedure and at the site of surgical intervention.</w:t>
      </w:r>
    </w:p>
    <w:p w14:paraId="2860B915" w14:textId="4FF610E5" w:rsidR="00B017E5" w:rsidRPr="0013652F" w:rsidRDefault="00B017E5" w:rsidP="0013652F">
      <w:pPr>
        <w:pStyle w:val="ListParagraph"/>
        <w:numPr>
          <w:ilvl w:val="0"/>
          <w:numId w:val="20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Nonsurgical site infections</w:t>
      </w:r>
    </w:p>
    <w:p w14:paraId="04671039" w14:textId="2E5243C5" w:rsidR="00B017E5" w:rsidRPr="0013652F" w:rsidRDefault="00B017E5" w:rsidP="0013652F">
      <w:pPr>
        <w:pStyle w:val="ListParagraph"/>
        <w:numPr>
          <w:ilvl w:val="1"/>
          <w:numId w:val="20"/>
        </w:numPr>
        <w:adjustRightInd w:val="0"/>
        <w:spacing w:line="360" w:lineRule="auto"/>
        <w:rPr>
          <w:sz w:val="24"/>
          <w:szCs w:val="24"/>
        </w:rPr>
      </w:pPr>
      <w:r w:rsidRPr="0013652F">
        <w:rPr>
          <w:sz w:val="24"/>
          <w:szCs w:val="24"/>
        </w:rPr>
        <w:t>Cellulitis: acute spreading infection of the skin and underlying soft tissue suggested by the presence of a rapidly expanding erythema, local tenderness, pain, swelling, lymphangitis, and lymphadenopathy, which is frequently accompanied by systemic signs and symptoms including malaise, fever (temperature &gt;38.0°C), and chills.</w:t>
      </w:r>
    </w:p>
    <w:p w14:paraId="3DBA1FBF" w14:textId="6DFC722D" w:rsidR="00B017E5" w:rsidRPr="0013652F" w:rsidRDefault="00B017E5" w:rsidP="0013652F">
      <w:pPr>
        <w:pStyle w:val="ListParagraph"/>
        <w:numPr>
          <w:ilvl w:val="1"/>
          <w:numId w:val="20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sz w:val="24"/>
          <w:szCs w:val="24"/>
        </w:rPr>
        <w:t xml:space="preserve">Necrotizing cellulitis and fasciitis are defined as acute, rapidly progressing, and life-threatening destructive (i.e., necrotizing) infections of the </w:t>
      </w:r>
      <w:r w:rsidRPr="0013652F">
        <w:rPr>
          <w:sz w:val="24"/>
          <w:szCs w:val="24"/>
        </w:rPr>
        <w:lastRenderedPageBreak/>
        <w:t>subcutaneous tissues dissecting along tissue planes.</w:t>
      </w:r>
    </w:p>
    <w:p w14:paraId="08B51765" w14:textId="77777777" w:rsidR="00B017E5" w:rsidRPr="0013652F" w:rsidRDefault="00B017E5" w:rsidP="0013652F">
      <w:pPr>
        <w:pStyle w:val="ListParagraph"/>
        <w:adjustRightInd w:val="0"/>
        <w:spacing w:line="360" w:lineRule="auto"/>
        <w:ind w:left="1080" w:firstLine="0"/>
        <w:rPr>
          <w:color w:val="000000" w:themeColor="text1"/>
          <w:sz w:val="24"/>
          <w:szCs w:val="24"/>
        </w:rPr>
      </w:pPr>
    </w:p>
    <w:p w14:paraId="565A8434" w14:textId="539DF63D" w:rsidR="00B017E5" w:rsidRPr="0013652F" w:rsidRDefault="00B017E5" w:rsidP="0013652F">
      <w:pPr>
        <w:pStyle w:val="ListParagraph"/>
        <w:numPr>
          <w:ilvl w:val="0"/>
          <w:numId w:val="20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>Typical symptoms</w:t>
      </w:r>
    </w:p>
    <w:p w14:paraId="40E39DED" w14:textId="77777777" w:rsidR="00B017E5" w:rsidRPr="0013652F" w:rsidRDefault="00EC78F3" w:rsidP="0013652F">
      <w:pPr>
        <w:pStyle w:val="ListParagraph"/>
        <w:numPr>
          <w:ilvl w:val="0"/>
          <w:numId w:val="19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 xml:space="preserve">wound erythema and blanching, </w:t>
      </w:r>
    </w:p>
    <w:p w14:paraId="0574B5B4" w14:textId="77777777" w:rsidR="00B017E5" w:rsidRPr="0013652F" w:rsidRDefault="00EC78F3" w:rsidP="0013652F">
      <w:pPr>
        <w:pStyle w:val="ListParagraph"/>
        <w:numPr>
          <w:ilvl w:val="0"/>
          <w:numId w:val="19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>tenderness</w:t>
      </w:r>
    </w:p>
    <w:p w14:paraId="4FD9AA01" w14:textId="77777777" w:rsidR="00B017E5" w:rsidRPr="0013652F" w:rsidRDefault="00EC78F3" w:rsidP="0013652F">
      <w:pPr>
        <w:pStyle w:val="ListParagraph"/>
        <w:numPr>
          <w:ilvl w:val="0"/>
          <w:numId w:val="19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>pain</w:t>
      </w:r>
    </w:p>
    <w:p w14:paraId="57EBC11F" w14:textId="77777777" w:rsidR="00B017E5" w:rsidRPr="0013652F" w:rsidRDefault="00EC78F3" w:rsidP="0013652F">
      <w:pPr>
        <w:pStyle w:val="ListParagraph"/>
        <w:numPr>
          <w:ilvl w:val="0"/>
          <w:numId w:val="19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>purulent discharge</w:t>
      </w:r>
    </w:p>
    <w:p w14:paraId="6533465D" w14:textId="60D93BD5" w:rsidR="00B017E5" w:rsidRPr="0013652F" w:rsidRDefault="00EC78F3" w:rsidP="0013652F">
      <w:pPr>
        <w:pStyle w:val="ListParagraph"/>
        <w:numPr>
          <w:ilvl w:val="0"/>
          <w:numId w:val="19"/>
        </w:numPr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13652F">
        <w:rPr>
          <w:color w:val="000000" w:themeColor="text1"/>
          <w:sz w:val="24"/>
          <w:szCs w:val="24"/>
        </w:rPr>
        <w:t>fever</w:t>
      </w:r>
      <w:r w:rsidR="00B017E5" w:rsidRPr="0013652F">
        <w:rPr>
          <w:color w:val="000000" w:themeColor="text1"/>
          <w:sz w:val="24"/>
          <w:szCs w:val="24"/>
        </w:rPr>
        <w:t xml:space="preserve"> </w:t>
      </w:r>
      <w:r w:rsidRPr="0013652F">
        <w:rPr>
          <w:color w:val="000000" w:themeColor="text1"/>
          <w:sz w:val="24"/>
          <w:szCs w:val="24"/>
        </w:rPr>
        <w:t xml:space="preserve">(temperature </w:t>
      </w:r>
      <w:r w:rsidR="00B017E5" w:rsidRPr="0013652F">
        <w:rPr>
          <w:color w:val="000000" w:themeColor="text1"/>
          <w:sz w:val="24"/>
          <w:szCs w:val="24"/>
        </w:rPr>
        <w:t xml:space="preserve">&gt; </w:t>
      </w:r>
      <w:r w:rsidRPr="0013652F">
        <w:rPr>
          <w:color w:val="000000" w:themeColor="text1"/>
          <w:sz w:val="24"/>
          <w:szCs w:val="24"/>
        </w:rPr>
        <w:t>38.0°C)</w:t>
      </w:r>
      <w:r w:rsidR="00FF310C" w:rsidRPr="0013652F">
        <w:rPr>
          <w:color w:val="000000" w:themeColor="text1"/>
          <w:position w:val="7"/>
          <w:sz w:val="24"/>
          <w:szCs w:val="24"/>
          <w:vertAlign w:val="superscript"/>
        </w:rPr>
        <w:t xml:space="preserve"> 2</w:t>
      </w:r>
    </w:p>
    <w:p w14:paraId="0B9DCDE6" w14:textId="3FF097E4" w:rsidR="00EC78F3" w:rsidRPr="0013652F" w:rsidRDefault="00EC78F3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BFFED88" w14:textId="25611248" w:rsidR="00EC78F3" w:rsidRPr="0013652F" w:rsidRDefault="00EC78F3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180728AE" w14:textId="65B04A7D" w:rsidR="0013652F" w:rsidRP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7268EDA" w14:textId="432D8DB4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45A2100D" w14:textId="4CBA8B18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2B76EFB0" w14:textId="0CD5EFDC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65F71E3" w14:textId="16A0D654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34B0538" w14:textId="601411BB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7CF90B58" w14:textId="79353C0E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A4DE67E" w14:textId="03AFE82E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E6AEE94" w14:textId="1E354379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7C6A2CBB" w14:textId="1042EF7B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72EA0ABC" w14:textId="17AAD253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F536FBB" w14:textId="0EF2078B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76181238" w14:textId="147FED6D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AC4247A" w14:textId="21B80070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2AF5914B" w14:textId="29D3C476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C24B105" w14:textId="66A7D199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4F20D10B" w14:textId="39007381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615BF3E7" w14:textId="1FA8CF2B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2A206DD4" w14:textId="39222340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6DAF21CB" w14:textId="72B056E3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72024344" w14:textId="5BDB6AD5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0B9E5336" w14:textId="77777777" w:rsidR="0077731A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57E4B418" w14:textId="7BDDF32D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1DFA536" w14:textId="35201C50" w:rsidR="0013652F" w:rsidRPr="0013652F" w:rsidRDefault="0077731A" w:rsidP="0013652F">
      <w:pPr>
        <w:pStyle w:val="BodyText"/>
        <w:spacing w:line="360" w:lineRule="auto"/>
        <w:rPr>
          <w:color w:val="000000" w:themeColor="text1"/>
          <w:u w:val="single"/>
        </w:rPr>
      </w:pPr>
      <w:r>
        <w:rPr>
          <w:b/>
        </w:rPr>
        <w:lastRenderedPageBreak/>
        <w:t xml:space="preserve">Supplementary </w:t>
      </w:r>
      <w:r w:rsidRPr="0013652F">
        <w:rPr>
          <w:b/>
        </w:rPr>
        <w:t xml:space="preserve">Table </w:t>
      </w:r>
      <w:r>
        <w:rPr>
          <w:b/>
        </w:rPr>
        <w:t>1</w:t>
      </w:r>
      <w:r w:rsidRPr="0013652F">
        <w:rPr>
          <w:b/>
        </w:rPr>
        <w:t xml:space="preserve"> </w:t>
      </w:r>
      <w:r w:rsidRPr="0013652F">
        <w:t>Comparative baseline demographics of patients who died early after ED admission (the first 72 hours) and of those who did not die early</w:t>
      </w:r>
      <w:r w:rsidR="00B21D8F">
        <w:t xml:space="preserve"> after ED admission</w:t>
      </w:r>
      <w:r w:rsidRPr="0013652F">
        <w:t>.</w:t>
      </w:r>
    </w:p>
    <w:tbl>
      <w:tblPr>
        <w:tblStyle w:val="TableGrid"/>
        <w:tblW w:w="11625" w:type="dxa"/>
        <w:tblInd w:w="-1276" w:type="dxa"/>
        <w:tblLook w:val="04A0" w:firstRow="1" w:lastRow="0" w:firstColumn="1" w:lastColumn="0" w:noHBand="0" w:noVBand="1"/>
      </w:tblPr>
      <w:tblGrid>
        <w:gridCol w:w="4253"/>
        <w:gridCol w:w="2444"/>
        <w:gridCol w:w="2551"/>
        <w:gridCol w:w="2377"/>
      </w:tblGrid>
      <w:tr w:rsidR="0077731A" w:rsidRPr="0013652F" w14:paraId="53E7B55A" w14:textId="77777777" w:rsidTr="000719B0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ACCA2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F6BAA" w14:textId="4219874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72-hour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non-survivors</w:t>
            </w: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(n=10)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55CEB" w14:textId="59CE3A6A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72-hour survivors (n=361)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EFEE4" w14:textId="77777777" w:rsidR="004962DE" w:rsidRDefault="004962DE" w:rsidP="007773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Difference</w:t>
            </w:r>
          </w:p>
          <w:p w14:paraId="43E2190C" w14:textId="60454B44" w:rsidR="0077731A" w:rsidRPr="0013652F" w:rsidRDefault="004962DE" w:rsidP="007773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(95% CIs)</w:t>
            </w:r>
          </w:p>
        </w:tc>
      </w:tr>
      <w:tr w:rsidR="0077731A" w:rsidRPr="0013652F" w14:paraId="4725BE68" w14:textId="77777777" w:rsidTr="000719B0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52F49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Male gender (%)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C4BDB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5 (50.0)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9D3C8" w14:textId="57A3E400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175 (48.5)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6E96D" w14:textId="192639DF" w:rsidR="0077731A" w:rsidRPr="004962DE" w:rsidRDefault="004962DE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1.5 (-25.3; 28.4)</w:t>
            </w:r>
          </w:p>
        </w:tc>
      </w:tr>
      <w:tr w:rsidR="0077731A" w:rsidRPr="0013652F" w14:paraId="32130A33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068462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Age (years,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68DC62C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88.6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5.8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40B94A" w14:textId="456EB8A1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61.7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21.8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7F877A7" w14:textId="74B8A051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26.9 (13.2; 40.6)</w:t>
            </w:r>
          </w:p>
        </w:tc>
      </w:tr>
      <w:tr w:rsidR="0077731A" w:rsidRPr="0013652F" w14:paraId="215584F8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7B19C6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Number of SIRS criteria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853F64E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2.20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4938AE1" w14:textId="43ADD028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1.76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1.01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81CBB98" w14:textId="695E23AA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l-GR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0.49 (-0.16; 1.14)</w:t>
            </w:r>
          </w:p>
        </w:tc>
      </w:tr>
      <w:tr w:rsidR="0077731A" w:rsidRPr="0013652F" w14:paraId="6D70A8BC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8DAF442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qSOFA</w:t>
            </w:r>
            <w:proofErr w:type="spellEnd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DA365E2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1.80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1E228B1" w14:textId="7E1755EF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0.57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0.67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0887155" w14:textId="55EC1D38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l-GR"/>
              </w:rPr>
              <w:t>1.23 (0.77</w:t>
            </w: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; 1.69)</w:t>
            </w:r>
          </w:p>
        </w:tc>
      </w:tr>
      <w:tr w:rsidR="0077731A" w:rsidRPr="0013652F" w14:paraId="5BFE7948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60632DB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Charlson’s</w:t>
            </w:r>
            <w:proofErr w:type="spellEnd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comorbidity index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6EC0BA6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5.00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2.05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C576C20" w14:textId="6048B5FF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2.98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3.03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887C789" w14:textId="3744A328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2.02 (0.09; 3.94)</w:t>
            </w:r>
          </w:p>
        </w:tc>
      </w:tr>
      <w:tr w:rsidR="0077731A" w:rsidRPr="0013652F" w14:paraId="434B4A84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7FA6EE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SOFA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A61DFC0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7.22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3.67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1620181" w14:textId="607AE15C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1.51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1.71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7D1B64B" w14:textId="6B986771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5.71 (4.50; 6.91)</w:t>
            </w:r>
          </w:p>
        </w:tc>
      </w:tr>
      <w:tr w:rsidR="0077731A" w:rsidRPr="0013652F" w14:paraId="78CEB8DA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7679C1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APACHE II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EC878E9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23.11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5.60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FDF0DD" w14:textId="65246B93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8.29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5.42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BD36B77" w14:textId="52896199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14.8 (11.3; 18.4)</w:t>
            </w:r>
          </w:p>
        </w:tc>
      </w:tr>
      <w:tr w:rsidR="0077731A" w:rsidRPr="0013652F" w14:paraId="13D1ADEE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D967084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White blood cells (/mm</w:t>
            </w:r>
            <w:r w:rsidRPr="0013652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9D0A962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11,484.0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5097.0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A29948" w14:textId="413FC87C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11,539.4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5900.9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D5997AA" w14:textId="77777777" w:rsidR="002570D7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55.4</w:t>
            </w:r>
          </w:p>
          <w:p w14:paraId="14FEF38A" w14:textId="411C0ED4" w:rsidR="0077731A" w:rsidRPr="004962DE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(-3715.2; 3826.1)</w:t>
            </w:r>
          </w:p>
        </w:tc>
      </w:tr>
      <w:tr w:rsidR="0077731A" w:rsidRPr="0013652F" w14:paraId="78AC2BC8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E0A5129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Platelets (/mm</w:t>
            </w:r>
            <w:r w:rsidRPr="0013652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7BDA50B" w14:textId="77777777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204,333.3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42255.2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5712CA" w14:textId="46FB0DF8" w:rsidR="0077731A" w:rsidRPr="0013652F" w:rsidRDefault="0077731A" w:rsidP="0077731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242,293.1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84988.9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C87B1A" w14:textId="77777777" w:rsidR="000719B0" w:rsidRPr="004962DE" w:rsidRDefault="000719B0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-37959.8</w:t>
            </w:r>
          </w:p>
          <w:p w14:paraId="01717543" w14:textId="36276E23" w:rsidR="0077731A" w:rsidRPr="004962DE" w:rsidRDefault="000719B0" w:rsidP="0077731A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962DE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(-91534.9; 15611.5)</w:t>
            </w:r>
          </w:p>
        </w:tc>
      </w:tr>
      <w:tr w:rsidR="004962DE" w:rsidRPr="0013652F" w14:paraId="7E7E9DF1" w14:textId="77777777" w:rsidTr="00B21D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188A74" w14:textId="45CA3311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PCT (ng/ml, </w:t>
            </w:r>
            <w:r w:rsidR="00B21D8F">
              <w:rPr>
                <w:rFonts w:ascii="Arial" w:hAnsi="Arial" w:cs="Arial"/>
                <w:sz w:val="24"/>
                <w:szCs w:val="24"/>
                <w:lang w:val="en-US"/>
              </w:rPr>
              <w:t>median,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0E3D645" w14:textId="2CF329DC" w:rsidR="004962DE" w:rsidRPr="00B21D8F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0.27 (3.17)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5FF422" w14:textId="75CB851D" w:rsidR="004962DE" w:rsidRPr="004962DE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0.12 (0.38)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F9FBF67" w14:textId="42BDBC5E" w:rsidR="004962DE" w:rsidRPr="004962DE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0.15 (2.79)</w:t>
            </w:r>
          </w:p>
        </w:tc>
      </w:tr>
      <w:tr w:rsidR="00B21D8F" w:rsidRPr="0013652F" w14:paraId="70172FFF" w14:textId="77777777" w:rsidTr="00B21D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F8980EC" w14:textId="7E85FB26" w:rsidR="00B21D8F" w:rsidRPr="0013652F" w:rsidRDefault="00B21D8F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CRP (mg/l, 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dian,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923C5CF" w14:textId="4E7DF196" w:rsidR="00B21D8F" w:rsidRPr="00B21D8F" w:rsidRDefault="00B21D8F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55.6 (153.9)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687B81" w14:textId="03382CCB" w:rsidR="00B21D8F" w:rsidRPr="00B21D8F" w:rsidRDefault="00B21D8F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35.2 (92.9)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F56CD84" w14:textId="50DAFD8C" w:rsidR="00B21D8F" w:rsidRPr="004962DE" w:rsidRDefault="00B21D8F" w:rsidP="004962DE">
            <w:pPr>
              <w:spacing w:line="360" w:lineRule="auto"/>
              <w:rPr>
                <w:rFonts w:ascii="Arial" w:hAnsi="Arial" w:cs="Arial"/>
                <w:highlight w:val="yellow"/>
                <w:lang w:val="en-US"/>
              </w:rPr>
            </w:pPr>
            <w:r w:rsidRPr="00B21D8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20.3 (61.0)</w:t>
            </w:r>
          </w:p>
        </w:tc>
      </w:tr>
      <w:tr w:rsidR="004962DE" w:rsidRPr="0013652F" w14:paraId="4A581588" w14:textId="77777777" w:rsidTr="00B21D8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6F48F" w14:textId="1BD933C3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HBP (ng/ml, me</w:t>
            </w:r>
            <w:r w:rsidR="00B21D8F">
              <w:rPr>
                <w:rFonts w:ascii="Arial" w:hAnsi="Arial" w:cs="Arial"/>
                <w:sz w:val="24"/>
                <w:szCs w:val="24"/>
                <w:lang w:val="en-US"/>
              </w:rPr>
              <w:t>di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an</w:t>
            </w:r>
            <w:r w:rsidR="00B21D8F">
              <w:rPr>
                <w:rFonts w:ascii="Arial" w:hAnsi="Arial" w:cs="Arial"/>
                <w:sz w:val="24"/>
                <w:szCs w:val="24"/>
                <w:lang w:val="en-US"/>
              </w:rPr>
              <w:t>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416B4" w14:textId="13FB3B45" w:rsidR="004962DE" w:rsidRPr="00B21D8F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35.7 (98.5)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89558" w14:textId="6D09FEF3" w:rsidR="004962DE" w:rsidRPr="00B21D8F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29.2 (62.4)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7BF05" w14:textId="24149C49" w:rsidR="004962DE" w:rsidRPr="004962DE" w:rsidRDefault="00B21D8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6.5 (36.1)</w:t>
            </w:r>
          </w:p>
        </w:tc>
      </w:tr>
      <w:tr w:rsidR="004962DE" w:rsidRPr="0013652F" w14:paraId="1BCEB8B7" w14:textId="77777777" w:rsidTr="000719B0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EDFD8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Final infection diagnosis (n, %)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ED817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DB43C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4CAA3" w14:textId="1B93C428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62DE" w:rsidRPr="0013652F" w14:paraId="70D55E69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9114BA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Upper respiratory tract infections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520F341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136FC92" w14:textId="1AA3361D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64 (17.7)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C20C93F" w14:textId="55BBB92E" w:rsidR="004962DE" w:rsidRPr="002079C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-17.7 (-22.0; 10.3)</w:t>
            </w:r>
          </w:p>
        </w:tc>
      </w:tr>
      <w:tr w:rsidR="004962DE" w:rsidRPr="0013652F" w14:paraId="58B8F602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493CAE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Community-acquired pneumonia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56241B8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0C8488" w14:textId="025FBF4B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61 (16.9)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57FF3CE" w14:textId="4A6A36A6" w:rsidR="004962DE" w:rsidRPr="002079C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-16.9 (-21.3; 17.8)</w:t>
            </w:r>
          </w:p>
        </w:tc>
      </w:tr>
      <w:tr w:rsidR="004962DE" w:rsidRPr="0013652F" w14:paraId="1571FD3D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AC29234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bronchitis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7ABF7D2" w14:textId="518F21DE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4F3FC7" w14:textId="2E3A6209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49 (13.6)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B4F1F56" w14:textId="3098D3E7" w:rsidR="004962DE" w:rsidRPr="002079C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-3.6 (-</w:t>
            </w:r>
            <w:r w:rsidR="002079CF"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27.0</w:t>
            </w: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; </w:t>
            </w:r>
            <w:r w:rsidR="002079CF"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12.7</w:t>
            </w: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)</w:t>
            </w:r>
          </w:p>
        </w:tc>
      </w:tr>
      <w:tr w:rsidR="004962DE" w:rsidRPr="0013652F" w14:paraId="141345BF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0CBC37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Aspiration pneumonia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172BC4E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 (40.0)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ED09FD0" w14:textId="10CFB92F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19 (5.3)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9AEDAF9" w14:textId="657F44D2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34.8 (11.4; 63.5)</w:t>
            </w:r>
          </w:p>
        </w:tc>
      </w:tr>
      <w:tr w:rsidR="004962DE" w:rsidRPr="0013652F" w14:paraId="127B8C87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67683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pyelonephritis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C931C0E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 (20.0)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A5E50B8" w14:textId="0BFFF640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55 (15.2)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A802AD" w14:textId="1474BE99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4.8 (-10.1; 35.9)</w:t>
            </w:r>
          </w:p>
        </w:tc>
      </w:tr>
      <w:tr w:rsidR="004962DE" w:rsidRPr="0013652F" w14:paraId="02F0A32A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CADD2D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cystitis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949BF14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FDB21CC" w14:textId="7596B53C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9 (2.5)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D341AAF" w14:textId="507B9D21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-2.5 (-25.3; 4.7)</w:t>
            </w:r>
          </w:p>
        </w:tc>
      </w:tr>
      <w:tr w:rsidR="004962DE" w:rsidRPr="0013652F" w14:paraId="55140E6D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B031D6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Primary bloodstream infection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8D11E2C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7A188AA" w14:textId="31B3C3A5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 (1.7)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97F5606" w14:textId="7363DE72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-1.7 (-26.1; 3.6)</w:t>
            </w:r>
          </w:p>
        </w:tc>
      </w:tr>
      <w:tr w:rsidR="004962DE" w:rsidRPr="0013652F" w14:paraId="2B4B0825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D7A5B2A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biliary tract infection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A6CB61B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BBB1B00" w14:textId="58656CBA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20 (5.5)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792F198" w14:textId="50AF63B9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4.5 (-4.2; 34.9)</w:t>
            </w:r>
          </w:p>
        </w:tc>
      </w:tr>
      <w:tr w:rsidR="004962DE" w:rsidRPr="0013652F" w14:paraId="1920C820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884488F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Intrabdominal abscess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027535F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CB0782" w14:textId="460908F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9 (2.5)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FB6211A" w14:textId="2FC24D54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-2.5 (-25.7; 4.7)</w:t>
            </w:r>
          </w:p>
        </w:tc>
      </w:tr>
      <w:tr w:rsidR="004962DE" w:rsidRPr="0013652F" w14:paraId="5CAB2BCE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AA39C3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gastroenteritis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C2E7111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98FF9EA" w14:textId="63A9CD0F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13 (3.6)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CB45198" w14:textId="7AD0681B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6.4 (-2.2; 36.9)</w:t>
            </w:r>
          </w:p>
        </w:tc>
      </w:tr>
      <w:tr w:rsidR="004962DE" w:rsidRPr="0013652F" w14:paraId="69D2BEBF" w14:textId="77777777" w:rsidTr="000719B0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C53C8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Skin and soft tissue infection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59A65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8E7EF" w14:textId="042CB6C8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13 (3.6)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0CF70" w14:textId="4EB998A6" w:rsidR="004962DE" w:rsidRPr="002079CF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079CF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-3.6 (-24.2; 6.1)</w:t>
            </w:r>
          </w:p>
        </w:tc>
      </w:tr>
      <w:tr w:rsidR="004962DE" w:rsidRPr="0013652F" w14:paraId="20FA5258" w14:textId="77777777" w:rsidTr="000719B0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6637A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Co-morbidities (n, %)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B13CA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62A0B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2EF11" w14:textId="169AEB2B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962DE" w:rsidRPr="0013652F" w14:paraId="029E0417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E35B46A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Type 2 diabetes mellitus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0A95D38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 (20.0)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0A5397D" w14:textId="426CD393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64 (17.7)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C69D1AE" w14:textId="1466315D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2.3 (-12.7; 33.5)</w:t>
            </w:r>
          </w:p>
        </w:tc>
      </w:tr>
      <w:tr w:rsidR="004962DE" w:rsidRPr="0013652F" w14:paraId="13DD502C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30F9963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Chronic heart failure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AEB31C5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77F81CF" w14:textId="63FD7BBA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33 (9.1)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BE10DDA" w14:textId="5833C59E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0.9 (-8.0; 31.4)</w:t>
            </w:r>
          </w:p>
        </w:tc>
      </w:tr>
      <w:tr w:rsidR="004962DE" w:rsidRPr="0013652F" w14:paraId="1E8BFE70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5951A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Coronary heart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D854AD9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343AF6" w14:textId="0E8079CC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40 (11.1)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D952A7E" w14:textId="7EDDD331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-11.1 (-16.8; 14.7)</w:t>
            </w:r>
          </w:p>
        </w:tc>
      </w:tr>
      <w:tr w:rsidR="004962DE" w:rsidRPr="0013652F" w14:paraId="4D4FEB53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BACE048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Chronic obstructive pulmonary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5BA49E5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 (30.0)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726FD0" w14:textId="71CD37CF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45 (12.5)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6B1C7EE" w14:textId="2958CDDD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17.5 (-2.1; 48.0)</w:t>
            </w:r>
          </w:p>
        </w:tc>
      </w:tr>
      <w:tr w:rsidR="004962DE" w:rsidRPr="0013652F" w14:paraId="45372A60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039E48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Chronic renal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CA49BEF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C07545" w14:textId="68E302F2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23 (6.4)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1FF2B91" w14:textId="47C69A84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-6.4 (-21.9; 9.4)</w:t>
            </w:r>
          </w:p>
        </w:tc>
      </w:tr>
      <w:tr w:rsidR="004962DE" w:rsidRPr="0013652F" w14:paraId="708E1D83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0617066" w14:textId="6F08055C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orticosteroid intake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3EE2484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CCF35C8" w14:textId="67F4FCC4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13 (3.6)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1FBB651" w14:textId="0FC2FABD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-3.6 (-24.2; 6.1)</w:t>
            </w:r>
          </w:p>
        </w:tc>
      </w:tr>
      <w:tr w:rsidR="004962DE" w:rsidRPr="0013652F" w14:paraId="3524FA27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70F0D7F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Chemotherapy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A3E4A04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19D573" w14:textId="3C91D8E6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18 (5.0)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2AA2A48" w14:textId="2612D2DC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-5.0 (-22.8; 7.7)</w:t>
            </w:r>
          </w:p>
        </w:tc>
      </w:tr>
      <w:tr w:rsidR="004962DE" w:rsidRPr="0013652F" w14:paraId="4F3273E9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69D768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Non-metastatic solid tumor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FF23820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A4D528F" w14:textId="423AC666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15 (4.2)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A5FFB23" w14:textId="5BD5F309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-4.2 (-23.7; 6.7)</w:t>
            </w:r>
          </w:p>
        </w:tc>
      </w:tr>
      <w:tr w:rsidR="004962DE" w:rsidRPr="0013652F" w14:paraId="3F140B73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9597C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Metastatic solid tumor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AD9734D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1A2C687" w14:textId="63D9FE89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19 (5.3)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3293646" w14:textId="4A70FEDA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-5.3 (-22.6; 8.1)</w:t>
            </w:r>
          </w:p>
        </w:tc>
      </w:tr>
      <w:tr w:rsidR="004962DE" w:rsidRPr="0013652F" w14:paraId="496157F3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080374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Ischemic stroke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D4AAA0A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515C65" w14:textId="3D06B28C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21 (5.8)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46A3433" w14:textId="75A03815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4.2 (-4.5; 34.7)</w:t>
            </w:r>
          </w:p>
        </w:tc>
      </w:tr>
      <w:tr w:rsidR="004962DE" w:rsidRPr="0013652F" w14:paraId="3B1EBA09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77F3CC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Atrial fibrillation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AF80B41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3DD924" w14:textId="44FC8A76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37 (10.2)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8D47F26" w14:textId="683266E7" w:rsidR="004962DE" w:rsidRPr="00C41CA1" w:rsidRDefault="002079CF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 xml:space="preserve">-0.2 (-30.3; </w:t>
            </w:r>
            <w:r w:rsidR="00C41CA1"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9.2)</w:t>
            </w:r>
          </w:p>
        </w:tc>
      </w:tr>
      <w:tr w:rsidR="004962DE" w:rsidRPr="0013652F" w14:paraId="36E2898A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D3ADF5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Dementia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9862BA5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 (30.0)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6F5185" w14:textId="2758B666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43 (11.9)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B45267E" w14:textId="3F11855F" w:rsidR="004962DE" w:rsidRPr="00C41CA1" w:rsidRDefault="00C41CA1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18.1 (-1.5; 48.6)</w:t>
            </w:r>
          </w:p>
        </w:tc>
      </w:tr>
      <w:tr w:rsidR="004962DE" w:rsidRPr="0013652F" w14:paraId="27774451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C33DD6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Parkinson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9374377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A88270C" w14:textId="115A1F41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10 (2.8)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823FB94" w14:textId="530D0DDE" w:rsidR="004962DE" w:rsidRPr="00C41CA1" w:rsidRDefault="00C41CA1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-2.8 (-25.0; 5.0)</w:t>
            </w:r>
          </w:p>
        </w:tc>
      </w:tr>
      <w:tr w:rsidR="004962DE" w:rsidRPr="0013652F" w14:paraId="2C4A0A40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584B251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Nephrolithiasis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F78B9BB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CEA77D" w14:textId="496DBCEE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10 (2.8)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57A34D8" w14:textId="78739F72" w:rsidR="004962DE" w:rsidRPr="00C41CA1" w:rsidRDefault="00C41CA1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-2.8 (-25.0; 5.0)</w:t>
            </w:r>
          </w:p>
        </w:tc>
      </w:tr>
      <w:tr w:rsidR="004962DE" w:rsidRPr="0013652F" w14:paraId="6F2F31B0" w14:textId="77777777" w:rsidTr="000719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F78138A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Gallstones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8030048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(10.0)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2D07E47" w14:textId="11F5D8C5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23 (6.4)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62E7443" w14:textId="3AC202C8" w:rsidR="004962DE" w:rsidRPr="00C41CA1" w:rsidRDefault="00C41CA1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3.6 (-5.1; 34.1)</w:t>
            </w:r>
          </w:p>
        </w:tc>
      </w:tr>
      <w:tr w:rsidR="004962DE" w:rsidRPr="0013652F" w14:paraId="4C20ED6A" w14:textId="77777777" w:rsidTr="000719B0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216D1" w14:textId="77777777" w:rsidR="004962DE" w:rsidRPr="0013652F" w:rsidRDefault="004962DE" w:rsidP="004962DE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2E98" w14:textId="77777777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376C4" w14:textId="1F89BD08" w:rsidR="004962DE" w:rsidRPr="0013652F" w:rsidRDefault="004962DE" w:rsidP="004962D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32 (8.9)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95650" w14:textId="3B66B017" w:rsidR="004962DE" w:rsidRPr="00C41CA1" w:rsidRDefault="00C41CA1" w:rsidP="004962DE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-8.9 (-19.0; 12.3)</w:t>
            </w:r>
          </w:p>
        </w:tc>
      </w:tr>
    </w:tbl>
    <w:p w14:paraId="0C553169" w14:textId="3810FEBE" w:rsidR="0013652F" w:rsidRPr="0013652F" w:rsidRDefault="0077731A" w:rsidP="0013652F">
      <w:pPr>
        <w:spacing w:line="360" w:lineRule="auto"/>
        <w:rPr>
          <w:rFonts w:ascii="Arial" w:hAnsi="Arial" w:cs="Arial"/>
          <w:b/>
        </w:rPr>
      </w:pPr>
      <w:r w:rsidRPr="0013652F">
        <w:rPr>
          <w:rFonts w:ascii="Arial" w:hAnsi="Arial" w:cs="Arial"/>
          <w:u w:val="single"/>
          <w:lang w:val="en-US"/>
        </w:rPr>
        <w:t>Abbreviations</w:t>
      </w:r>
      <w:r w:rsidRPr="0013652F">
        <w:rPr>
          <w:rFonts w:ascii="Arial" w:hAnsi="Arial" w:cs="Arial"/>
          <w:lang w:val="en-US"/>
        </w:rPr>
        <w:t xml:space="preserve"> APACHE acute physiology and chronic health evaluation; </w:t>
      </w:r>
      <w:r w:rsidR="002079CF" w:rsidRPr="002079CF">
        <w:rPr>
          <w:rFonts w:ascii="Arial" w:hAnsi="Arial" w:cs="Arial"/>
          <w:highlight w:val="yellow"/>
          <w:lang w:val="en-US"/>
        </w:rPr>
        <w:t>CI: confidence interval</w:t>
      </w:r>
      <w:r w:rsidR="002079CF">
        <w:rPr>
          <w:rFonts w:ascii="Arial" w:hAnsi="Arial" w:cs="Arial"/>
          <w:lang w:val="en-US"/>
        </w:rPr>
        <w:t xml:space="preserve">; </w:t>
      </w:r>
      <w:r w:rsidRPr="0013652F">
        <w:rPr>
          <w:rFonts w:ascii="Arial" w:hAnsi="Arial" w:cs="Arial"/>
          <w:lang w:val="en-US"/>
        </w:rPr>
        <w:t xml:space="preserve">CRP: C-reactive protein; HBP: heparin binding protein; </w:t>
      </w:r>
      <w:r w:rsidR="00B21D8F">
        <w:rPr>
          <w:rFonts w:ascii="Arial" w:hAnsi="Arial" w:cs="Arial"/>
          <w:lang w:val="en-US"/>
        </w:rPr>
        <w:t xml:space="preserve">IQR: interquartile range; </w:t>
      </w:r>
      <w:r w:rsidRPr="0013652F">
        <w:rPr>
          <w:rFonts w:ascii="Arial" w:hAnsi="Arial" w:cs="Arial"/>
          <w:lang w:val="en-US"/>
        </w:rPr>
        <w:t>PCT: procalcitonin; SIRS: systemic inflammatory response syndrome; SOFA: sequential organ failure assessment</w:t>
      </w:r>
    </w:p>
    <w:p w14:paraId="3B553308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4E9381FD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0BEE96B6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5B1888C0" w14:textId="1F97338D" w:rsid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06A160F2" w14:textId="7810EAA5" w:rsid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3C06A7C4" w14:textId="665ECC5D" w:rsid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5DD2F489" w14:textId="00FC0311" w:rsid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5F0E47BD" w14:textId="2A27D4A7" w:rsid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5515DA2A" w14:textId="425F72BF" w:rsidR="000719B0" w:rsidRDefault="000719B0" w:rsidP="0013652F">
      <w:pPr>
        <w:spacing w:line="360" w:lineRule="auto"/>
        <w:rPr>
          <w:rFonts w:ascii="Arial" w:hAnsi="Arial" w:cs="Arial"/>
          <w:b/>
        </w:rPr>
      </w:pPr>
    </w:p>
    <w:p w14:paraId="62C1DC08" w14:textId="42230628" w:rsidR="000719B0" w:rsidRDefault="000719B0" w:rsidP="0013652F">
      <w:pPr>
        <w:spacing w:line="360" w:lineRule="auto"/>
        <w:rPr>
          <w:rFonts w:ascii="Arial" w:hAnsi="Arial" w:cs="Arial"/>
          <w:b/>
        </w:rPr>
      </w:pPr>
    </w:p>
    <w:p w14:paraId="54B011E9" w14:textId="01ABE846" w:rsidR="000719B0" w:rsidRDefault="000719B0" w:rsidP="0013652F">
      <w:pPr>
        <w:spacing w:line="360" w:lineRule="auto"/>
        <w:rPr>
          <w:rFonts w:ascii="Arial" w:hAnsi="Arial" w:cs="Arial"/>
          <w:b/>
        </w:rPr>
      </w:pPr>
    </w:p>
    <w:p w14:paraId="3AFA63A0" w14:textId="32CCD2AF" w:rsidR="000719B0" w:rsidRDefault="000719B0" w:rsidP="0013652F">
      <w:pPr>
        <w:spacing w:line="360" w:lineRule="auto"/>
        <w:rPr>
          <w:rFonts w:ascii="Arial" w:hAnsi="Arial" w:cs="Arial"/>
          <w:b/>
        </w:rPr>
      </w:pPr>
    </w:p>
    <w:p w14:paraId="76BB6115" w14:textId="77777777" w:rsidR="000719B0" w:rsidRDefault="000719B0" w:rsidP="0013652F">
      <w:pPr>
        <w:spacing w:line="360" w:lineRule="auto"/>
        <w:rPr>
          <w:rFonts w:ascii="Arial" w:hAnsi="Arial" w:cs="Arial"/>
          <w:b/>
        </w:rPr>
      </w:pPr>
    </w:p>
    <w:p w14:paraId="4052A5A8" w14:textId="0B1F7A63" w:rsidR="000719B0" w:rsidRPr="0013652F" w:rsidRDefault="00D106E8" w:rsidP="0013652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lastRenderedPageBreak/>
        <w:t xml:space="preserve">Supplementary </w:t>
      </w:r>
      <w:r w:rsidR="000719B0" w:rsidRPr="0013652F"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/>
        </w:rPr>
        <w:t>2</w:t>
      </w:r>
      <w:r w:rsidR="000719B0" w:rsidRPr="0013652F">
        <w:rPr>
          <w:rFonts w:ascii="Arial" w:hAnsi="Arial" w:cs="Arial"/>
          <w:b/>
          <w:lang w:val="en-US"/>
        </w:rPr>
        <w:t xml:space="preserve"> </w:t>
      </w:r>
      <w:r w:rsidR="000719B0" w:rsidRPr="0013652F">
        <w:rPr>
          <w:rFonts w:ascii="Arial" w:hAnsi="Arial" w:cs="Arial"/>
          <w:lang w:val="en-US"/>
        </w:rPr>
        <w:t>Comparative baseline demographics of patients who died within 28 days ED admission and of those who survived.</w:t>
      </w:r>
    </w:p>
    <w:tbl>
      <w:tblPr>
        <w:tblStyle w:val="TableGrid"/>
        <w:tblW w:w="11483" w:type="dxa"/>
        <w:tblInd w:w="-1134" w:type="dxa"/>
        <w:tblLook w:val="04A0" w:firstRow="1" w:lastRow="0" w:firstColumn="1" w:lastColumn="0" w:noHBand="0" w:noVBand="1"/>
      </w:tblPr>
      <w:tblGrid>
        <w:gridCol w:w="4253"/>
        <w:gridCol w:w="2444"/>
        <w:gridCol w:w="2409"/>
        <w:gridCol w:w="2377"/>
      </w:tblGrid>
      <w:tr w:rsidR="00CC772F" w:rsidRPr="0013652F" w14:paraId="7138E2C3" w14:textId="77777777" w:rsidTr="002570D7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0264C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9444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28- day non- survivors (n=</w:t>
            </w:r>
            <w:r w:rsidRPr="0013652F">
              <w:rPr>
                <w:rFonts w:ascii="Arial" w:hAnsi="Arial" w:cs="Arial"/>
                <w:b/>
                <w:sz w:val="24"/>
                <w:szCs w:val="24"/>
                <w:lang w:val="el-GR"/>
              </w:rPr>
              <w:t>29</w:t>
            </w: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3FDA4" w14:textId="04196621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28-day survivors (n=</w:t>
            </w:r>
            <w:r w:rsidRPr="0013652F">
              <w:rPr>
                <w:rFonts w:ascii="Arial" w:hAnsi="Arial" w:cs="Arial"/>
                <w:b/>
                <w:sz w:val="24"/>
                <w:szCs w:val="24"/>
                <w:lang w:val="el-GR"/>
              </w:rPr>
              <w:t>342</w:t>
            </w: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CAB9" w14:textId="3F49286A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</w:p>
        </w:tc>
      </w:tr>
      <w:tr w:rsidR="00CC772F" w:rsidRPr="0013652F" w14:paraId="22547C6D" w14:textId="77777777" w:rsidTr="002570D7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03E97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Male gender (%)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8B319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58.6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795F5" w14:textId="5D6FAC58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50.9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BBF3E" w14:textId="2A533271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7.7 (-10.9; 24.5)</w:t>
            </w:r>
          </w:p>
        </w:tc>
      </w:tr>
      <w:tr w:rsidR="00CC772F" w:rsidRPr="0013652F" w14:paraId="0CE969C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361F57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Age (years,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7B5CAD1" w14:textId="59B50995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83.1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7.9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957C7BF" w14:textId="37D78B8E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60.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21.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43268C0" w14:textId="4DD69E2D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22.4 (14.6; 30.2)</w:t>
            </w:r>
          </w:p>
        </w:tc>
      </w:tr>
      <w:tr w:rsidR="00CC772F" w:rsidRPr="0013652F" w14:paraId="094827D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8B39C6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Number of SIRS criteria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4C44F94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0.96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CC7C431" w14:textId="76AF04B1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1.7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1.0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A2DC76B" w14:textId="515BA408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0.32 (0.0; 0.70)</w:t>
            </w:r>
          </w:p>
        </w:tc>
      </w:tr>
      <w:tr w:rsidR="00CC772F" w:rsidRPr="0013652F" w14:paraId="2F514B8A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02E3AE1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qSOFA</w:t>
            </w:r>
            <w:proofErr w:type="spellEnd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C0DE057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1.48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1.02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23F8B77" w14:textId="3353F1AA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0.5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0.6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B643BA7" w14:textId="7E030E86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0.95 (0.69; 1.21)</w:t>
            </w:r>
          </w:p>
        </w:tc>
      </w:tr>
      <w:tr w:rsidR="00CC772F" w:rsidRPr="0013652F" w14:paraId="71362E50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CBA6C0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Charlson’s</w:t>
            </w:r>
            <w:proofErr w:type="spellEnd"/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comorbidity index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A3ABE65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5.72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2.96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0CA12B9" w14:textId="366AC7DF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2.9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AA6EF45" w14:textId="281C647B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2.91 (1.79; 4.03)</w:t>
            </w:r>
          </w:p>
        </w:tc>
      </w:tr>
      <w:tr w:rsidR="00CC772F" w:rsidRPr="0013652F" w14:paraId="02F10768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69BA3D4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SOFA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0832BA9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4.68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3.33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FEB4958" w14:textId="398289EF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1.4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1.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32EBC0D" w14:textId="75717EA7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3.22 (2.54; 3.89)</w:t>
            </w:r>
          </w:p>
        </w:tc>
      </w:tr>
      <w:tr w:rsidR="00CC772F" w:rsidRPr="0013652F" w14:paraId="4FB6FF11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3B5DB99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APACHE II score (mean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B7F8F0F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7.62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259D8F" w14:textId="5FF25A15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91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5.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79FFCED" w14:textId="63E411EB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9.55 (7.52; 11.58)</w:t>
            </w:r>
          </w:p>
        </w:tc>
      </w:tr>
      <w:tr w:rsidR="00CC772F" w:rsidRPr="0013652F" w14:paraId="35E5535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640977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White blood cells (/mm</w:t>
            </w:r>
            <w:r w:rsidRPr="0013652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CAA105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10575.2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6174.4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EFA335B" w14:textId="6F76C3AC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11621.5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5849.5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4E94790" w14:textId="77777777" w:rsidR="002570D7" w:rsidRPr="00C41CA1" w:rsidRDefault="002570D7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1046.5</w:t>
            </w:r>
          </w:p>
          <w:p w14:paraId="534269E5" w14:textId="346B5C12" w:rsidR="00CC772F" w:rsidRPr="00C41CA1" w:rsidRDefault="002570D7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(-1188.0; 3280.6)</w:t>
            </w:r>
          </w:p>
        </w:tc>
      </w:tr>
      <w:tr w:rsidR="00CC772F" w:rsidRPr="0013652F" w14:paraId="08706C5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BA8EE3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Platelets (/mm</w:t>
            </w:r>
            <w:r w:rsidRPr="0013652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, mean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SD)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1E3D4AD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227777.8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76387.3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6BC7EA" w14:textId="3A3D9AD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242451.7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B1"/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84986.0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51B754A" w14:textId="77777777" w:rsidR="00CC772F" w:rsidRPr="00C41CA1" w:rsidRDefault="002570D7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-14673.9</w:t>
            </w:r>
          </w:p>
          <w:p w14:paraId="4C62E177" w14:textId="0866AB12" w:rsidR="002570D7" w:rsidRPr="00C41CA1" w:rsidRDefault="002570D7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(-43727.5; 17379.7)</w:t>
            </w:r>
          </w:p>
        </w:tc>
      </w:tr>
      <w:tr w:rsidR="00B21D8F" w:rsidRPr="0013652F" w14:paraId="64A2454B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BFA3FB1" w14:textId="25C437BD" w:rsidR="00B21D8F" w:rsidRPr="0013652F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PCT (ng/ml,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median,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CD4A8C3" w14:textId="231C8D1D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0.26 (1.77)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9AAE537" w14:textId="4086CB9E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0.12 (0.34)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55B24DF" w14:textId="5A5AA1D6" w:rsidR="00B21D8F" w:rsidRPr="00C41CA1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0.14 (1.43)</w:t>
            </w:r>
          </w:p>
        </w:tc>
      </w:tr>
      <w:tr w:rsidR="00B21D8F" w:rsidRPr="0013652F" w14:paraId="2ED2183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49369F" w14:textId="21D43059" w:rsidR="00B21D8F" w:rsidRPr="0013652F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CRP (mg/l, 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dian,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9A382F0" w14:textId="536C4CC9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82.1 (133.7)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CE69B58" w14:textId="05D5E0F4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32.9 (90.5)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E2FB5E" w14:textId="602EA887" w:rsidR="00B21D8F" w:rsidRPr="00C41CA1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49.2 (43.2)</w:t>
            </w:r>
          </w:p>
        </w:tc>
      </w:tr>
      <w:tr w:rsidR="00B21D8F" w:rsidRPr="0013652F" w14:paraId="5DA6EBA5" w14:textId="77777777" w:rsidTr="002570D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8ED39" w14:textId="59AA38BB" w:rsidR="00B21D8F" w:rsidRPr="0013652F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HBP (ng/ml, me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di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IQR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04C4B" w14:textId="754E4313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34.6 (60.2)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C76D2" w14:textId="72755680" w:rsidR="00B21D8F" w:rsidRPr="004962DE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28.6 (62.2)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AF0A" w14:textId="5662EF79" w:rsidR="00B21D8F" w:rsidRPr="00C41CA1" w:rsidRDefault="00B21D8F" w:rsidP="00B21D8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6.0 (-2.0)</w:t>
            </w:r>
          </w:p>
        </w:tc>
      </w:tr>
      <w:tr w:rsidR="00CC772F" w:rsidRPr="0013652F" w14:paraId="7D66DD0D" w14:textId="77777777" w:rsidTr="002570D7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B110D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Final infection diagnosis (n, %)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1EFBD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9F55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6CB6D" w14:textId="6FCFA1C0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72F" w:rsidRPr="0013652F" w14:paraId="54AC30A5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E3B455D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Upper respiratory tract infections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B129120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F1ECD3D" w14:textId="0C803392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64 (1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.7)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56529D" w14:textId="3D7BCCAC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-18.7 (-23.2; -6.4)</w:t>
            </w:r>
          </w:p>
        </w:tc>
      </w:tr>
      <w:tr w:rsidR="00CC772F" w:rsidRPr="0013652F" w14:paraId="57CDF9D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CD2FB16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Community-acquired pneumonia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39D31BD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17.2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6CCFB16" w14:textId="2D4719DE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(16.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89F6CD" w14:textId="6E93D99E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0.8 (-9.7; 18.5)</w:t>
            </w:r>
          </w:p>
        </w:tc>
      </w:tr>
      <w:tr w:rsidR="00CC772F" w:rsidRPr="0013652F" w14:paraId="7499602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F60E50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bronchitis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5BD36E9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13.8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33BE9EB" w14:textId="1BB82B79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(13.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6F087E0" w14:textId="4A3477FE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0.3 (-8.9; 17.4)</w:t>
            </w:r>
          </w:p>
        </w:tc>
      </w:tr>
      <w:tr w:rsidR="00CC772F" w:rsidRPr="0013652F" w14:paraId="2D2FF36E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B0BD3AD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Aspiration pneumonia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B386710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37.9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9BE5726" w14:textId="036881ED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DD69C1D" w14:textId="0E86830B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34.4 (18.9; 52.6)</w:t>
            </w:r>
          </w:p>
        </w:tc>
      </w:tr>
      <w:tr w:rsidR="00CC772F" w:rsidRPr="0013652F" w14:paraId="577DA476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9A9635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pyelonephritis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05BB9C75" w14:textId="595E04DA" w:rsidR="00CC772F" w:rsidRPr="00C41CA1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13.8</w:t>
            </w:r>
            <w:r w:rsidR="00C41CA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9AF7CFB" w14:textId="5B4D00B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(15.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96DE1D7" w14:textId="70D5CB67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-1.7 (-15.4; 11.0)</w:t>
            </w:r>
          </w:p>
        </w:tc>
      </w:tr>
      <w:tr w:rsidR="00CC772F" w:rsidRPr="0013652F" w14:paraId="00CC1319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A1B14EB" w14:textId="0F47530F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cystitis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0BFB35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37BDBBA" w14:textId="34215F59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9 (2.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5509E0D" w14:textId="53E66F4B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-2.6 (-9.1; 4.9)</w:t>
            </w:r>
          </w:p>
        </w:tc>
      </w:tr>
      <w:tr w:rsidR="00CC772F" w:rsidRPr="0013652F" w14:paraId="54D9CDE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005464D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Primary bloodstream infection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5272EC0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7CFC45B" w14:textId="7F539E43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6 (1.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B396B65" w14:textId="58CE88B1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-1.8 (-9.9; 3.8)</w:t>
            </w:r>
          </w:p>
        </w:tc>
      </w:tr>
      <w:tr w:rsidR="00CC772F" w:rsidRPr="0013652F" w14:paraId="2E0080F1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BC999E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biliary tract infection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AC7C05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6D6F907" w14:textId="45EB74BD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20 (5.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2B2392" w14:textId="7B309EAE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-2.4 (-11.5; 6.5)</w:t>
            </w:r>
          </w:p>
        </w:tc>
      </w:tr>
      <w:tr w:rsidR="00CC772F" w:rsidRPr="0013652F" w14:paraId="279F2680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5F5C6A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Intrabdominal abscess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48535C1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68C6295" w14:textId="74EA4EFF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9 (2.5)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56BE78E" w14:textId="271C5B2C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-2.6 (-15.4; 11.0)</w:t>
            </w:r>
          </w:p>
        </w:tc>
      </w:tr>
      <w:tr w:rsidR="00CC772F" w:rsidRPr="0013652F" w14:paraId="62D3755B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94D644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Acute gastroenteritis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391A84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4EFC406" w14:textId="5BE592C2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13 (3.6)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5F21318" w14:textId="59C9D5BE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-0.3 (-13.5; 4.0)</w:t>
            </w:r>
          </w:p>
        </w:tc>
      </w:tr>
      <w:tr w:rsidR="00CC772F" w:rsidRPr="0013652F" w14:paraId="3871876B" w14:textId="77777777" w:rsidTr="002570D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A04CA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Skin and soft tissue infection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7C268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04721" w14:textId="113BFBB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(3.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9B3BF" w14:textId="0FDC42CB" w:rsidR="00CC772F" w:rsidRPr="00C41CA1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-0.1 (-13.8; 4.3)</w:t>
            </w:r>
          </w:p>
        </w:tc>
      </w:tr>
      <w:tr w:rsidR="00CC772F" w:rsidRPr="0013652F" w14:paraId="609625B5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84E0D03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Co-morbidities (n, %)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54D122A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946AE34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8BE88E3" w14:textId="229CC1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72F" w:rsidRPr="0013652F" w14:paraId="11E976B3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B318843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Type 2 diabetes mellitus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FA74313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(2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7.6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818C40" w14:textId="453449C9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(17.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EC4E09A" w14:textId="61407219" w:rsidR="00CC772F" w:rsidRPr="00AC6064" w:rsidRDefault="00C41CA1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10.9 (-2.6; 29.4)</w:t>
            </w:r>
          </w:p>
        </w:tc>
      </w:tr>
      <w:tr w:rsidR="00CC772F" w:rsidRPr="0013652F" w14:paraId="1FD21E86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47B6328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Chronic heart failure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4354120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20.7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7C8B749" w14:textId="01FF879A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A105678" w14:textId="4FD95647" w:rsidR="00CC772F" w:rsidRPr="00AC6064" w:rsidRDefault="00AC6064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12.5 (1.1; 30.4)</w:t>
            </w:r>
          </w:p>
        </w:tc>
      </w:tr>
      <w:tr w:rsidR="00CC772F" w:rsidRPr="0013652F" w14:paraId="58AE24EB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AE9C7DB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Coronary heart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511B2C7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17.2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8801BE3" w14:textId="4301E1C8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30457EF" w14:textId="06023855" w:rsidR="00CC772F" w:rsidRPr="00AC6064" w:rsidRDefault="00AC6064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7.0 (-3.3; 24.5)</w:t>
            </w:r>
          </w:p>
        </w:tc>
      </w:tr>
      <w:tr w:rsidR="00CC772F" w:rsidRPr="0013652F" w14:paraId="535B4399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CB34F3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Chronic obstructive pulmonary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D4CF79B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(3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.0)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721294B" w14:textId="3A3F9066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CC3ECAC" w14:textId="630A018E" w:rsidR="00CC772F" w:rsidRPr="00AC6064" w:rsidRDefault="00AC6064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19.6 (5.4; 38.1)</w:t>
            </w:r>
          </w:p>
        </w:tc>
      </w:tr>
      <w:tr w:rsidR="00CC772F" w:rsidRPr="0013652F" w14:paraId="0E9B8C9D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F3D1880" w14:textId="77777777" w:rsidR="00CC772F" w:rsidRPr="0013652F" w:rsidRDefault="00CC772F" w:rsidP="00CC772F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Chronic renal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3207E63" w14:textId="77777777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D5879E7" w14:textId="33936243" w:rsidR="00CC772F" w:rsidRPr="0013652F" w:rsidRDefault="00CC772F" w:rsidP="00CC772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(6.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09D538F" w14:textId="33E61968" w:rsidR="00CC772F" w:rsidRPr="00AC6064" w:rsidRDefault="00AC6064" w:rsidP="00CC772F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0.8 (-5.1; 15.9)</w:t>
            </w:r>
          </w:p>
        </w:tc>
      </w:tr>
      <w:tr w:rsidR="00AC6064" w:rsidRPr="0013652F" w14:paraId="309F1F0A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6E1996" w14:textId="225788A4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orticosteroid intake for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6E6E63F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A317C66" w14:textId="382D6993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(3.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31BE7FA" w14:textId="06A57024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41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-0.1 (-13.8; 4.3)</w:t>
            </w:r>
          </w:p>
        </w:tc>
      </w:tr>
      <w:tr w:rsidR="00AC6064" w:rsidRPr="0013652F" w14:paraId="3DDC763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3768578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Chemotherapy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C50C071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13.8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E1F0144" w14:textId="4137FFF3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4.1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0F3A3B7" w14:textId="730D9A2B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9.7 (0.9; 26.6)</w:t>
            </w:r>
          </w:p>
        </w:tc>
      </w:tr>
      <w:tr w:rsidR="00AC6064" w:rsidRPr="0013652F" w14:paraId="304D5DC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DAF70BF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Non-metastatic solid tumor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36A7FAF1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CA5B0E5" w14:textId="1C62D510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552B096" w14:textId="5CBE8D03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3.1 (-2.5; 18.2)</w:t>
            </w:r>
          </w:p>
        </w:tc>
      </w:tr>
      <w:tr w:rsidR="00AC6064" w:rsidRPr="0013652F" w14:paraId="01A97FE4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149695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Metastatic solid tumor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47B7E33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A4C8E18" w14:textId="16947ABE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(5.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0A5548E" w14:textId="67AB4996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1.9 (-3.8; 17.1)</w:t>
            </w:r>
          </w:p>
        </w:tc>
      </w:tr>
      <w:tr w:rsidR="00AC6064" w:rsidRPr="0013652F" w14:paraId="51F0800F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E9BF90F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Ischemic stroke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838B49B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17.2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847C930" w14:textId="593579C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17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(5.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2758808" w14:textId="0764724D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12.3 (2.2; 29.7)</w:t>
            </w:r>
          </w:p>
        </w:tc>
      </w:tr>
      <w:tr w:rsidR="00AC6064" w:rsidRPr="0013652F" w14:paraId="5BD7C4B3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6DA189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Atrial fibrillation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A8509F2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45B4797" w14:textId="738DAE51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l-GR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9.9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CDB805A" w14:textId="10E8FC52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3.9 (-5.2; 20.8)</w:t>
            </w:r>
          </w:p>
        </w:tc>
      </w:tr>
      <w:tr w:rsidR="00AC6064" w:rsidRPr="0013652F" w14:paraId="1F0C6426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A1F638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Dementia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EF7E417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27.6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43C63D3" w14:textId="1D655044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(11.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36F63999" w14:textId="5FBAB774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16.4 (3.1; 34.8)</w:t>
            </w:r>
          </w:p>
        </w:tc>
      </w:tr>
      <w:tr w:rsidR="00AC6064" w:rsidRPr="0013652F" w14:paraId="2345C74E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6AB6CF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Parkinson disease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30E8804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3.4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C1069FF" w14:textId="52C4F77A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(2.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F84C350" w14:textId="68C17388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0.8 (-2.8; 14.6)</w:t>
            </w:r>
          </w:p>
        </w:tc>
      </w:tr>
      <w:tr w:rsidR="00AC6064" w:rsidRPr="0013652F" w14:paraId="7741DFE1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6FBBCE6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Nephrolithiasis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A6621A1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ABEC5AC" w14:textId="6956D4B1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10 (2.8)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B250BC9" w14:textId="2716ED08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2.9 (-8.8; 5.3)</w:t>
            </w:r>
          </w:p>
        </w:tc>
      </w:tr>
      <w:tr w:rsidR="00AC6064" w:rsidRPr="0013652F" w14:paraId="11C0FA06" w14:textId="77777777" w:rsidTr="002570D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536ADFB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Gallstones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F1071C1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2DF3411" w14:textId="432A6E2E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(6.4)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4E8CB03" w14:textId="09BF4674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0.5 (-5.4; 15.7)</w:t>
            </w:r>
          </w:p>
        </w:tc>
      </w:tr>
      <w:tr w:rsidR="00AC6064" w:rsidRPr="0013652F" w14:paraId="042251B5" w14:textId="77777777" w:rsidTr="002570D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7A0B" w14:textId="77777777" w:rsidR="00AC6064" w:rsidRPr="0013652F" w:rsidRDefault="00AC6064" w:rsidP="00AC6064">
            <w:pPr>
              <w:spacing w:line="360" w:lineRule="auto"/>
              <w:ind w:left="45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F86C9" w14:textId="77777777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6.9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FCFE7" w14:textId="4DD1B96B" w:rsidR="00AC6064" w:rsidRPr="0013652F" w:rsidRDefault="00AC6064" w:rsidP="00AC606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 xml:space="preserve"> (8.</w:t>
            </w:r>
            <w:r w:rsidRPr="0013652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13652F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2BCD0" w14:textId="510D5541" w:rsidR="00AC6064" w:rsidRPr="00AC6064" w:rsidRDefault="00AC6064" w:rsidP="00AC6064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C606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-1.9 (-15.7; 8.6)</w:t>
            </w:r>
          </w:p>
        </w:tc>
      </w:tr>
    </w:tbl>
    <w:p w14:paraId="26A4174B" w14:textId="05F18BB7" w:rsidR="0013652F" w:rsidRPr="0013652F" w:rsidRDefault="000719B0" w:rsidP="0013652F">
      <w:pPr>
        <w:spacing w:line="360" w:lineRule="auto"/>
        <w:rPr>
          <w:rFonts w:ascii="Arial" w:hAnsi="Arial" w:cs="Arial"/>
          <w:b/>
        </w:rPr>
      </w:pPr>
      <w:r w:rsidRPr="0013652F">
        <w:rPr>
          <w:rFonts w:ascii="Arial" w:hAnsi="Arial" w:cs="Arial"/>
          <w:u w:val="single"/>
          <w:lang w:val="en-US"/>
        </w:rPr>
        <w:t>Abbreviations</w:t>
      </w:r>
      <w:r w:rsidRPr="0013652F">
        <w:rPr>
          <w:rFonts w:ascii="Arial" w:hAnsi="Arial" w:cs="Arial"/>
          <w:lang w:val="en-US"/>
        </w:rPr>
        <w:t xml:space="preserve"> APACHE acute physiology and chronic health evaluation; </w:t>
      </w:r>
      <w:r w:rsidR="00C41CA1" w:rsidRPr="00C41CA1">
        <w:rPr>
          <w:rFonts w:ascii="Arial" w:hAnsi="Arial" w:cs="Arial"/>
          <w:highlight w:val="yellow"/>
          <w:lang w:val="en-US"/>
        </w:rPr>
        <w:t>CI: confidence interval</w:t>
      </w:r>
      <w:r w:rsidR="00C41CA1">
        <w:rPr>
          <w:rFonts w:ascii="Arial" w:hAnsi="Arial" w:cs="Arial"/>
          <w:lang w:val="en-US"/>
        </w:rPr>
        <w:t xml:space="preserve">; </w:t>
      </w:r>
      <w:r w:rsidRPr="0013652F">
        <w:rPr>
          <w:rFonts w:ascii="Arial" w:hAnsi="Arial" w:cs="Arial"/>
          <w:lang w:val="en-US"/>
        </w:rPr>
        <w:t xml:space="preserve">CRP: C-reactive protein; HBP: heparin binding protein; </w:t>
      </w:r>
      <w:r w:rsidR="00B21D8F">
        <w:rPr>
          <w:rFonts w:ascii="Arial" w:hAnsi="Arial" w:cs="Arial"/>
          <w:lang w:val="en-US"/>
        </w:rPr>
        <w:t xml:space="preserve">IQR: interquartile range; </w:t>
      </w:r>
      <w:r w:rsidRPr="0013652F">
        <w:rPr>
          <w:rFonts w:ascii="Arial" w:hAnsi="Arial" w:cs="Arial"/>
          <w:lang w:val="en-US"/>
        </w:rPr>
        <w:t>PCT: procalcitonin; SIRS: systemic inflammatory response syndrome; SOFA: sequential organ failure assessment</w:t>
      </w:r>
    </w:p>
    <w:p w14:paraId="001E54A4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26A1DA7E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2A47CF1F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1FE194BB" w14:textId="77777777" w:rsidR="0013652F" w:rsidRPr="0013652F" w:rsidRDefault="0013652F" w:rsidP="0013652F">
      <w:pPr>
        <w:spacing w:line="360" w:lineRule="auto"/>
        <w:rPr>
          <w:rFonts w:ascii="Arial" w:hAnsi="Arial" w:cs="Arial"/>
          <w:b/>
        </w:rPr>
      </w:pPr>
    </w:p>
    <w:p w14:paraId="509F6B41" w14:textId="1040C864" w:rsidR="0013652F" w:rsidRDefault="0013652F" w:rsidP="0013652F">
      <w:pPr>
        <w:pStyle w:val="BodyText"/>
        <w:spacing w:line="360" w:lineRule="auto"/>
        <w:rPr>
          <w:color w:val="000000" w:themeColor="text1"/>
          <w:u w:val="single"/>
          <w:lang w:val="en-GB"/>
        </w:rPr>
      </w:pPr>
    </w:p>
    <w:p w14:paraId="20546C56" w14:textId="77777777" w:rsidR="0013652F" w:rsidRPr="0013652F" w:rsidRDefault="0013652F" w:rsidP="0013652F">
      <w:pPr>
        <w:pStyle w:val="BodyText"/>
        <w:spacing w:line="360" w:lineRule="auto"/>
        <w:rPr>
          <w:color w:val="000000" w:themeColor="text1"/>
          <w:u w:val="single"/>
          <w:lang w:val="en-GB"/>
        </w:rPr>
      </w:pPr>
    </w:p>
    <w:p w14:paraId="1F25E3C0" w14:textId="0B9F0BCE" w:rsidR="00EC78F3" w:rsidRPr="0013652F" w:rsidRDefault="00EC78F3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6F948326" w14:textId="0FFB21D8" w:rsidR="00EC78F3" w:rsidRDefault="00EC78F3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04E0282" w14:textId="3BC3010E" w:rsidR="00C41CA1" w:rsidRDefault="00C41CA1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430C4908" w14:textId="495A94AB" w:rsidR="00C41CA1" w:rsidRDefault="00C41CA1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33063904" w14:textId="77777777" w:rsidR="00C41CA1" w:rsidRPr="0013652F" w:rsidRDefault="00C41CA1" w:rsidP="0013652F">
      <w:pPr>
        <w:pStyle w:val="BodyText"/>
        <w:spacing w:line="360" w:lineRule="auto"/>
        <w:rPr>
          <w:color w:val="000000" w:themeColor="text1"/>
          <w:u w:val="single"/>
        </w:rPr>
      </w:pPr>
    </w:p>
    <w:p w14:paraId="144546C3" w14:textId="40B85C7D" w:rsidR="00A65F46" w:rsidRPr="0013652F" w:rsidRDefault="00A65F46" w:rsidP="0013652F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14:paraId="7BC10358" w14:textId="3EFAA3A5" w:rsidR="00A65F46" w:rsidRPr="0013652F" w:rsidRDefault="00A65F46" w:rsidP="0013652F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14:paraId="68BD6793" w14:textId="77777777" w:rsidR="00FF310C" w:rsidRPr="0013652F" w:rsidRDefault="00FF310C" w:rsidP="0013652F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14:paraId="2E8B7610" w14:textId="5A8564D5" w:rsidR="00A65F46" w:rsidRPr="0013652F" w:rsidRDefault="00A65F46" w:rsidP="0013652F">
      <w:pPr>
        <w:spacing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13652F">
        <w:rPr>
          <w:rFonts w:ascii="Arial" w:hAnsi="Arial" w:cs="Arial"/>
          <w:b/>
          <w:bCs/>
          <w:color w:val="000000" w:themeColor="text1"/>
          <w:lang w:val="en-US"/>
        </w:rPr>
        <w:lastRenderedPageBreak/>
        <w:t>References</w:t>
      </w:r>
    </w:p>
    <w:p w14:paraId="00096E33" w14:textId="77777777" w:rsidR="0013652F" w:rsidRDefault="00A65F46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r w:rsidRPr="0013652F">
        <w:rPr>
          <w:color w:val="000000" w:themeColor="text1"/>
        </w:rPr>
        <w:t xml:space="preserve">Singer M, </w:t>
      </w:r>
      <w:proofErr w:type="spellStart"/>
      <w:r w:rsidRPr="0013652F">
        <w:rPr>
          <w:color w:val="000000" w:themeColor="text1"/>
        </w:rPr>
        <w:t>Deutschman</w:t>
      </w:r>
      <w:proofErr w:type="spellEnd"/>
      <w:r w:rsidRPr="0013652F">
        <w:rPr>
          <w:color w:val="000000" w:themeColor="text1"/>
        </w:rPr>
        <w:t xml:space="preserve"> CS, Seymour CW, Shankar-Hari M, </w:t>
      </w:r>
      <w:proofErr w:type="spellStart"/>
      <w:r w:rsidRPr="0013652F">
        <w:rPr>
          <w:color w:val="000000" w:themeColor="text1"/>
        </w:rPr>
        <w:t>Annane</w:t>
      </w:r>
      <w:proofErr w:type="spellEnd"/>
      <w:r w:rsidRPr="0013652F">
        <w:rPr>
          <w:color w:val="000000" w:themeColor="text1"/>
        </w:rPr>
        <w:t xml:space="preserve"> D, Bauer M,</w:t>
      </w:r>
      <w:r w:rsidRPr="0013652F">
        <w:rPr>
          <w:color w:val="000000" w:themeColor="text1"/>
          <w:spacing w:val="-64"/>
        </w:rPr>
        <w:t xml:space="preserve"> </w:t>
      </w:r>
      <w:r w:rsidRPr="0013652F">
        <w:rPr>
          <w:color w:val="000000" w:themeColor="text1"/>
        </w:rPr>
        <w:t>et al. The Third International Consensus Definitions for Sepsis and Septic Shock</w:t>
      </w:r>
      <w:r w:rsidRPr="0013652F">
        <w:rPr>
          <w:color w:val="000000" w:themeColor="text1"/>
          <w:spacing w:val="1"/>
        </w:rPr>
        <w:t xml:space="preserve"> </w:t>
      </w:r>
      <w:r w:rsidRPr="0013652F">
        <w:rPr>
          <w:color w:val="000000" w:themeColor="text1"/>
        </w:rPr>
        <w:t>(Sepsis-3).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i/>
          <w:color w:val="000000" w:themeColor="text1"/>
        </w:rPr>
        <w:t xml:space="preserve">JAMA </w:t>
      </w:r>
      <w:r w:rsidRPr="0013652F">
        <w:rPr>
          <w:color w:val="000000" w:themeColor="text1"/>
        </w:rPr>
        <w:t>2016;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315: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801–10.</w:t>
      </w:r>
    </w:p>
    <w:p w14:paraId="65EDE471" w14:textId="77777777" w:rsidR="0013652F" w:rsidRDefault="00FF310C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r w:rsidRPr="0013652F">
        <w:rPr>
          <w:bCs/>
          <w:color w:val="000000" w:themeColor="text1"/>
        </w:rPr>
        <w:t>Calandra</w:t>
      </w:r>
      <w:r w:rsidRPr="0013652F">
        <w:rPr>
          <w:color w:val="000000" w:themeColor="text1"/>
        </w:rPr>
        <w:t xml:space="preserve"> T, </w:t>
      </w:r>
      <w:r w:rsidRPr="0013652F">
        <w:rPr>
          <w:bCs/>
          <w:color w:val="000000" w:themeColor="text1"/>
        </w:rPr>
        <w:t>Cohen</w:t>
      </w:r>
      <w:r w:rsidRPr="0013652F">
        <w:rPr>
          <w:color w:val="000000" w:themeColor="text1"/>
        </w:rPr>
        <w:t xml:space="preserve"> J. </w:t>
      </w:r>
      <w:hyperlink r:id="rId5" w:history="1">
        <w:r w:rsidRPr="0013652F">
          <w:rPr>
            <w:color w:val="000000" w:themeColor="text1"/>
          </w:rPr>
          <w:t>The international sepsis forum consensus conference on definitions of infection in the intensive care unit.</w:t>
        </w:r>
      </w:hyperlink>
      <w:r w:rsidRPr="0013652F">
        <w:rPr>
          <w:color w:val="000000" w:themeColor="text1"/>
        </w:rPr>
        <w:t xml:space="preserve"> </w:t>
      </w:r>
      <w:r w:rsidRPr="0013652F">
        <w:rPr>
          <w:i/>
          <w:color w:val="000000" w:themeColor="text1"/>
        </w:rPr>
        <w:t>Crit Care Med</w:t>
      </w:r>
      <w:r w:rsidRPr="0013652F">
        <w:rPr>
          <w:color w:val="000000" w:themeColor="text1"/>
        </w:rPr>
        <w:t xml:space="preserve"> 2005; 33: 1538-1548</w:t>
      </w:r>
    </w:p>
    <w:p w14:paraId="22CB2258" w14:textId="77777777" w:rsidR="0013652F" w:rsidRDefault="00EC78F3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r w:rsidRPr="0013652F">
        <w:rPr>
          <w:color w:val="000000" w:themeColor="text1"/>
          <w:spacing w:val="-1"/>
        </w:rPr>
        <w:t xml:space="preserve">Müller B, </w:t>
      </w:r>
      <w:proofErr w:type="spellStart"/>
      <w:r w:rsidRPr="0013652F">
        <w:rPr>
          <w:color w:val="000000" w:themeColor="text1"/>
          <w:spacing w:val="-1"/>
        </w:rPr>
        <w:t>Harbarth</w:t>
      </w:r>
      <w:proofErr w:type="spellEnd"/>
      <w:r w:rsidRPr="0013652F">
        <w:rPr>
          <w:color w:val="000000" w:themeColor="text1"/>
          <w:spacing w:val="-1"/>
        </w:rPr>
        <w:t xml:space="preserve"> S, Stolz D, </w:t>
      </w:r>
      <w:proofErr w:type="spellStart"/>
      <w:r w:rsidRPr="0013652F">
        <w:rPr>
          <w:color w:val="000000" w:themeColor="text1"/>
          <w:spacing w:val="-1"/>
        </w:rPr>
        <w:t>Bingisser</w:t>
      </w:r>
      <w:proofErr w:type="spellEnd"/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 xml:space="preserve">R, Mueller C, </w:t>
      </w:r>
      <w:proofErr w:type="spellStart"/>
      <w:r w:rsidRPr="0013652F">
        <w:rPr>
          <w:color w:val="000000" w:themeColor="text1"/>
        </w:rPr>
        <w:t>Leuppi</w:t>
      </w:r>
      <w:proofErr w:type="spellEnd"/>
      <w:r w:rsidRPr="0013652F">
        <w:rPr>
          <w:color w:val="000000" w:themeColor="text1"/>
        </w:rPr>
        <w:t xml:space="preserve"> J, et al. Diagnostic</w:t>
      </w:r>
      <w:r w:rsidRPr="0013652F">
        <w:rPr>
          <w:color w:val="000000" w:themeColor="text1"/>
          <w:spacing w:val="1"/>
        </w:rPr>
        <w:t xml:space="preserve"> </w:t>
      </w:r>
      <w:r w:rsidRPr="0013652F">
        <w:rPr>
          <w:color w:val="000000" w:themeColor="text1"/>
        </w:rPr>
        <w:t>and prognostic accuracy of clinical and laboratory parameters in community-acquired</w:t>
      </w:r>
      <w:r w:rsidRPr="0013652F">
        <w:rPr>
          <w:color w:val="000000" w:themeColor="text1"/>
          <w:spacing w:val="-64"/>
        </w:rPr>
        <w:t xml:space="preserve"> </w:t>
      </w:r>
      <w:r w:rsidRPr="0013652F">
        <w:rPr>
          <w:color w:val="000000" w:themeColor="text1"/>
        </w:rPr>
        <w:t>pneumonia.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i/>
          <w:color w:val="000000" w:themeColor="text1"/>
        </w:rPr>
        <w:t xml:space="preserve">BMC Infect Dis </w:t>
      </w:r>
      <w:r w:rsidRPr="0013652F">
        <w:rPr>
          <w:color w:val="000000" w:themeColor="text1"/>
        </w:rPr>
        <w:t>2007;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7: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10.</w:t>
      </w:r>
    </w:p>
    <w:p w14:paraId="4D8C7378" w14:textId="77777777" w:rsidR="0013652F" w:rsidRDefault="00A65F46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proofErr w:type="spellStart"/>
      <w:r w:rsidRPr="0013652F">
        <w:rPr>
          <w:color w:val="000000" w:themeColor="text1"/>
          <w:spacing w:val="-1"/>
        </w:rPr>
        <w:t>Mitterberger</w:t>
      </w:r>
      <w:proofErr w:type="spellEnd"/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 xml:space="preserve">M, </w:t>
      </w:r>
      <w:proofErr w:type="spellStart"/>
      <w:r w:rsidRPr="0013652F">
        <w:rPr>
          <w:color w:val="000000" w:themeColor="text1"/>
        </w:rPr>
        <w:t>Pinggera</w:t>
      </w:r>
      <w:proofErr w:type="spellEnd"/>
      <w:r w:rsidRPr="0013652F">
        <w:rPr>
          <w:color w:val="000000" w:themeColor="text1"/>
        </w:rPr>
        <w:t xml:space="preserve"> GM, </w:t>
      </w:r>
      <w:proofErr w:type="spellStart"/>
      <w:r w:rsidRPr="0013652F">
        <w:rPr>
          <w:color w:val="000000" w:themeColor="text1"/>
        </w:rPr>
        <w:t>Colleselli</w:t>
      </w:r>
      <w:proofErr w:type="spellEnd"/>
      <w:r w:rsidRPr="0013652F">
        <w:rPr>
          <w:color w:val="000000" w:themeColor="text1"/>
        </w:rPr>
        <w:t xml:space="preserve"> D, Bartsch G, Strasser H, </w:t>
      </w:r>
      <w:proofErr w:type="spellStart"/>
      <w:r w:rsidRPr="0013652F">
        <w:rPr>
          <w:color w:val="000000" w:themeColor="text1"/>
        </w:rPr>
        <w:t>Steppan</w:t>
      </w:r>
      <w:proofErr w:type="spellEnd"/>
      <w:r w:rsidRPr="0013652F">
        <w:rPr>
          <w:color w:val="000000" w:themeColor="text1"/>
        </w:rPr>
        <w:t xml:space="preserve"> I, </w:t>
      </w:r>
      <w:proofErr w:type="gramStart"/>
      <w:r w:rsidRPr="0013652F">
        <w:rPr>
          <w:color w:val="000000" w:themeColor="text1"/>
        </w:rPr>
        <w:t>et</w:t>
      </w:r>
      <w:r w:rsidR="0013652F">
        <w:rPr>
          <w:color w:val="000000" w:themeColor="text1"/>
        </w:rPr>
        <w:t xml:space="preserve"> </w:t>
      </w:r>
      <w:r w:rsidRPr="0013652F">
        <w:rPr>
          <w:color w:val="000000" w:themeColor="text1"/>
          <w:spacing w:val="-64"/>
        </w:rPr>
        <w:t xml:space="preserve"> </w:t>
      </w:r>
      <w:r w:rsidRPr="0013652F">
        <w:rPr>
          <w:color w:val="000000" w:themeColor="text1"/>
        </w:rPr>
        <w:t>al.</w:t>
      </w:r>
      <w:proofErr w:type="gramEnd"/>
      <w:r w:rsidRPr="0013652F">
        <w:rPr>
          <w:color w:val="000000" w:themeColor="text1"/>
        </w:rPr>
        <w:t xml:space="preserve"> Acute pyelonephritis: comparison of diagnosis with computed tomography and</w:t>
      </w:r>
      <w:r w:rsidRPr="0013652F">
        <w:rPr>
          <w:color w:val="000000" w:themeColor="text1"/>
          <w:spacing w:val="1"/>
        </w:rPr>
        <w:t xml:space="preserve"> </w:t>
      </w:r>
      <w:r w:rsidRPr="0013652F">
        <w:rPr>
          <w:color w:val="000000" w:themeColor="text1"/>
        </w:rPr>
        <w:t>contrast-enhanced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ultrasonography.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i/>
          <w:color w:val="000000" w:themeColor="text1"/>
        </w:rPr>
        <w:t>BJU Int</w:t>
      </w:r>
      <w:r w:rsidRPr="0013652F">
        <w:rPr>
          <w:i/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2008;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101:</w:t>
      </w:r>
      <w:r w:rsidRPr="0013652F">
        <w:rPr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341.</w:t>
      </w:r>
    </w:p>
    <w:p w14:paraId="3E7F875F" w14:textId="77777777" w:rsidR="0013652F" w:rsidRDefault="00A65F46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r w:rsidRPr="0013652F">
        <w:rPr>
          <w:color w:val="000000" w:themeColor="text1"/>
        </w:rPr>
        <w:t xml:space="preserve">Pinson AG, Philbrick JT, </w:t>
      </w:r>
      <w:proofErr w:type="spellStart"/>
      <w:r w:rsidRPr="0013652F">
        <w:rPr>
          <w:color w:val="000000" w:themeColor="text1"/>
        </w:rPr>
        <w:t>Lindbeck</w:t>
      </w:r>
      <w:proofErr w:type="spellEnd"/>
      <w:r w:rsidRPr="0013652F">
        <w:rPr>
          <w:color w:val="000000" w:themeColor="text1"/>
        </w:rPr>
        <w:t xml:space="preserve"> GH, </w:t>
      </w:r>
      <w:proofErr w:type="spellStart"/>
      <w:r w:rsidRPr="0013652F">
        <w:rPr>
          <w:color w:val="000000" w:themeColor="text1"/>
        </w:rPr>
        <w:t>Schorling</w:t>
      </w:r>
      <w:proofErr w:type="spellEnd"/>
      <w:r w:rsidRPr="0013652F">
        <w:rPr>
          <w:color w:val="000000" w:themeColor="text1"/>
        </w:rPr>
        <w:t xml:space="preserve"> JB. Fever in the </w:t>
      </w:r>
      <w:proofErr w:type="gramStart"/>
      <w:r w:rsidRPr="0013652F">
        <w:rPr>
          <w:color w:val="000000" w:themeColor="text1"/>
        </w:rPr>
        <w:t>clinical</w:t>
      </w:r>
      <w:r w:rsidR="00EC78F3" w:rsidRPr="0013652F">
        <w:rPr>
          <w:color w:val="000000" w:themeColor="text1"/>
        </w:rPr>
        <w:t xml:space="preserve"> </w:t>
      </w:r>
      <w:r w:rsidRPr="0013652F">
        <w:rPr>
          <w:color w:val="000000" w:themeColor="text1"/>
          <w:spacing w:val="-64"/>
        </w:rPr>
        <w:t xml:space="preserve"> </w:t>
      </w:r>
      <w:r w:rsidRPr="0013652F">
        <w:rPr>
          <w:color w:val="000000" w:themeColor="text1"/>
        </w:rPr>
        <w:t>diagnosis</w:t>
      </w:r>
      <w:proofErr w:type="gramEnd"/>
      <w:r w:rsidRPr="0013652F">
        <w:rPr>
          <w:color w:val="000000" w:themeColor="text1"/>
          <w:spacing w:val="-3"/>
        </w:rPr>
        <w:t xml:space="preserve"> </w:t>
      </w:r>
      <w:r w:rsidRPr="0013652F">
        <w:rPr>
          <w:color w:val="000000" w:themeColor="text1"/>
        </w:rPr>
        <w:t>of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acute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pyelonephritis.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i/>
          <w:color w:val="000000" w:themeColor="text1"/>
        </w:rPr>
        <w:t>Am</w:t>
      </w:r>
      <w:r w:rsidRPr="0013652F">
        <w:rPr>
          <w:i/>
          <w:color w:val="000000" w:themeColor="text1"/>
          <w:spacing w:val="-1"/>
        </w:rPr>
        <w:t xml:space="preserve"> </w:t>
      </w:r>
      <w:r w:rsidRPr="0013652F">
        <w:rPr>
          <w:i/>
          <w:color w:val="000000" w:themeColor="text1"/>
        </w:rPr>
        <w:t>J</w:t>
      </w:r>
      <w:r w:rsidRPr="0013652F">
        <w:rPr>
          <w:i/>
          <w:color w:val="000000" w:themeColor="text1"/>
          <w:spacing w:val="-2"/>
        </w:rPr>
        <w:t xml:space="preserve"> </w:t>
      </w:r>
      <w:proofErr w:type="spellStart"/>
      <w:r w:rsidRPr="0013652F">
        <w:rPr>
          <w:i/>
          <w:color w:val="000000" w:themeColor="text1"/>
        </w:rPr>
        <w:t>Emerg</w:t>
      </w:r>
      <w:proofErr w:type="spellEnd"/>
      <w:r w:rsidRPr="0013652F">
        <w:rPr>
          <w:i/>
          <w:color w:val="000000" w:themeColor="text1"/>
          <w:spacing w:val="-1"/>
        </w:rPr>
        <w:t xml:space="preserve"> </w:t>
      </w:r>
      <w:r w:rsidRPr="0013652F">
        <w:rPr>
          <w:i/>
          <w:color w:val="000000" w:themeColor="text1"/>
        </w:rPr>
        <w:t>Med</w:t>
      </w:r>
      <w:r w:rsidRPr="0013652F">
        <w:rPr>
          <w:i/>
          <w:color w:val="000000" w:themeColor="text1"/>
          <w:spacing w:val="-1"/>
        </w:rPr>
        <w:t xml:space="preserve"> </w:t>
      </w:r>
      <w:r w:rsidRPr="0013652F">
        <w:rPr>
          <w:color w:val="000000" w:themeColor="text1"/>
        </w:rPr>
        <w:t>1997;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15:</w:t>
      </w:r>
      <w:r w:rsidRPr="0013652F">
        <w:rPr>
          <w:color w:val="000000" w:themeColor="text1"/>
          <w:spacing w:val="-2"/>
        </w:rPr>
        <w:t xml:space="preserve"> </w:t>
      </w:r>
      <w:r w:rsidRPr="0013652F">
        <w:rPr>
          <w:color w:val="000000" w:themeColor="text1"/>
        </w:rPr>
        <w:t>148.</w:t>
      </w:r>
    </w:p>
    <w:p w14:paraId="0EA79A05" w14:textId="3E82E45D" w:rsidR="00615984" w:rsidRPr="0013652F" w:rsidRDefault="00615984" w:rsidP="0013652F">
      <w:pPr>
        <w:pStyle w:val="BodyText"/>
        <w:numPr>
          <w:ilvl w:val="0"/>
          <w:numId w:val="25"/>
        </w:numPr>
        <w:spacing w:line="360" w:lineRule="auto"/>
        <w:ind w:left="357" w:hanging="357"/>
        <w:rPr>
          <w:color w:val="000000" w:themeColor="text1"/>
        </w:rPr>
      </w:pPr>
      <w:r w:rsidRPr="0013652F">
        <w:rPr>
          <w:rFonts w:eastAsia="Times New Roman"/>
          <w:color w:val="000000" w:themeColor="text1"/>
          <w:shd w:val="clear" w:color="auto" w:fill="FFFFFF"/>
          <w:lang w:eastAsia="en-GB"/>
        </w:rPr>
        <w:t>Riddle MS, DuPont HL, Connor BA. ACG Clinical Guideline: Diagnosis, Treatment, and Prevention of Acute Diarrheal Infections in Adults. Am J Gastroenterol. 2016 May;111(5):602-22.</w:t>
      </w:r>
    </w:p>
    <w:p w14:paraId="3517DF13" w14:textId="4ECC7002" w:rsidR="00615984" w:rsidRPr="0013652F" w:rsidRDefault="00615984" w:rsidP="0013652F">
      <w:pPr>
        <w:pStyle w:val="BodyText"/>
        <w:spacing w:line="360" w:lineRule="auto"/>
        <w:rPr>
          <w:color w:val="000000" w:themeColor="text1"/>
          <w:lang w:val="el-GR"/>
        </w:rPr>
      </w:pPr>
    </w:p>
    <w:p w14:paraId="16CAF516" w14:textId="77777777" w:rsidR="00615984" w:rsidRPr="0013652F" w:rsidRDefault="00615984" w:rsidP="0013652F">
      <w:pPr>
        <w:pStyle w:val="BodyText"/>
        <w:spacing w:line="360" w:lineRule="auto"/>
      </w:pPr>
    </w:p>
    <w:p w14:paraId="6E598086" w14:textId="3E59F500" w:rsidR="00A65F46" w:rsidRPr="0013652F" w:rsidRDefault="00A65F46" w:rsidP="0013652F">
      <w:pPr>
        <w:tabs>
          <w:tab w:val="left" w:pos="904"/>
        </w:tabs>
        <w:spacing w:line="360" w:lineRule="auto"/>
        <w:rPr>
          <w:rFonts w:ascii="Arial" w:hAnsi="Arial" w:cs="Arial"/>
          <w:lang w:val="en-US"/>
        </w:rPr>
      </w:pPr>
    </w:p>
    <w:sectPr w:rsidR="00A65F46" w:rsidRPr="0013652F" w:rsidSect="0013652F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2F74"/>
    <w:multiLevelType w:val="hybridMultilevel"/>
    <w:tmpl w:val="6DB4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05F"/>
    <w:multiLevelType w:val="multilevel"/>
    <w:tmpl w:val="EAFC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041D"/>
    <w:multiLevelType w:val="hybridMultilevel"/>
    <w:tmpl w:val="2ECA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56A7"/>
    <w:multiLevelType w:val="multilevel"/>
    <w:tmpl w:val="3C8E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06F72"/>
    <w:multiLevelType w:val="multilevel"/>
    <w:tmpl w:val="8DC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C3232"/>
    <w:multiLevelType w:val="multilevel"/>
    <w:tmpl w:val="D8E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02BFD"/>
    <w:multiLevelType w:val="hybridMultilevel"/>
    <w:tmpl w:val="A9F8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A4D"/>
    <w:multiLevelType w:val="hybridMultilevel"/>
    <w:tmpl w:val="63C2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37502"/>
    <w:multiLevelType w:val="hybridMultilevel"/>
    <w:tmpl w:val="31EA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80318"/>
    <w:multiLevelType w:val="multilevel"/>
    <w:tmpl w:val="C27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52E7E"/>
    <w:multiLevelType w:val="hybridMultilevel"/>
    <w:tmpl w:val="89CA8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93563"/>
    <w:multiLevelType w:val="hybridMultilevel"/>
    <w:tmpl w:val="BB486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50B7"/>
    <w:multiLevelType w:val="hybridMultilevel"/>
    <w:tmpl w:val="A58EC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25927"/>
    <w:multiLevelType w:val="hybridMultilevel"/>
    <w:tmpl w:val="FB4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105F"/>
    <w:multiLevelType w:val="hybridMultilevel"/>
    <w:tmpl w:val="A1E2F0E8"/>
    <w:lvl w:ilvl="0" w:tplc="A664D728">
      <w:numFmt w:val="bullet"/>
      <w:lvlText w:val=""/>
      <w:lvlJc w:val="left"/>
      <w:pPr>
        <w:ind w:left="497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5E28E6">
      <w:numFmt w:val="bullet"/>
      <w:lvlText w:val=""/>
      <w:lvlJc w:val="left"/>
      <w:pPr>
        <w:ind w:left="5698" w:hanging="42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57ECA64">
      <w:numFmt w:val="bullet"/>
      <w:lvlText w:val="•"/>
      <w:lvlJc w:val="left"/>
      <w:pPr>
        <w:ind w:left="6785" w:hanging="427"/>
      </w:pPr>
      <w:rPr>
        <w:rFonts w:hint="default"/>
        <w:lang w:val="en-US" w:eastAsia="en-US" w:bidi="ar-SA"/>
      </w:rPr>
    </w:lvl>
    <w:lvl w:ilvl="3" w:tplc="E8A82576">
      <w:numFmt w:val="bullet"/>
      <w:lvlText w:val="•"/>
      <w:lvlJc w:val="left"/>
      <w:pPr>
        <w:ind w:left="7870" w:hanging="427"/>
      </w:pPr>
      <w:rPr>
        <w:rFonts w:hint="default"/>
        <w:lang w:val="en-US" w:eastAsia="en-US" w:bidi="ar-SA"/>
      </w:rPr>
    </w:lvl>
    <w:lvl w:ilvl="4" w:tplc="6B7CF66E">
      <w:numFmt w:val="bullet"/>
      <w:lvlText w:val="•"/>
      <w:lvlJc w:val="left"/>
      <w:pPr>
        <w:ind w:left="8955" w:hanging="427"/>
      </w:pPr>
      <w:rPr>
        <w:rFonts w:hint="default"/>
        <w:lang w:val="en-US" w:eastAsia="en-US" w:bidi="ar-SA"/>
      </w:rPr>
    </w:lvl>
    <w:lvl w:ilvl="5" w:tplc="8392FC78">
      <w:numFmt w:val="bullet"/>
      <w:lvlText w:val="•"/>
      <w:lvlJc w:val="left"/>
      <w:pPr>
        <w:ind w:left="10040" w:hanging="427"/>
      </w:pPr>
      <w:rPr>
        <w:rFonts w:hint="default"/>
        <w:lang w:val="en-US" w:eastAsia="en-US" w:bidi="ar-SA"/>
      </w:rPr>
    </w:lvl>
    <w:lvl w:ilvl="6" w:tplc="44BC62CE">
      <w:numFmt w:val="bullet"/>
      <w:lvlText w:val="•"/>
      <w:lvlJc w:val="left"/>
      <w:pPr>
        <w:ind w:left="11125" w:hanging="427"/>
      </w:pPr>
      <w:rPr>
        <w:rFonts w:hint="default"/>
        <w:lang w:val="en-US" w:eastAsia="en-US" w:bidi="ar-SA"/>
      </w:rPr>
    </w:lvl>
    <w:lvl w:ilvl="7" w:tplc="F70AF77E">
      <w:numFmt w:val="bullet"/>
      <w:lvlText w:val="•"/>
      <w:lvlJc w:val="left"/>
      <w:pPr>
        <w:ind w:left="12210" w:hanging="427"/>
      </w:pPr>
      <w:rPr>
        <w:rFonts w:hint="default"/>
        <w:lang w:val="en-US" w:eastAsia="en-US" w:bidi="ar-SA"/>
      </w:rPr>
    </w:lvl>
    <w:lvl w:ilvl="8" w:tplc="1F40595E">
      <w:numFmt w:val="bullet"/>
      <w:lvlText w:val="•"/>
      <w:lvlJc w:val="left"/>
      <w:pPr>
        <w:ind w:left="13295" w:hanging="427"/>
      </w:pPr>
      <w:rPr>
        <w:rFonts w:hint="default"/>
        <w:lang w:val="en-US" w:eastAsia="en-US" w:bidi="ar-SA"/>
      </w:rPr>
    </w:lvl>
  </w:abstractNum>
  <w:abstractNum w:abstractNumId="15" w15:restartNumberingAfterBreak="0">
    <w:nsid w:val="471D5B2A"/>
    <w:multiLevelType w:val="multilevel"/>
    <w:tmpl w:val="22D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4253C"/>
    <w:multiLevelType w:val="hybridMultilevel"/>
    <w:tmpl w:val="EBB62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1CC2"/>
    <w:multiLevelType w:val="hybridMultilevel"/>
    <w:tmpl w:val="D592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4A71"/>
    <w:multiLevelType w:val="multilevel"/>
    <w:tmpl w:val="36D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82475"/>
    <w:multiLevelType w:val="hybridMultilevel"/>
    <w:tmpl w:val="EE246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306"/>
    <w:multiLevelType w:val="hybridMultilevel"/>
    <w:tmpl w:val="87F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C4F77"/>
    <w:multiLevelType w:val="hybridMultilevel"/>
    <w:tmpl w:val="B3CAC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4D174A"/>
    <w:multiLevelType w:val="hybridMultilevel"/>
    <w:tmpl w:val="49FCB1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C72200"/>
    <w:multiLevelType w:val="multilevel"/>
    <w:tmpl w:val="0CD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C6218"/>
    <w:multiLevelType w:val="hybridMultilevel"/>
    <w:tmpl w:val="1CCAD6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1"/>
  </w:num>
  <w:num w:numId="5">
    <w:abstractNumId w:val="5"/>
  </w:num>
  <w:num w:numId="6">
    <w:abstractNumId w:val="9"/>
  </w:num>
  <w:num w:numId="7">
    <w:abstractNumId w:val="15"/>
  </w:num>
  <w:num w:numId="8">
    <w:abstractNumId w:val="4"/>
  </w:num>
  <w:num w:numId="9">
    <w:abstractNumId w:val="14"/>
  </w:num>
  <w:num w:numId="10">
    <w:abstractNumId w:val="8"/>
  </w:num>
  <w:num w:numId="11">
    <w:abstractNumId w:val="20"/>
  </w:num>
  <w:num w:numId="12">
    <w:abstractNumId w:val="12"/>
  </w:num>
  <w:num w:numId="13">
    <w:abstractNumId w:val="17"/>
  </w:num>
  <w:num w:numId="14">
    <w:abstractNumId w:val="0"/>
  </w:num>
  <w:num w:numId="15">
    <w:abstractNumId w:val="19"/>
  </w:num>
  <w:num w:numId="16">
    <w:abstractNumId w:val="24"/>
  </w:num>
  <w:num w:numId="17">
    <w:abstractNumId w:val="7"/>
  </w:num>
  <w:num w:numId="18">
    <w:abstractNumId w:val="6"/>
  </w:num>
  <w:num w:numId="19">
    <w:abstractNumId w:val="16"/>
  </w:num>
  <w:num w:numId="20">
    <w:abstractNumId w:val="22"/>
  </w:num>
  <w:num w:numId="21">
    <w:abstractNumId w:val="10"/>
  </w:num>
  <w:num w:numId="22">
    <w:abstractNumId w:val="13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38"/>
    <w:rsid w:val="00026EEC"/>
    <w:rsid w:val="000719B0"/>
    <w:rsid w:val="000C138C"/>
    <w:rsid w:val="000C3511"/>
    <w:rsid w:val="0013652F"/>
    <w:rsid w:val="002079CF"/>
    <w:rsid w:val="002570D7"/>
    <w:rsid w:val="002A1582"/>
    <w:rsid w:val="00352D17"/>
    <w:rsid w:val="003A1290"/>
    <w:rsid w:val="003F5D5F"/>
    <w:rsid w:val="00480576"/>
    <w:rsid w:val="004962DE"/>
    <w:rsid w:val="004D22D0"/>
    <w:rsid w:val="00615984"/>
    <w:rsid w:val="0072022E"/>
    <w:rsid w:val="00764E88"/>
    <w:rsid w:val="0077731A"/>
    <w:rsid w:val="00A65F46"/>
    <w:rsid w:val="00AC6064"/>
    <w:rsid w:val="00B017E5"/>
    <w:rsid w:val="00B21D8F"/>
    <w:rsid w:val="00C41CA1"/>
    <w:rsid w:val="00CC772F"/>
    <w:rsid w:val="00D106E8"/>
    <w:rsid w:val="00E45738"/>
    <w:rsid w:val="00EC78F3"/>
    <w:rsid w:val="00F01BD2"/>
    <w:rsid w:val="00F313FE"/>
    <w:rsid w:val="00F53F05"/>
    <w:rsid w:val="00FD4AC3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92D4"/>
  <w15:chartTrackingRefBased/>
  <w15:docId w15:val="{864EB51A-DBBF-E04A-8C71-F327CD9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F3"/>
  </w:style>
  <w:style w:type="paragraph" w:styleId="Heading1">
    <w:name w:val="heading 1"/>
    <w:basedOn w:val="Normal"/>
    <w:link w:val="Heading1Char"/>
    <w:uiPriority w:val="9"/>
    <w:qFormat/>
    <w:rsid w:val="0072022E"/>
    <w:pPr>
      <w:widowControl w:val="0"/>
      <w:autoSpaceDE w:val="0"/>
      <w:autoSpaceDN w:val="0"/>
      <w:ind w:left="1378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38"/>
    <w:rPr>
      <w:rFonts w:eastAsia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2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2022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022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72022E"/>
    <w:pPr>
      <w:widowControl w:val="0"/>
      <w:autoSpaceDE w:val="0"/>
      <w:autoSpaceDN w:val="0"/>
      <w:ind w:left="1738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22E"/>
    <w:rPr>
      <w:rFonts w:ascii="Arial" w:eastAsia="Arial" w:hAnsi="Arial" w:cs="Arial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A65F46"/>
    <w:rPr>
      <w:color w:val="0000FF"/>
      <w:u w:val="single"/>
    </w:rPr>
  </w:style>
  <w:style w:type="paragraph" w:customStyle="1" w:styleId="desc">
    <w:name w:val="desc"/>
    <w:basedOn w:val="Normal"/>
    <w:rsid w:val="00EC78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customStyle="1" w:styleId="apple-converted-space">
    <w:name w:val="apple-converted-space"/>
    <w:basedOn w:val="DefaultParagraphFont"/>
    <w:rsid w:val="0061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160030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Renieris</dc:creator>
  <cp:keywords/>
  <dc:description/>
  <cp:lastModifiedBy>Evangelos Giamarellos</cp:lastModifiedBy>
  <cp:revision>8</cp:revision>
  <dcterms:created xsi:type="dcterms:W3CDTF">2021-11-20T16:19:00Z</dcterms:created>
  <dcterms:modified xsi:type="dcterms:W3CDTF">2021-11-21T04:46:00Z</dcterms:modified>
</cp:coreProperties>
</file>