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877E6" w14:textId="039A1905" w:rsidR="00072538" w:rsidRPr="00220B10" w:rsidRDefault="0086243F" w:rsidP="00955A49">
      <w:pPr>
        <w:rPr>
          <w:rFonts w:ascii="Times New Roman" w:hAnsi="Times New Roman" w:cs="Times New Roman"/>
          <w:b/>
        </w:rPr>
      </w:pPr>
      <w:bookmarkStart w:id="0" w:name="_GoBack"/>
      <w:bookmarkEnd w:id="0"/>
      <w:r>
        <w:rPr>
          <w:rFonts w:ascii="Times New Roman" w:hAnsi="Times New Roman" w:cs="Times New Roman"/>
          <w:b/>
        </w:rPr>
        <w:t>Supplemental Digital</w:t>
      </w:r>
      <w:r w:rsidR="00072538" w:rsidRPr="00220B10">
        <w:rPr>
          <w:rFonts w:ascii="Times New Roman" w:hAnsi="Times New Roman" w:cs="Times New Roman"/>
          <w:b/>
        </w:rPr>
        <w:t xml:space="preserve"> Content</w:t>
      </w:r>
      <w:r w:rsidR="006C21DD">
        <w:rPr>
          <w:rFonts w:ascii="Times New Roman" w:hAnsi="Times New Roman" w:cs="Times New Roman"/>
          <w:b/>
        </w:rPr>
        <w:t xml:space="preserve"> 2</w:t>
      </w:r>
    </w:p>
    <w:p w14:paraId="1717CD43" w14:textId="77777777" w:rsidR="00072538" w:rsidRDefault="00072538" w:rsidP="00955A49">
      <w:pPr>
        <w:rPr>
          <w:rFonts w:ascii="Times New Roman" w:hAnsi="Times New Roman" w:cs="Times New Roman"/>
          <w:b/>
          <w:sz w:val="20"/>
          <w:szCs w:val="20"/>
        </w:rPr>
      </w:pPr>
    </w:p>
    <w:p w14:paraId="30445AE0" w14:textId="2B531466" w:rsidR="00955A49" w:rsidRPr="00C8012F" w:rsidRDefault="00955A49" w:rsidP="00955A49">
      <w:pPr>
        <w:rPr>
          <w:rFonts w:ascii="Times New Roman" w:hAnsi="Times New Roman" w:cs="Times New Roman"/>
          <w:b/>
          <w:sz w:val="20"/>
          <w:szCs w:val="20"/>
        </w:rPr>
      </w:pPr>
      <w:r w:rsidRPr="00C8012F">
        <w:rPr>
          <w:rFonts w:ascii="Times New Roman" w:hAnsi="Times New Roman" w:cs="Times New Roman"/>
          <w:b/>
          <w:sz w:val="20"/>
          <w:szCs w:val="20"/>
        </w:rPr>
        <w:t>Explanation and Elaboration of the Simulation-Specific Extensions for the CONSORT and STROBE Statements</w:t>
      </w:r>
    </w:p>
    <w:p w14:paraId="495F0B88" w14:textId="77777777" w:rsidR="00955A49" w:rsidRPr="006B53F9" w:rsidRDefault="00955A49" w:rsidP="00955A49">
      <w:pPr>
        <w:rPr>
          <w:rFonts w:ascii="Times New Roman" w:hAnsi="Times New Roman" w:cs="Times New Roman"/>
          <w:sz w:val="20"/>
          <w:szCs w:val="20"/>
        </w:rPr>
      </w:pPr>
    </w:p>
    <w:p w14:paraId="5E4A372C" w14:textId="0440D024" w:rsidR="00955A49" w:rsidRPr="006B53F9" w:rsidRDefault="00072538" w:rsidP="00955A49">
      <w:pPr>
        <w:rPr>
          <w:rFonts w:ascii="Times New Roman" w:hAnsi="Times New Roman" w:cs="Times New Roman"/>
          <w:sz w:val="20"/>
          <w:szCs w:val="20"/>
        </w:rPr>
      </w:pPr>
      <w:r>
        <w:rPr>
          <w:rFonts w:ascii="Times New Roman" w:hAnsi="Times New Roman" w:cs="Times New Roman"/>
          <w:sz w:val="20"/>
          <w:szCs w:val="20"/>
        </w:rPr>
        <w:t xml:space="preserve">In this </w:t>
      </w:r>
      <w:r w:rsidR="00454863">
        <w:rPr>
          <w:rFonts w:ascii="Times New Roman" w:hAnsi="Times New Roman" w:cs="Times New Roman"/>
          <w:sz w:val="20"/>
          <w:szCs w:val="20"/>
        </w:rPr>
        <w:t>document</w:t>
      </w:r>
      <w:r>
        <w:rPr>
          <w:rFonts w:ascii="Times New Roman" w:hAnsi="Times New Roman" w:cs="Times New Roman"/>
          <w:sz w:val="20"/>
          <w:szCs w:val="20"/>
        </w:rPr>
        <w:t>, we</w:t>
      </w:r>
      <w:r w:rsidR="00454863">
        <w:rPr>
          <w:rFonts w:ascii="Times New Roman" w:hAnsi="Times New Roman" w:cs="Times New Roman"/>
          <w:sz w:val="20"/>
          <w:szCs w:val="20"/>
        </w:rPr>
        <w:t xml:space="preserve"> provide </w:t>
      </w:r>
      <w:r w:rsidR="00955A49" w:rsidRPr="006B53F9">
        <w:rPr>
          <w:rFonts w:ascii="Times New Roman" w:hAnsi="Times New Roman" w:cs="Times New Roman"/>
          <w:sz w:val="20"/>
          <w:szCs w:val="20"/>
        </w:rPr>
        <w:t>examples for each</w:t>
      </w:r>
      <w:r w:rsidR="00454863">
        <w:rPr>
          <w:rFonts w:ascii="Times New Roman" w:hAnsi="Times New Roman" w:cs="Times New Roman"/>
          <w:sz w:val="20"/>
          <w:szCs w:val="20"/>
        </w:rPr>
        <w:t xml:space="preserve"> </w:t>
      </w:r>
      <w:r>
        <w:rPr>
          <w:rFonts w:ascii="Times New Roman" w:hAnsi="Times New Roman" w:cs="Times New Roman"/>
          <w:sz w:val="20"/>
          <w:szCs w:val="20"/>
        </w:rPr>
        <w:t xml:space="preserve">of the </w:t>
      </w:r>
      <w:r w:rsidR="00454863">
        <w:rPr>
          <w:rFonts w:ascii="Times New Roman" w:hAnsi="Times New Roman" w:cs="Times New Roman"/>
          <w:sz w:val="20"/>
          <w:szCs w:val="20"/>
        </w:rPr>
        <w:t>item</w:t>
      </w:r>
      <w:r>
        <w:rPr>
          <w:rFonts w:ascii="Times New Roman" w:hAnsi="Times New Roman" w:cs="Times New Roman"/>
          <w:sz w:val="20"/>
          <w:szCs w:val="20"/>
        </w:rPr>
        <w:t>s</w:t>
      </w:r>
      <w:r w:rsidR="00454863">
        <w:rPr>
          <w:rFonts w:ascii="Times New Roman" w:hAnsi="Times New Roman" w:cs="Times New Roman"/>
          <w:sz w:val="20"/>
          <w:szCs w:val="20"/>
        </w:rPr>
        <w:t xml:space="preserve"> </w:t>
      </w:r>
      <w:r>
        <w:rPr>
          <w:rFonts w:ascii="Times New Roman" w:hAnsi="Times New Roman" w:cs="Times New Roman"/>
          <w:sz w:val="20"/>
          <w:szCs w:val="20"/>
        </w:rPr>
        <w:t>where a</w:t>
      </w:r>
      <w:r w:rsidR="00955A49" w:rsidRPr="006B53F9">
        <w:rPr>
          <w:rFonts w:ascii="Times New Roman" w:hAnsi="Times New Roman" w:cs="Times New Roman"/>
          <w:sz w:val="20"/>
          <w:szCs w:val="20"/>
        </w:rPr>
        <w:t xml:space="preserve"> </w:t>
      </w:r>
      <w:r w:rsidR="00454863">
        <w:rPr>
          <w:rFonts w:ascii="Times New Roman" w:hAnsi="Times New Roman" w:cs="Times New Roman"/>
          <w:sz w:val="20"/>
          <w:szCs w:val="20"/>
        </w:rPr>
        <w:t xml:space="preserve">simulation-specific extension was created </w:t>
      </w:r>
      <w:r>
        <w:rPr>
          <w:rFonts w:ascii="Times New Roman" w:hAnsi="Times New Roman" w:cs="Times New Roman"/>
          <w:sz w:val="20"/>
          <w:szCs w:val="20"/>
        </w:rPr>
        <w:t>for</w:t>
      </w:r>
      <w:r w:rsidR="008733A9">
        <w:rPr>
          <w:rFonts w:ascii="Times New Roman" w:hAnsi="Times New Roman" w:cs="Times New Roman"/>
          <w:sz w:val="20"/>
          <w:szCs w:val="20"/>
        </w:rPr>
        <w:t xml:space="preserve"> the CONSORT and STROBE S</w:t>
      </w:r>
      <w:r w:rsidR="00955A49" w:rsidRPr="006B53F9">
        <w:rPr>
          <w:rFonts w:ascii="Times New Roman" w:hAnsi="Times New Roman" w:cs="Times New Roman"/>
          <w:sz w:val="20"/>
          <w:szCs w:val="20"/>
        </w:rPr>
        <w:t xml:space="preserve">tatements. </w:t>
      </w:r>
      <w:r w:rsidR="00454863">
        <w:rPr>
          <w:rFonts w:ascii="Times New Roman" w:hAnsi="Times New Roman" w:cs="Times New Roman"/>
          <w:sz w:val="20"/>
          <w:szCs w:val="20"/>
        </w:rPr>
        <w:t xml:space="preserve"> </w:t>
      </w:r>
      <w:r>
        <w:rPr>
          <w:rFonts w:ascii="Times New Roman" w:hAnsi="Times New Roman" w:cs="Times New Roman"/>
          <w:sz w:val="20"/>
          <w:szCs w:val="20"/>
        </w:rPr>
        <w:t>Examples were chosen to reflect idea</w:t>
      </w:r>
      <w:r w:rsidR="008733A9">
        <w:rPr>
          <w:rFonts w:ascii="Times New Roman" w:hAnsi="Times New Roman" w:cs="Times New Roman"/>
          <w:sz w:val="20"/>
          <w:szCs w:val="20"/>
        </w:rPr>
        <w:t xml:space="preserve">l reporting for the </w:t>
      </w:r>
      <w:r>
        <w:rPr>
          <w:rFonts w:ascii="Times New Roman" w:hAnsi="Times New Roman" w:cs="Times New Roman"/>
          <w:sz w:val="20"/>
          <w:szCs w:val="20"/>
        </w:rPr>
        <w:t xml:space="preserve">item and the associated simulation-specific extension.  </w:t>
      </w:r>
      <w:r w:rsidR="00E43F86">
        <w:rPr>
          <w:rFonts w:ascii="Times New Roman" w:hAnsi="Times New Roman" w:cs="Times New Roman"/>
          <w:sz w:val="20"/>
          <w:szCs w:val="20"/>
        </w:rPr>
        <w:t>A</w:t>
      </w:r>
      <w:r w:rsidR="00955A49" w:rsidRPr="006B53F9">
        <w:rPr>
          <w:rFonts w:ascii="Times New Roman" w:hAnsi="Times New Roman" w:cs="Times New Roman"/>
          <w:sz w:val="20"/>
          <w:szCs w:val="20"/>
        </w:rPr>
        <w:t>fter each examp</w:t>
      </w:r>
      <w:r w:rsidR="00E43F86">
        <w:rPr>
          <w:rFonts w:ascii="Times New Roman" w:hAnsi="Times New Roman" w:cs="Times New Roman"/>
          <w:sz w:val="20"/>
          <w:szCs w:val="20"/>
        </w:rPr>
        <w:t>le</w:t>
      </w:r>
      <w:r w:rsidR="008733A9">
        <w:rPr>
          <w:rFonts w:ascii="Times New Roman" w:hAnsi="Times New Roman" w:cs="Times New Roman"/>
          <w:sz w:val="20"/>
          <w:szCs w:val="20"/>
        </w:rPr>
        <w:t>,</w:t>
      </w:r>
      <w:r w:rsidR="00E43F86">
        <w:rPr>
          <w:rFonts w:ascii="Times New Roman" w:hAnsi="Times New Roman" w:cs="Times New Roman"/>
          <w:sz w:val="20"/>
          <w:szCs w:val="20"/>
        </w:rPr>
        <w:t xml:space="preserve"> an explanation </w:t>
      </w:r>
      <w:r w:rsidR="008733A9">
        <w:rPr>
          <w:rFonts w:ascii="Times New Roman" w:hAnsi="Times New Roman" w:cs="Times New Roman"/>
          <w:sz w:val="20"/>
          <w:szCs w:val="20"/>
        </w:rPr>
        <w:t>is provided that focuses on providing rationale and further elaboration for</w:t>
      </w:r>
      <w:r w:rsidR="00E43F86">
        <w:rPr>
          <w:rFonts w:ascii="Times New Roman" w:hAnsi="Times New Roman" w:cs="Times New Roman"/>
          <w:sz w:val="20"/>
          <w:szCs w:val="20"/>
        </w:rPr>
        <w:t xml:space="preserve"> the </w:t>
      </w:r>
      <w:r>
        <w:rPr>
          <w:rFonts w:ascii="Times New Roman" w:hAnsi="Times New Roman" w:cs="Times New Roman"/>
          <w:sz w:val="20"/>
          <w:szCs w:val="20"/>
        </w:rPr>
        <w:t xml:space="preserve">simulation </w:t>
      </w:r>
      <w:r w:rsidR="008733A9">
        <w:rPr>
          <w:rFonts w:ascii="Times New Roman" w:hAnsi="Times New Roman" w:cs="Times New Roman"/>
          <w:sz w:val="20"/>
          <w:szCs w:val="20"/>
        </w:rPr>
        <w:t>extension</w:t>
      </w:r>
      <w:r w:rsidR="00955A49" w:rsidRPr="006B53F9">
        <w:rPr>
          <w:rFonts w:ascii="Times New Roman" w:hAnsi="Times New Roman" w:cs="Times New Roman"/>
          <w:sz w:val="20"/>
          <w:szCs w:val="20"/>
        </w:rPr>
        <w:t>.  We refer the reader back to the CONSORT</w:t>
      </w:r>
      <w:r w:rsidR="00885D42">
        <w:rPr>
          <w:rFonts w:ascii="Times New Roman" w:hAnsi="Times New Roman" w:cs="Times New Roman"/>
          <w:sz w:val="20"/>
          <w:szCs w:val="20"/>
          <w:vertAlign w:val="superscript"/>
        </w:rPr>
        <w:t>1</w:t>
      </w:r>
      <w:r w:rsidR="00955A49" w:rsidRPr="006B53F9">
        <w:rPr>
          <w:rFonts w:ascii="Times New Roman" w:hAnsi="Times New Roman" w:cs="Times New Roman"/>
          <w:sz w:val="20"/>
          <w:szCs w:val="20"/>
        </w:rPr>
        <w:t xml:space="preserve"> and STROBE</w:t>
      </w:r>
      <w:r w:rsidR="00885D42">
        <w:rPr>
          <w:rFonts w:ascii="Times New Roman" w:hAnsi="Times New Roman" w:cs="Times New Roman"/>
          <w:sz w:val="20"/>
          <w:szCs w:val="20"/>
          <w:vertAlign w:val="superscript"/>
        </w:rPr>
        <w:t>2</w:t>
      </w:r>
      <w:r w:rsidR="00955A49" w:rsidRPr="006B53F9">
        <w:rPr>
          <w:rFonts w:ascii="Times New Roman" w:hAnsi="Times New Roman" w:cs="Times New Roman"/>
          <w:sz w:val="20"/>
          <w:szCs w:val="20"/>
        </w:rPr>
        <w:t xml:space="preserve"> explanation and elaboration documents for </w:t>
      </w:r>
      <w:r w:rsidR="00454863">
        <w:rPr>
          <w:rFonts w:ascii="Times New Roman" w:hAnsi="Times New Roman" w:cs="Times New Roman"/>
          <w:sz w:val="20"/>
          <w:szCs w:val="20"/>
        </w:rPr>
        <w:t xml:space="preserve">further </w:t>
      </w:r>
      <w:r w:rsidR="00955A49" w:rsidRPr="006B53F9">
        <w:rPr>
          <w:rFonts w:ascii="Times New Roman" w:hAnsi="Times New Roman" w:cs="Times New Roman"/>
          <w:sz w:val="20"/>
          <w:szCs w:val="20"/>
        </w:rPr>
        <w:t>details</w:t>
      </w:r>
      <w:r w:rsidR="00024027">
        <w:rPr>
          <w:rFonts w:ascii="Times New Roman" w:hAnsi="Times New Roman" w:cs="Times New Roman"/>
          <w:sz w:val="20"/>
          <w:szCs w:val="20"/>
        </w:rPr>
        <w:t xml:space="preserve"> related to the original items</w:t>
      </w:r>
      <w:r w:rsidR="00955A49" w:rsidRPr="006B53F9">
        <w:rPr>
          <w:rFonts w:ascii="Times New Roman" w:hAnsi="Times New Roman" w:cs="Times New Roman"/>
          <w:sz w:val="20"/>
          <w:szCs w:val="20"/>
        </w:rPr>
        <w:t xml:space="preserve">.  </w:t>
      </w:r>
    </w:p>
    <w:p w14:paraId="603379DC" w14:textId="77777777" w:rsidR="00955A49" w:rsidRPr="006B53F9" w:rsidRDefault="00955A49">
      <w:pPr>
        <w:rPr>
          <w:rFonts w:ascii="Times New Roman" w:hAnsi="Times New Roman" w:cs="Times New Roman"/>
          <w:b/>
          <w:sz w:val="20"/>
          <w:szCs w:val="20"/>
          <w:u w:val="single"/>
        </w:rPr>
      </w:pPr>
    </w:p>
    <w:p w14:paraId="31D6D5D3" w14:textId="0039A6F4" w:rsidR="00E43F86" w:rsidRPr="00B47F21" w:rsidRDefault="00885D42">
      <w:pPr>
        <w:rPr>
          <w:rFonts w:ascii="Times New Roman" w:hAnsi="Times New Roman" w:cs="Times New Roman"/>
          <w:b/>
          <w:sz w:val="20"/>
          <w:szCs w:val="20"/>
        </w:rPr>
      </w:pPr>
      <w:r>
        <w:rPr>
          <w:rFonts w:ascii="Times New Roman" w:hAnsi="Times New Roman" w:cs="Times New Roman"/>
          <w:b/>
          <w:sz w:val="20"/>
          <w:szCs w:val="20"/>
        </w:rPr>
        <w:t xml:space="preserve">Item: </w:t>
      </w:r>
      <w:r w:rsidR="00955A49" w:rsidRPr="00B47F21">
        <w:rPr>
          <w:rFonts w:ascii="Times New Roman" w:hAnsi="Times New Roman" w:cs="Times New Roman"/>
          <w:b/>
          <w:sz w:val="20"/>
          <w:szCs w:val="20"/>
        </w:rPr>
        <w:t>Title and Abstract</w:t>
      </w:r>
    </w:p>
    <w:p w14:paraId="19D5BE85" w14:textId="77777777" w:rsidR="00955A49" w:rsidRPr="006B53F9" w:rsidRDefault="00E43F86" w:rsidP="00955A49">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CONSORT</w:t>
      </w:r>
      <w:r w:rsidR="00955A49" w:rsidRPr="006B53F9">
        <w:rPr>
          <w:rFonts w:ascii="Times New Roman" w:hAnsi="Times New Roman" w:cs="Times New Roman"/>
          <w:sz w:val="20"/>
          <w:szCs w:val="20"/>
        </w:rPr>
        <w:t>: 1a: Identification as a randomized trial in the title; 1b: Structured summary of trial design, methods, results, and conclusions</w:t>
      </w:r>
    </w:p>
    <w:p w14:paraId="37FAB701" w14:textId="77777777" w:rsidR="00955A49" w:rsidRPr="006B53F9" w:rsidRDefault="00955A49" w:rsidP="00955A49">
      <w:pPr>
        <w:widowControl w:val="0"/>
        <w:autoSpaceDE w:val="0"/>
        <w:autoSpaceDN w:val="0"/>
        <w:adjustRightInd w:val="0"/>
        <w:rPr>
          <w:rFonts w:ascii="Times New Roman" w:hAnsi="Times New Roman" w:cs="Times New Roman"/>
          <w:bCs/>
          <w:sz w:val="20"/>
          <w:szCs w:val="20"/>
        </w:rPr>
      </w:pPr>
      <w:r w:rsidRPr="006B53F9">
        <w:rPr>
          <w:rFonts w:ascii="Times New Roman" w:hAnsi="Times New Roman" w:cs="Times New Roman"/>
          <w:sz w:val="20"/>
          <w:szCs w:val="20"/>
        </w:rPr>
        <w:t xml:space="preserve">STROBE: </w:t>
      </w:r>
      <w:r w:rsidRPr="006B53F9">
        <w:rPr>
          <w:rFonts w:ascii="Times New Roman" w:hAnsi="Times New Roman" w:cs="Times New Roman"/>
          <w:bCs/>
          <w:sz w:val="20"/>
          <w:szCs w:val="20"/>
        </w:rPr>
        <w:t>(a) Indicate the study’s design with a commonly used term in the title or the abstract; (b) Provide in the abstract an informative and balanced summary of what was done and what was found.</w:t>
      </w:r>
    </w:p>
    <w:p w14:paraId="284B6E2B" w14:textId="77777777" w:rsidR="00E43F86" w:rsidRDefault="00E43F86" w:rsidP="00955A49">
      <w:pPr>
        <w:rPr>
          <w:rFonts w:ascii="Times New Roman" w:hAnsi="Times New Roman" w:cs="Times New Roman"/>
          <w:bCs/>
          <w:i/>
          <w:sz w:val="20"/>
          <w:szCs w:val="20"/>
        </w:rPr>
      </w:pPr>
    </w:p>
    <w:p w14:paraId="70CE2210" w14:textId="1FB1BB77" w:rsidR="00955A49" w:rsidRPr="006B53F9" w:rsidRDefault="00955A49" w:rsidP="00955A49">
      <w:pPr>
        <w:rPr>
          <w:rFonts w:ascii="Times New Roman" w:hAnsi="Times New Roman" w:cs="Times New Roman"/>
          <w:i/>
          <w:sz w:val="20"/>
          <w:szCs w:val="20"/>
        </w:rPr>
      </w:pPr>
      <w:r w:rsidRPr="006B53F9">
        <w:rPr>
          <w:rFonts w:ascii="Times New Roman" w:hAnsi="Times New Roman" w:cs="Times New Roman"/>
          <w:bCs/>
          <w:i/>
          <w:sz w:val="20"/>
          <w:szCs w:val="20"/>
        </w:rPr>
        <w:t xml:space="preserve">Extension: </w:t>
      </w:r>
      <w:r w:rsidR="0086507E">
        <w:rPr>
          <w:rFonts w:ascii="Times New Roman" w:hAnsi="Times New Roman" w:cs="Times New Roman"/>
          <w:i/>
          <w:sz w:val="20"/>
          <w:szCs w:val="20"/>
        </w:rPr>
        <w:t>In abstract or key terms</w:t>
      </w:r>
      <w:r w:rsidRPr="006B53F9">
        <w:rPr>
          <w:rFonts w:ascii="Times New Roman" w:hAnsi="Times New Roman" w:cs="Times New Roman"/>
          <w:i/>
          <w:sz w:val="20"/>
          <w:szCs w:val="20"/>
        </w:rPr>
        <w:t xml:space="preserve"> the MESH or searchable keyword term must have the word “simulation” or “simulated”.</w:t>
      </w:r>
    </w:p>
    <w:p w14:paraId="2EFDB3BA" w14:textId="77777777" w:rsidR="00955A49" w:rsidRPr="006B53F9" w:rsidRDefault="00955A49" w:rsidP="00955A49">
      <w:pPr>
        <w:rPr>
          <w:rFonts w:ascii="Times New Roman" w:hAnsi="Times New Roman" w:cs="Times New Roman"/>
          <w:sz w:val="20"/>
          <w:szCs w:val="20"/>
        </w:rPr>
      </w:pPr>
    </w:p>
    <w:p w14:paraId="55E4C069" w14:textId="277EF3B7" w:rsidR="00E43F86" w:rsidRPr="00E43F86" w:rsidRDefault="005C504A" w:rsidP="00955A49">
      <w:pPr>
        <w:rPr>
          <w:rFonts w:ascii="Times New Roman" w:hAnsi="Times New Roman" w:cs="Times New Roman"/>
          <w:sz w:val="20"/>
          <w:szCs w:val="20"/>
          <w:u w:val="single"/>
        </w:rPr>
      </w:pPr>
      <w:r>
        <w:rPr>
          <w:rFonts w:ascii="Times New Roman" w:hAnsi="Times New Roman" w:cs="Times New Roman"/>
          <w:sz w:val="20"/>
          <w:szCs w:val="20"/>
          <w:u w:val="single"/>
        </w:rPr>
        <w:t>Examples</w:t>
      </w:r>
    </w:p>
    <w:p w14:paraId="1F1980DB" w14:textId="77777777" w:rsidR="00DE28AB" w:rsidRDefault="00E43F86" w:rsidP="00DB1B5D">
      <w:pPr>
        <w:rPr>
          <w:rFonts w:ascii="Times New Roman" w:hAnsi="Times New Roman" w:cs="Times New Roman"/>
          <w:sz w:val="20"/>
          <w:szCs w:val="20"/>
        </w:rPr>
      </w:pPr>
      <w:r>
        <w:rPr>
          <w:rFonts w:ascii="Times New Roman" w:hAnsi="Times New Roman" w:cs="Times New Roman"/>
          <w:sz w:val="20"/>
          <w:szCs w:val="20"/>
        </w:rPr>
        <w:t>CONSORT</w:t>
      </w:r>
      <w:r w:rsidR="00955A49" w:rsidRPr="006B53F9">
        <w:rPr>
          <w:rFonts w:ascii="Times New Roman" w:hAnsi="Times New Roman" w:cs="Times New Roman"/>
          <w:sz w:val="20"/>
          <w:szCs w:val="20"/>
        </w:rPr>
        <w:t xml:space="preserve">: </w:t>
      </w:r>
      <w:r w:rsidR="00DE28AB">
        <w:rPr>
          <w:rFonts w:ascii="Times New Roman" w:hAnsi="Times New Roman" w:cs="Times New Roman"/>
          <w:sz w:val="20"/>
          <w:szCs w:val="20"/>
        </w:rPr>
        <w:t xml:space="preserve"> </w:t>
      </w:r>
    </w:p>
    <w:p w14:paraId="43B64DD1" w14:textId="6533A8A4" w:rsidR="00955A49" w:rsidRPr="00DB1B5D" w:rsidRDefault="003D6F62" w:rsidP="00DB1B5D">
      <w:pPr>
        <w:rPr>
          <w:rFonts w:ascii="Times New Roman" w:hAnsi="Times New Roman" w:cs="Times New Roman"/>
          <w:sz w:val="20"/>
          <w:szCs w:val="20"/>
        </w:rPr>
      </w:pPr>
      <w:r>
        <w:rPr>
          <w:rFonts w:ascii="Times New Roman" w:eastAsia="Times New Roman" w:hAnsi="Times New Roman" w:cs="Times New Roman"/>
          <w:sz w:val="20"/>
          <w:szCs w:val="20"/>
        </w:rPr>
        <w:t>“</w:t>
      </w:r>
      <w:r w:rsidR="00DB1B5D" w:rsidRPr="00DB1B5D">
        <w:rPr>
          <w:rFonts w:ascii="Times New Roman" w:eastAsia="Times New Roman" w:hAnsi="Times New Roman" w:cs="Times New Roman"/>
          <w:sz w:val="20"/>
          <w:szCs w:val="20"/>
        </w:rPr>
        <w:t xml:space="preserve">Abstract:  </w:t>
      </w:r>
      <w:r w:rsidR="003F24F1" w:rsidRPr="00DB1B5D">
        <w:rPr>
          <w:rFonts w:ascii="Times New Roman" w:eastAsia="Times New Roman" w:hAnsi="Times New Roman" w:cs="Times New Roman"/>
          <w:sz w:val="20"/>
          <w:szCs w:val="20"/>
        </w:rPr>
        <w:t xml:space="preserve">PURPOSE: </w:t>
      </w:r>
      <w:r w:rsidR="003F24F1" w:rsidRPr="00DB1B5D">
        <w:rPr>
          <w:rFonts w:ascii="Times New Roman" w:hAnsi="Times New Roman" w:cs="Times New Roman"/>
          <w:sz w:val="20"/>
          <w:szCs w:val="20"/>
        </w:rPr>
        <w:t>To compare pelvic ultrasound simulators (PSs) with live models (LMs) for training in transvaginal sonography (TVS).</w:t>
      </w:r>
      <w:r w:rsidR="00DB1B5D" w:rsidRPr="00DB1B5D">
        <w:rPr>
          <w:rFonts w:ascii="Times New Roman" w:eastAsia="Times New Roman" w:hAnsi="Times New Roman" w:cs="Times New Roman"/>
          <w:sz w:val="20"/>
          <w:szCs w:val="20"/>
        </w:rPr>
        <w:t xml:space="preserve">  </w:t>
      </w:r>
      <w:r w:rsidR="003F24F1" w:rsidRPr="00DB1B5D">
        <w:rPr>
          <w:rFonts w:ascii="Times New Roman" w:eastAsia="Times New Roman" w:hAnsi="Times New Roman" w:cs="Times New Roman"/>
          <w:sz w:val="20"/>
          <w:szCs w:val="20"/>
        </w:rPr>
        <w:t xml:space="preserve">METHOD:  </w:t>
      </w:r>
      <w:r w:rsidR="003F24F1" w:rsidRPr="00DB1B5D">
        <w:rPr>
          <w:rFonts w:ascii="Times New Roman" w:hAnsi="Times New Roman" w:cs="Times New Roman"/>
          <w:sz w:val="20"/>
          <w:szCs w:val="20"/>
        </w:rPr>
        <w:t xml:space="preserve">The authors conducted a prospective, </w:t>
      </w:r>
      <w:r w:rsidR="003F24F1" w:rsidRPr="00DB1B5D">
        <w:rPr>
          <w:rStyle w:val="highlight"/>
          <w:rFonts w:ascii="Times New Roman" w:hAnsi="Times New Roman" w:cs="Times New Roman"/>
          <w:sz w:val="20"/>
          <w:szCs w:val="20"/>
        </w:rPr>
        <w:t>randomized</w:t>
      </w:r>
      <w:r w:rsidR="003F24F1" w:rsidRPr="00DB1B5D">
        <w:rPr>
          <w:rFonts w:ascii="Times New Roman" w:hAnsi="Times New Roman" w:cs="Times New Roman"/>
          <w:sz w:val="20"/>
          <w:szCs w:val="20"/>
        </w:rPr>
        <w:t xml:space="preserve"> controlled </w:t>
      </w:r>
      <w:r w:rsidR="003F24F1" w:rsidRPr="00DB1B5D">
        <w:rPr>
          <w:rStyle w:val="highlight"/>
          <w:rFonts w:ascii="Times New Roman" w:hAnsi="Times New Roman" w:cs="Times New Roman"/>
          <w:sz w:val="20"/>
          <w:szCs w:val="20"/>
        </w:rPr>
        <w:t>trial</w:t>
      </w:r>
      <w:r w:rsidR="003F24F1" w:rsidRPr="00DB1B5D">
        <w:rPr>
          <w:rFonts w:ascii="Times New Roman" w:hAnsi="Times New Roman" w:cs="Times New Roman"/>
          <w:sz w:val="20"/>
          <w:szCs w:val="20"/>
        </w:rPr>
        <w:t xml:space="preserve"> of 145 eligible medical students trained in TVS in 2011-2012 with either a PS or an LM. A patient educator was used for LM training. Simulated intrauterine and ectopic pregnancy models were used for PS training. Students were tested using a standardized patient who evaluated their professionalism. A proctor, blinded to training type, scored their scanning technique. Digital images were saved for blinded review. Students rated their training using a Likert scale (0 = not very well; 10 = very well). The primary outcome measure was students' overall performance on a 40-point assessment tool for professionalism, scanning technique, and image acquisition. Poisson regression and Student t test were used for comparisons.</w:t>
      </w:r>
      <w:r w:rsidR="00DB1B5D" w:rsidRPr="00DB1B5D">
        <w:rPr>
          <w:rFonts w:ascii="Times New Roman" w:eastAsia="Times New Roman" w:hAnsi="Times New Roman" w:cs="Times New Roman"/>
          <w:sz w:val="20"/>
          <w:szCs w:val="20"/>
        </w:rPr>
        <w:t xml:space="preserve"> </w:t>
      </w:r>
      <w:r w:rsidR="003F24F1" w:rsidRPr="00DB1B5D">
        <w:rPr>
          <w:rFonts w:ascii="Times New Roman" w:eastAsia="Times New Roman" w:hAnsi="Times New Roman" w:cs="Times New Roman"/>
          <w:sz w:val="20"/>
          <w:szCs w:val="20"/>
        </w:rPr>
        <w:t xml:space="preserve">RESULTS:  </w:t>
      </w:r>
      <w:r w:rsidR="003F24F1" w:rsidRPr="00DB1B5D">
        <w:rPr>
          <w:rFonts w:ascii="Times New Roman" w:hAnsi="Times New Roman" w:cs="Times New Roman"/>
          <w:sz w:val="20"/>
          <w:szCs w:val="20"/>
        </w:rPr>
        <w:t>A total of 134 students participated (62 trained using a PS; 72 using an LM). Mean overall test scores were 56% for the PS group and 69% for the LM group (P = .001). A significant difference was identified in scanning technique (PS, 60% versus LM, 73%; P = .001) and image acquisition (PS, 37% versus LM, 59%; P = .001). None was observed for professionalism. The PS group rated their training experience at 4.4, whereas the LM group rated theirs at 6.2 (P &lt; .001).</w:t>
      </w:r>
      <w:r w:rsidR="00DB1B5D" w:rsidRPr="00DB1B5D">
        <w:rPr>
          <w:rFonts w:ascii="Times New Roman" w:eastAsia="Times New Roman" w:hAnsi="Times New Roman" w:cs="Times New Roman"/>
          <w:sz w:val="20"/>
          <w:szCs w:val="20"/>
        </w:rPr>
        <w:t xml:space="preserve"> </w:t>
      </w:r>
      <w:r w:rsidR="003F24F1" w:rsidRPr="00DB1B5D">
        <w:rPr>
          <w:rFonts w:ascii="Times New Roman" w:eastAsia="Times New Roman" w:hAnsi="Times New Roman" w:cs="Times New Roman"/>
          <w:sz w:val="20"/>
          <w:szCs w:val="20"/>
        </w:rPr>
        <w:t xml:space="preserve">CONCLUSIONS: </w:t>
      </w:r>
      <w:r w:rsidR="003F24F1" w:rsidRPr="00DB1B5D">
        <w:rPr>
          <w:rFonts w:ascii="Times New Roman" w:hAnsi="Times New Roman" w:cs="Times New Roman"/>
          <w:sz w:val="20"/>
          <w:szCs w:val="20"/>
        </w:rPr>
        <w:t>Simulators do not perform as well as LMs for training novices in TVS, but they may be useful as an adjunct to LM training.</w:t>
      </w:r>
    </w:p>
    <w:p w14:paraId="6ABC987F" w14:textId="530C084F" w:rsidR="003F24F1" w:rsidRPr="00880B6E" w:rsidRDefault="001C2EAC" w:rsidP="003F24F1">
      <w:pPr>
        <w:pStyle w:val="Heading4"/>
        <w:rPr>
          <w:rFonts w:ascii="Times New Roman" w:eastAsia="Times New Roman" w:hAnsi="Times New Roman" w:cs="Times New Roman"/>
          <w:b w:val="0"/>
          <w:i w:val="0"/>
          <w:color w:val="auto"/>
          <w:sz w:val="20"/>
          <w:szCs w:val="20"/>
          <w:vertAlign w:val="superscript"/>
        </w:rPr>
      </w:pPr>
      <w:r w:rsidRPr="00DB1B5D">
        <w:rPr>
          <w:rFonts w:ascii="Times New Roman" w:hAnsi="Times New Roman" w:cs="Times New Roman"/>
          <w:b w:val="0"/>
          <w:i w:val="0"/>
          <w:color w:val="auto"/>
          <w:sz w:val="20"/>
          <w:szCs w:val="20"/>
        </w:rPr>
        <w:t>MESH terms:</w:t>
      </w:r>
      <w:r w:rsidR="003F24F1" w:rsidRPr="00DB1B5D">
        <w:rPr>
          <w:rFonts w:ascii="Times New Roman" w:eastAsia="Times New Roman" w:hAnsi="Times New Roman" w:cs="Times New Roman"/>
          <w:b w:val="0"/>
          <w:i w:val="0"/>
          <w:color w:val="auto"/>
          <w:sz w:val="20"/>
          <w:szCs w:val="20"/>
        </w:rPr>
        <w:t xml:space="preserve"> </w:t>
      </w:r>
      <w:r w:rsidR="003D6F62">
        <w:rPr>
          <w:rFonts w:ascii="Times New Roman" w:eastAsia="Times New Roman" w:hAnsi="Times New Roman" w:cs="Times New Roman"/>
          <w:b w:val="0"/>
          <w:i w:val="0"/>
          <w:color w:val="auto"/>
          <w:sz w:val="20"/>
          <w:szCs w:val="20"/>
        </w:rPr>
        <w:t>Clinical Competence</w:t>
      </w:r>
      <w:r w:rsidR="003F24F1" w:rsidRPr="00E75C8A">
        <w:rPr>
          <w:rFonts w:ascii="Times New Roman" w:eastAsia="Times New Roman" w:hAnsi="Times New Roman" w:cs="Times New Roman"/>
          <w:b w:val="0"/>
          <w:i w:val="0"/>
          <w:color w:val="auto"/>
          <w:sz w:val="20"/>
          <w:szCs w:val="20"/>
        </w:rPr>
        <w:t>,</w:t>
      </w:r>
      <w:r w:rsidR="00E75C8A">
        <w:rPr>
          <w:rFonts w:ascii="Times New Roman" w:eastAsia="Times New Roman" w:hAnsi="Times New Roman" w:cs="Times New Roman"/>
          <w:b w:val="0"/>
          <w:i w:val="0"/>
          <w:color w:val="auto"/>
          <w:sz w:val="20"/>
          <w:szCs w:val="20"/>
        </w:rPr>
        <w:t xml:space="preserve"> Education, Medical, Undergraduate/methods,</w:t>
      </w:r>
      <w:r w:rsidR="003F24F1" w:rsidRPr="00E75C8A">
        <w:rPr>
          <w:rFonts w:ascii="Times New Roman" w:eastAsia="Times New Roman" w:hAnsi="Times New Roman" w:cs="Times New Roman"/>
          <w:b w:val="0"/>
          <w:i w:val="0"/>
          <w:color w:val="auto"/>
          <w:sz w:val="20"/>
          <w:szCs w:val="20"/>
        </w:rPr>
        <w:t xml:space="preserve"> </w:t>
      </w:r>
      <w:hyperlink r:id="rId8" w:history="1">
        <w:r w:rsidR="003F24F1" w:rsidRPr="00E75C8A">
          <w:rPr>
            <w:rStyle w:val="Hyperlink"/>
            <w:rFonts w:ascii="Times New Roman" w:eastAsia="Times New Roman" w:hAnsi="Times New Roman" w:cs="Times New Roman"/>
            <w:b w:val="0"/>
            <w:i w:val="0"/>
            <w:color w:val="auto"/>
            <w:sz w:val="20"/>
            <w:szCs w:val="20"/>
            <w:u w:val="none"/>
          </w:rPr>
          <w:t>Female</w:t>
        </w:r>
      </w:hyperlink>
      <w:r w:rsidR="003F24F1" w:rsidRPr="00E75C8A">
        <w:rPr>
          <w:rFonts w:ascii="Times New Roman" w:eastAsia="Times New Roman" w:hAnsi="Times New Roman" w:cs="Times New Roman"/>
          <w:b w:val="0"/>
          <w:i w:val="0"/>
          <w:color w:val="auto"/>
          <w:sz w:val="20"/>
          <w:szCs w:val="20"/>
        </w:rPr>
        <w:t xml:space="preserve">, </w:t>
      </w:r>
      <w:hyperlink r:id="rId9" w:history="1">
        <w:r w:rsidR="003F24F1" w:rsidRPr="00E75C8A">
          <w:rPr>
            <w:rStyle w:val="Hyperlink"/>
            <w:rFonts w:ascii="Times New Roman" w:eastAsia="Times New Roman" w:hAnsi="Times New Roman" w:cs="Times New Roman"/>
            <w:b w:val="0"/>
            <w:i w:val="0"/>
            <w:color w:val="auto"/>
            <w:sz w:val="20"/>
            <w:szCs w:val="20"/>
            <w:u w:val="none"/>
          </w:rPr>
          <w:t>Humans</w:t>
        </w:r>
      </w:hyperlink>
      <w:r w:rsidR="003F24F1" w:rsidRPr="00E75C8A">
        <w:rPr>
          <w:rFonts w:ascii="Times New Roman" w:eastAsia="Times New Roman" w:hAnsi="Times New Roman" w:cs="Times New Roman"/>
          <w:b w:val="0"/>
          <w:i w:val="0"/>
          <w:color w:val="auto"/>
          <w:sz w:val="20"/>
          <w:szCs w:val="20"/>
        </w:rPr>
        <w:t>,</w:t>
      </w:r>
      <w:r w:rsidR="003D6F62">
        <w:rPr>
          <w:rFonts w:ascii="Times New Roman" w:eastAsia="Times New Roman" w:hAnsi="Times New Roman" w:cs="Times New Roman"/>
          <w:b w:val="0"/>
          <w:i w:val="0"/>
          <w:color w:val="auto"/>
          <w:sz w:val="20"/>
          <w:szCs w:val="20"/>
        </w:rPr>
        <w:t xml:space="preserve"> Models, Anatomic, Patient Simulation, Ultrasonography, Uterus/ultrasonography</w:t>
      </w:r>
      <w:r w:rsidR="00B93DA3">
        <w:rPr>
          <w:rFonts w:ascii="Times New Roman" w:eastAsia="Times New Roman" w:hAnsi="Times New Roman" w:cs="Times New Roman"/>
          <w:b w:val="0"/>
          <w:i w:val="0"/>
          <w:color w:val="auto"/>
          <w:sz w:val="20"/>
          <w:szCs w:val="20"/>
        </w:rPr>
        <w:t>.</w:t>
      </w:r>
      <w:r w:rsidR="003D6F62">
        <w:rPr>
          <w:rFonts w:ascii="Times New Roman" w:eastAsia="Times New Roman" w:hAnsi="Times New Roman" w:cs="Times New Roman"/>
          <w:b w:val="0"/>
          <w:i w:val="0"/>
          <w:color w:val="auto"/>
          <w:sz w:val="20"/>
          <w:szCs w:val="20"/>
        </w:rPr>
        <w:t>”</w:t>
      </w:r>
      <w:r w:rsidR="00880B6E">
        <w:rPr>
          <w:rFonts w:ascii="Times New Roman" w:eastAsia="Times New Roman" w:hAnsi="Times New Roman" w:cs="Times New Roman"/>
          <w:b w:val="0"/>
          <w:i w:val="0"/>
          <w:color w:val="auto"/>
          <w:sz w:val="20"/>
          <w:szCs w:val="20"/>
          <w:vertAlign w:val="superscript"/>
        </w:rPr>
        <w:t>3</w:t>
      </w:r>
    </w:p>
    <w:p w14:paraId="43D42451" w14:textId="77777777" w:rsidR="00955A49" w:rsidRPr="006B53F9" w:rsidRDefault="00955A49" w:rsidP="00955A49">
      <w:pPr>
        <w:rPr>
          <w:rFonts w:ascii="Times New Roman" w:hAnsi="Times New Roman" w:cs="Times New Roman"/>
          <w:sz w:val="20"/>
          <w:szCs w:val="20"/>
        </w:rPr>
      </w:pPr>
    </w:p>
    <w:p w14:paraId="0D6E5BC6" w14:textId="77777777" w:rsidR="00880B6E" w:rsidRDefault="00E43F86" w:rsidP="00955A49">
      <w:pPr>
        <w:rPr>
          <w:rFonts w:ascii="Times New Roman" w:hAnsi="Times New Roman" w:cs="Times New Roman"/>
          <w:sz w:val="20"/>
          <w:szCs w:val="20"/>
        </w:rPr>
      </w:pPr>
      <w:r>
        <w:rPr>
          <w:rFonts w:ascii="Times New Roman" w:hAnsi="Times New Roman" w:cs="Times New Roman"/>
          <w:sz w:val="20"/>
          <w:szCs w:val="20"/>
        </w:rPr>
        <w:t>STROBE</w:t>
      </w:r>
      <w:r w:rsidR="00DB1B5D">
        <w:rPr>
          <w:rFonts w:ascii="Times New Roman" w:hAnsi="Times New Roman" w:cs="Times New Roman"/>
          <w:sz w:val="20"/>
          <w:szCs w:val="20"/>
        </w:rPr>
        <w:t xml:space="preserve">:  </w:t>
      </w:r>
    </w:p>
    <w:p w14:paraId="0775C539" w14:textId="54D42478" w:rsidR="00DB1B5D" w:rsidRPr="00DB1B5D" w:rsidRDefault="00880B6E" w:rsidP="00955A49">
      <w:pPr>
        <w:rPr>
          <w:rFonts w:ascii="Times New Roman" w:hAnsi="Times New Roman" w:cs="Times New Roman"/>
          <w:sz w:val="20"/>
          <w:szCs w:val="20"/>
        </w:rPr>
      </w:pPr>
      <w:r>
        <w:rPr>
          <w:rFonts w:ascii="Times New Roman" w:hAnsi="Times New Roman" w:cs="Times New Roman"/>
          <w:sz w:val="20"/>
          <w:szCs w:val="20"/>
        </w:rPr>
        <w:t>“</w:t>
      </w:r>
      <w:r w:rsidR="00DB1B5D" w:rsidRPr="00DB1B5D">
        <w:rPr>
          <w:rFonts w:ascii="Times New Roman" w:hAnsi="Times New Roman" w:cs="Times New Roman"/>
          <w:sz w:val="20"/>
          <w:szCs w:val="20"/>
        </w:rPr>
        <w:t>Abstract:  I</w:t>
      </w:r>
      <w:r w:rsidR="00DB1B5D" w:rsidRPr="00DB1B5D">
        <w:rPr>
          <w:rFonts w:ascii="Times New Roman" w:eastAsia="Times New Roman" w:hAnsi="Times New Roman" w:cs="Times New Roman"/>
          <w:sz w:val="20"/>
          <w:szCs w:val="20"/>
        </w:rPr>
        <w:t xml:space="preserve">NTRODUCTION: </w:t>
      </w:r>
      <w:r w:rsidR="00DB1B5D" w:rsidRPr="00DB1B5D">
        <w:rPr>
          <w:rFonts w:ascii="Times New Roman" w:hAnsi="Times New Roman" w:cs="Times New Roman"/>
          <w:sz w:val="20"/>
          <w:szCs w:val="20"/>
        </w:rPr>
        <w:t>Medical school graduates are expected to possess a broad array of clinical skills. However, concerns have been raised regarding the preparation of medical students to enter graduate medical education. We designed a simulation-based "boot camp" experience for students entering internal medicine residency and compared medical student performance with the performance of historical controls who did not complete boot camp.</w:t>
      </w:r>
      <w:r w:rsidR="00DB1B5D">
        <w:rPr>
          <w:rFonts w:ascii="Times New Roman" w:hAnsi="Times New Roman" w:cs="Times New Roman"/>
          <w:sz w:val="20"/>
          <w:szCs w:val="20"/>
        </w:rPr>
        <w:t xml:space="preserve">  </w:t>
      </w:r>
      <w:r w:rsidR="00DB1B5D" w:rsidRPr="00DB1B5D">
        <w:rPr>
          <w:rFonts w:ascii="Times New Roman" w:eastAsia="Times New Roman" w:hAnsi="Times New Roman" w:cs="Times New Roman"/>
          <w:sz w:val="20"/>
          <w:szCs w:val="20"/>
        </w:rPr>
        <w:t xml:space="preserve">METHODS: </w:t>
      </w:r>
      <w:r w:rsidR="00DB1B5D" w:rsidRPr="00DB1B5D">
        <w:rPr>
          <w:rFonts w:ascii="Times New Roman" w:hAnsi="Times New Roman" w:cs="Times New Roman"/>
          <w:sz w:val="20"/>
          <w:szCs w:val="20"/>
        </w:rPr>
        <w:t xml:space="preserve">This was a </w:t>
      </w:r>
      <w:r w:rsidR="00DB1B5D" w:rsidRPr="00DB1B5D">
        <w:rPr>
          <w:rStyle w:val="highlight"/>
          <w:rFonts w:ascii="Times New Roman" w:hAnsi="Times New Roman" w:cs="Times New Roman"/>
          <w:sz w:val="20"/>
          <w:szCs w:val="20"/>
        </w:rPr>
        <w:t>cohort</w:t>
      </w:r>
      <w:r w:rsidR="00DB1B5D" w:rsidRPr="00DB1B5D">
        <w:rPr>
          <w:rFonts w:ascii="Times New Roman" w:hAnsi="Times New Roman" w:cs="Times New Roman"/>
          <w:sz w:val="20"/>
          <w:szCs w:val="20"/>
        </w:rPr>
        <w:t xml:space="preserve"> study of a simulation-based boot camp educational intervention. Twenty medical students completed 2 days (16 hours) of small group simulation-based education and individualized feedback and skills assessment. Skills included (a) physical examination techniques (cardiac auscultation); technical procedures including (b) paracentesis and (c) lumbar puncture; (d) recognition and management of patients with life-threatening conditions (intensive care unit clinical skills/mechanical ventilation); and (e) communication with patients and families (code status discussion). Student posttest scores were compared with baseline scores of postgraduate year 1 (PGY-1) historical controls to assess the effectiveness of the intervention.</w:t>
      </w:r>
      <w:r w:rsidR="00DB1B5D">
        <w:rPr>
          <w:rFonts w:ascii="Times New Roman" w:hAnsi="Times New Roman" w:cs="Times New Roman"/>
          <w:sz w:val="20"/>
          <w:szCs w:val="20"/>
        </w:rPr>
        <w:t xml:space="preserve"> </w:t>
      </w:r>
      <w:r w:rsidR="00DB1B5D" w:rsidRPr="00DB1B5D">
        <w:rPr>
          <w:rFonts w:ascii="Times New Roman" w:eastAsia="Times New Roman" w:hAnsi="Times New Roman" w:cs="Times New Roman"/>
          <w:sz w:val="20"/>
          <w:szCs w:val="20"/>
        </w:rPr>
        <w:t xml:space="preserve">RESULTS: </w:t>
      </w:r>
      <w:r w:rsidR="00DB1B5D" w:rsidRPr="00DB1B5D">
        <w:rPr>
          <w:rFonts w:ascii="Times New Roman" w:hAnsi="Times New Roman" w:cs="Times New Roman"/>
          <w:sz w:val="20"/>
          <w:szCs w:val="20"/>
        </w:rPr>
        <w:t xml:space="preserve">Boot camp-trained </w:t>
      </w:r>
      <w:r w:rsidR="00DB1B5D" w:rsidRPr="00DB1B5D">
        <w:rPr>
          <w:rFonts w:ascii="Times New Roman" w:hAnsi="Times New Roman" w:cs="Times New Roman"/>
          <w:sz w:val="20"/>
          <w:szCs w:val="20"/>
        </w:rPr>
        <w:lastRenderedPageBreak/>
        <w:t>medical students performed significantly better than PGY-1 historical controls on each simulated skill (P&lt;0.01). Results remained significant after controlling for age, sex, and US Medical Licensing Examination step 1 and 2 scores (P&lt;0.001).</w:t>
      </w:r>
      <w:r w:rsidR="00DB1B5D">
        <w:rPr>
          <w:rFonts w:ascii="Times New Roman" w:hAnsi="Times New Roman" w:cs="Times New Roman"/>
          <w:sz w:val="20"/>
          <w:szCs w:val="20"/>
        </w:rPr>
        <w:t xml:space="preserve"> </w:t>
      </w:r>
      <w:r w:rsidR="00DB1B5D" w:rsidRPr="00DB1B5D">
        <w:rPr>
          <w:rFonts w:ascii="Times New Roman" w:eastAsia="Times New Roman" w:hAnsi="Times New Roman" w:cs="Times New Roman"/>
          <w:sz w:val="20"/>
          <w:szCs w:val="20"/>
        </w:rPr>
        <w:t xml:space="preserve">CONCLUSIONS:  </w:t>
      </w:r>
      <w:r w:rsidR="00DB1B5D" w:rsidRPr="00DB1B5D">
        <w:rPr>
          <w:rFonts w:ascii="Times New Roman" w:hAnsi="Times New Roman" w:cs="Times New Roman"/>
          <w:sz w:val="20"/>
          <w:szCs w:val="20"/>
        </w:rPr>
        <w:t>A 2-day simulation-based boot camp for graduating medical students boosted a variety of clinical skills to levels significantly higher than PGY-1 historical controls. Simulation-based education shows promise to help ensure that medical school graduates are prepared to begin postgraduate training.</w:t>
      </w:r>
    </w:p>
    <w:p w14:paraId="631FA36B" w14:textId="2DA1C024" w:rsidR="00955A49" w:rsidRPr="00DB1B5D" w:rsidRDefault="001C2EAC" w:rsidP="00DB1B5D">
      <w:pPr>
        <w:pStyle w:val="Heading4"/>
        <w:rPr>
          <w:rFonts w:eastAsia="Times New Roman" w:cs="Times New Roman"/>
        </w:rPr>
      </w:pPr>
      <w:r w:rsidRPr="00DB1B5D">
        <w:rPr>
          <w:rFonts w:ascii="Times New Roman" w:hAnsi="Times New Roman" w:cs="Times New Roman"/>
          <w:b w:val="0"/>
          <w:i w:val="0"/>
          <w:color w:val="auto"/>
          <w:sz w:val="20"/>
          <w:szCs w:val="20"/>
        </w:rPr>
        <w:t>MESH terms:</w:t>
      </w:r>
      <w:r w:rsidR="00880B6E">
        <w:rPr>
          <w:rFonts w:ascii="Times New Roman" w:hAnsi="Times New Roman" w:cs="Times New Roman"/>
          <w:b w:val="0"/>
          <w:i w:val="0"/>
          <w:color w:val="auto"/>
          <w:sz w:val="20"/>
          <w:szCs w:val="20"/>
        </w:rPr>
        <w:t xml:space="preserve"> Adult, Clinical Competence/standards, Cohort Studies, Curriculum, Education, Medical, Graduate, Female, Humans, Internal Medicine/education, Male, Patient Simulation, Students, Medical, Teaching/methods, United States, Young Adult</w:t>
      </w:r>
      <w:r w:rsidR="00B93DA3">
        <w:rPr>
          <w:rFonts w:ascii="Times New Roman" w:hAnsi="Times New Roman" w:cs="Times New Roman"/>
          <w:b w:val="0"/>
          <w:i w:val="0"/>
          <w:color w:val="auto"/>
          <w:sz w:val="20"/>
          <w:szCs w:val="20"/>
        </w:rPr>
        <w:t>.</w:t>
      </w:r>
      <w:r w:rsidR="00880B6E">
        <w:rPr>
          <w:rFonts w:ascii="Times New Roman" w:hAnsi="Times New Roman" w:cs="Times New Roman"/>
          <w:b w:val="0"/>
          <w:i w:val="0"/>
          <w:color w:val="auto"/>
          <w:sz w:val="20"/>
          <w:szCs w:val="20"/>
        </w:rPr>
        <w:t>”</w:t>
      </w:r>
      <w:r w:rsidR="00B93DA3">
        <w:rPr>
          <w:rFonts w:ascii="Times New Roman" w:hAnsi="Times New Roman" w:cs="Times New Roman"/>
          <w:b w:val="0"/>
          <w:i w:val="0"/>
          <w:color w:val="auto"/>
          <w:sz w:val="20"/>
          <w:szCs w:val="20"/>
          <w:vertAlign w:val="superscript"/>
        </w:rPr>
        <w:t>4</w:t>
      </w:r>
      <w:r w:rsidR="00DB1B5D" w:rsidRPr="00DB1B5D">
        <w:rPr>
          <w:rFonts w:ascii="Times New Roman" w:eastAsia="Times New Roman" w:hAnsi="Times New Roman" w:cs="Times New Roman"/>
          <w:b w:val="0"/>
          <w:i w:val="0"/>
          <w:color w:val="auto"/>
          <w:sz w:val="20"/>
          <w:szCs w:val="20"/>
        </w:rPr>
        <w:t xml:space="preserve"> </w:t>
      </w:r>
    </w:p>
    <w:p w14:paraId="1E22C318" w14:textId="77777777" w:rsidR="001C2EAC" w:rsidRPr="006B53F9" w:rsidRDefault="001C2EAC" w:rsidP="00955A49">
      <w:pPr>
        <w:rPr>
          <w:rFonts w:ascii="Times New Roman" w:hAnsi="Times New Roman" w:cs="Times New Roman"/>
          <w:sz w:val="20"/>
          <w:szCs w:val="20"/>
        </w:rPr>
      </w:pPr>
    </w:p>
    <w:p w14:paraId="4FCD3236" w14:textId="7BC23980" w:rsidR="00E43F86" w:rsidRDefault="00955A49" w:rsidP="00955A49">
      <w:pPr>
        <w:rPr>
          <w:rFonts w:ascii="Times New Roman" w:hAnsi="Times New Roman" w:cs="Times New Roman"/>
          <w:b/>
          <w:i/>
          <w:sz w:val="20"/>
          <w:szCs w:val="20"/>
        </w:rPr>
      </w:pPr>
      <w:r w:rsidRPr="00E43F86">
        <w:rPr>
          <w:rFonts w:ascii="Times New Roman" w:hAnsi="Times New Roman" w:cs="Times New Roman"/>
          <w:sz w:val="20"/>
          <w:szCs w:val="20"/>
          <w:u w:val="single"/>
        </w:rPr>
        <w:t>Explanation</w:t>
      </w:r>
      <w:r w:rsidRPr="006B53F9">
        <w:rPr>
          <w:rFonts w:ascii="Times New Roman" w:hAnsi="Times New Roman" w:cs="Times New Roman"/>
          <w:b/>
          <w:i/>
          <w:sz w:val="20"/>
          <w:szCs w:val="20"/>
        </w:rPr>
        <w:t xml:space="preserve"> </w:t>
      </w:r>
    </w:p>
    <w:p w14:paraId="02945D06" w14:textId="17D2A723" w:rsidR="00955A49" w:rsidRPr="00454863" w:rsidRDefault="00955A49" w:rsidP="00955A49">
      <w:pPr>
        <w:rPr>
          <w:rFonts w:ascii="Times New Roman" w:hAnsi="Times New Roman" w:cs="Times New Roman"/>
          <w:b/>
          <w:i/>
          <w:sz w:val="20"/>
          <w:szCs w:val="20"/>
        </w:rPr>
      </w:pPr>
      <w:r w:rsidRPr="006B53F9">
        <w:rPr>
          <w:rFonts w:ascii="Times New Roman" w:hAnsi="Times New Roman" w:cs="Times New Roman"/>
          <w:sz w:val="20"/>
          <w:szCs w:val="20"/>
        </w:rPr>
        <w:t>Simulation-based research appears in both simulation-specific journals and healthcare research journals</w:t>
      </w:r>
      <w:r w:rsidR="00454863">
        <w:rPr>
          <w:rFonts w:ascii="Times New Roman" w:hAnsi="Times New Roman" w:cs="Times New Roman"/>
          <w:sz w:val="20"/>
          <w:szCs w:val="20"/>
        </w:rPr>
        <w:t xml:space="preserve"> across a variety of domains</w:t>
      </w:r>
      <w:r w:rsidRPr="006B53F9">
        <w:rPr>
          <w:rFonts w:ascii="Times New Roman" w:hAnsi="Times New Roman" w:cs="Times New Roman"/>
          <w:sz w:val="20"/>
          <w:szCs w:val="20"/>
        </w:rPr>
        <w:t xml:space="preserve">. </w:t>
      </w:r>
      <w:r w:rsidR="00A861F6">
        <w:rPr>
          <w:rFonts w:ascii="Times New Roman" w:hAnsi="Times New Roman" w:cs="Times New Roman"/>
          <w:sz w:val="20"/>
          <w:szCs w:val="20"/>
        </w:rPr>
        <w:t xml:space="preserve"> The use of s</w:t>
      </w:r>
      <w:r w:rsidRPr="006B53F9">
        <w:rPr>
          <w:rFonts w:ascii="Times New Roman" w:hAnsi="Times New Roman" w:cs="Times New Roman"/>
          <w:sz w:val="20"/>
          <w:szCs w:val="20"/>
        </w:rPr>
        <w:t>imulation as a modality</w:t>
      </w:r>
      <w:r w:rsidR="00A861F6">
        <w:rPr>
          <w:rFonts w:ascii="Times New Roman" w:hAnsi="Times New Roman" w:cs="Times New Roman"/>
          <w:sz w:val="20"/>
          <w:szCs w:val="20"/>
        </w:rPr>
        <w:t xml:space="preserve"> for, or subject of research,</w:t>
      </w:r>
      <w:r w:rsidRPr="006B53F9">
        <w:rPr>
          <w:rFonts w:ascii="Times New Roman" w:hAnsi="Times New Roman" w:cs="Times New Roman"/>
          <w:sz w:val="20"/>
          <w:szCs w:val="20"/>
        </w:rPr>
        <w:t xml:space="preserve"> s</w:t>
      </w:r>
      <w:r w:rsidR="00A861F6">
        <w:rPr>
          <w:rFonts w:ascii="Times New Roman" w:hAnsi="Times New Roman" w:cs="Times New Roman"/>
          <w:sz w:val="20"/>
          <w:szCs w:val="20"/>
        </w:rPr>
        <w:t xml:space="preserve">hould be clarified in the </w:t>
      </w:r>
      <w:r w:rsidRPr="006B53F9">
        <w:rPr>
          <w:rFonts w:ascii="Times New Roman" w:hAnsi="Times New Roman" w:cs="Times New Roman"/>
          <w:sz w:val="20"/>
          <w:szCs w:val="20"/>
        </w:rPr>
        <w:t>abstract</w:t>
      </w:r>
      <w:r w:rsidR="00A861F6">
        <w:rPr>
          <w:rFonts w:ascii="Times New Roman" w:hAnsi="Times New Roman" w:cs="Times New Roman"/>
          <w:sz w:val="20"/>
          <w:szCs w:val="20"/>
        </w:rPr>
        <w:t xml:space="preserve"> (and/or title)</w:t>
      </w:r>
      <w:r w:rsidRPr="006B53F9">
        <w:rPr>
          <w:rFonts w:ascii="Times New Roman" w:hAnsi="Times New Roman" w:cs="Times New Roman"/>
          <w:sz w:val="20"/>
          <w:szCs w:val="20"/>
        </w:rPr>
        <w:t xml:space="preserve"> to enable efficient and accurate searches in journal databases.  </w:t>
      </w:r>
      <w:r w:rsidR="00A861F6">
        <w:rPr>
          <w:rFonts w:ascii="Times New Roman" w:hAnsi="Times New Roman" w:cs="Times New Roman"/>
          <w:sz w:val="20"/>
          <w:szCs w:val="20"/>
        </w:rPr>
        <w:t xml:space="preserve">As </w:t>
      </w:r>
      <w:r w:rsidRPr="006B53F9">
        <w:rPr>
          <w:rFonts w:ascii="Times New Roman" w:hAnsi="Times New Roman" w:cs="Times New Roman"/>
          <w:sz w:val="20"/>
          <w:szCs w:val="20"/>
        </w:rPr>
        <w:t>journals have different formats for abstracts, not all abstracts will have intui</w:t>
      </w:r>
      <w:r w:rsidR="00A861F6">
        <w:rPr>
          <w:rFonts w:ascii="Times New Roman" w:hAnsi="Times New Roman" w:cs="Times New Roman"/>
          <w:sz w:val="20"/>
          <w:szCs w:val="20"/>
        </w:rPr>
        <w:t>tive headings that allow a</w:t>
      </w:r>
      <w:r w:rsidRPr="006B53F9">
        <w:rPr>
          <w:rFonts w:ascii="Times New Roman" w:hAnsi="Times New Roman" w:cs="Times New Roman"/>
          <w:sz w:val="20"/>
          <w:szCs w:val="20"/>
        </w:rPr>
        <w:t xml:space="preserve"> reader to </w:t>
      </w:r>
      <w:r w:rsidR="00A861F6">
        <w:rPr>
          <w:rFonts w:ascii="Times New Roman" w:hAnsi="Times New Roman" w:cs="Times New Roman"/>
          <w:sz w:val="20"/>
          <w:szCs w:val="20"/>
        </w:rPr>
        <w:t xml:space="preserve">quickly </w:t>
      </w:r>
      <w:r w:rsidRPr="006B53F9">
        <w:rPr>
          <w:rFonts w:ascii="Times New Roman" w:hAnsi="Times New Roman" w:cs="Times New Roman"/>
          <w:sz w:val="20"/>
          <w:szCs w:val="20"/>
        </w:rPr>
        <w:t>skim through and identify the study design or its use of simulation.  Adding the word "simulation" or "simulated"</w:t>
      </w:r>
      <w:r w:rsidR="001E1A50">
        <w:rPr>
          <w:rFonts w:ascii="Times New Roman" w:hAnsi="Times New Roman" w:cs="Times New Roman"/>
          <w:sz w:val="20"/>
          <w:szCs w:val="20"/>
        </w:rPr>
        <w:t xml:space="preserve"> or “simulator”</w:t>
      </w:r>
      <w:r w:rsidRPr="006B53F9">
        <w:rPr>
          <w:rFonts w:ascii="Times New Roman" w:hAnsi="Times New Roman" w:cs="Times New Roman"/>
          <w:sz w:val="20"/>
          <w:szCs w:val="20"/>
        </w:rPr>
        <w:t xml:space="preserve"> within the abstract</w:t>
      </w:r>
      <w:r w:rsidR="00A5705C">
        <w:rPr>
          <w:rFonts w:ascii="Times New Roman" w:hAnsi="Times New Roman" w:cs="Times New Roman"/>
          <w:sz w:val="20"/>
          <w:szCs w:val="20"/>
        </w:rPr>
        <w:t xml:space="preserve"> and/or title</w:t>
      </w:r>
      <w:r w:rsidRPr="006B53F9">
        <w:rPr>
          <w:rFonts w:ascii="Times New Roman" w:hAnsi="Times New Roman" w:cs="Times New Roman"/>
          <w:sz w:val="20"/>
          <w:szCs w:val="20"/>
        </w:rPr>
        <w:t xml:space="preserve"> allows researchers, clinicians, and educators to quickly access the manuscript based on its modality, similar to searching for study methodology - whether randomized control trial or observational.</w:t>
      </w:r>
      <w:r w:rsidR="00454863">
        <w:rPr>
          <w:rFonts w:ascii="Times New Roman" w:hAnsi="Times New Roman" w:cs="Times New Roman"/>
          <w:b/>
          <w:i/>
          <w:sz w:val="20"/>
          <w:szCs w:val="20"/>
        </w:rPr>
        <w:t xml:space="preserve"> </w:t>
      </w:r>
      <w:r w:rsidR="00DB1B5D">
        <w:rPr>
          <w:rFonts w:ascii="Times New Roman" w:hAnsi="Times New Roman" w:cs="Times New Roman"/>
          <w:b/>
          <w:i/>
          <w:sz w:val="20"/>
          <w:szCs w:val="20"/>
        </w:rPr>
        <w:t xml:space="preserve"> </w:t>
      </w:r>
      <w:r w:rsidR="00DB1B5D">
        <w:rPr>
          <w:rFonts w:ascii="Times New Roman" w:hAnsi="Times New Roman" w:cs="Times New Roman"/>
          <w:sz w:val="20"/>
          <w:szCs w:val="20"/>
        </w:rPr>
        <w:t>It is important to recognize that</w:t>
      </w:r>
      <w:r w:rsidR="00454863">
        <w:rPr>
          <w:rFonts w:ascii="Times New Roman" w:hAnsi="Times New Roman" w:cs="Times New Roman"/>
          <w:b/>
          <w:i/>
          <w:sz w:val="20"/>
          <w:szCs w:val="20"/>
        </w:rPr>
        <w:t xml:space="preserve"> </w:t>
      </w:r>
      <w:r w:rsidR="00A861F6">
        <w:rPr>
          <w:rFonts w:ascii="Times New Roman" w:hAnsi="Times New Roman" w:cs="Times New Roman"/>
          <w:b/>
          <w:i/>
          <w:sz w:val="20"/>
          <w:szCs w:val="20"/>
        </w:rPr>
        <w:t>“</w:t>
      </w:r>
      <w:r w:rsidR="00DB1B5D">
        <w:rPr>
          <w:rFonts w:ascii="Times New Roman" w:hAnsi="Times New Roman" w:cs="Times New Roman"/>
          <w:sz w:val="20"/>
          <w:szCs w:val="20"/>
        </w:rPr>
        <w:t>simulation</w:t>
      </w:r>
      <w:r w:rsidR="00A861F6">
        <w:rPr>
          <w:rFonts w:ascii="Times New Roman" w:hAnsi="Times New Roman" w:cs="Times New Roman"/>
          <w:sz w:val="20"/>
          <w:szCs w:val="20"/>
        </w:rPr>
        <w:t>”</w:t>
      </w:r>
      <w:r w:rsidR="00DB1B5D">
        <w:rPr>
          <w:rFonts w:ascii="Times New Roman" w:hAnsi="Times New Roman" w:cs="Times New Roman"/>
          <w:sz w:val="20"/>
          <w:szCs w:val="20"/>
        </w:rPr>
        <w:t xml:space="preserve">, </w:t>
      </w:r>
      <w:r w:rsidR="00A861F6">
        <w:rPr>
          <w:rFonts w:ascii="Times New Roman" w:hAnsi="Times New Roman" w:cs="Times New Roman"/>
          <w:sz w:val="20"/>
          <w:szCs w:val="20"/>
        </w:rPr>
        <w:t>“</w:t>
      </w:r>
      <w:r w:rsidR="00DB1B5D">
        <w:rPr>
          <w:rFonts w:ascii="Times New Roman" w:hAnsi="Times New Roman" w:cs="Times New Roman"/>
          <w:sz w:val="20"/>
          <w:szCs w:val="20"/>
        </w:rPr>
        <w:t>simulated</w:t>
      </w:r>
      <w:r w:rsidR="00A861F6">
        <w:rPr>
          <w:rFonts w:ascii="Times New Roman" w:hAnsi="Times New Roman" w:cs="Times New Roman"/>
          <w:sz w:val="20"/>
          <w:szCs w:val="20"/>
        </w:rPr>
        <w:t>”</w:t>
      </w:r>
      <w:r w:rsidR="00DB1B5D">
        <w:rPr>
          <w:rFonts w:ascii="Times New Roman" w:hAnsi="Times New Roman" w:cs="Times New Roman"/>
          <w:sz w:val="20"/>
          <w:szCs w:val="20"/>
        </w:rPr>
        <w:t xml:space="preserve"> and </w:t>
      </w:r>
      <w:r w:rsidR="00A861F6">
        <w:rPr>
          <w:rFonts w:ascii="Times New Roman" w:hAnsi="Times New Roman" w:cs="Times New Roman"/>
          <w:sz w:val="20"/>
          <w:szCs w:val="20"/>
        </w:rPr>
        <w:t>“</w:t>
      </w:r>
      <w:r w:rsidR="00DB1B5D">
        <w:rPr>
          <w:rFonts w:ascii="Times New Roman" w:hAnsi="Times New Roman" w:cs="Times New Roman"/>
          <w:sz w:val="20"/>
          <w:szCs w:val="20"/>
        </w:rPr>
        <w:t>simulator</w:t>
      </w:r>
      <w:r w:rsidR="00A861F6">
        <w:rPr>
          <w:rFonts w:ascii="Times New Roman" w:hAnsi="Times New Roman" w:cs="Times New Roman"/>
          <w:sz w:val="20"/>
          <w:szCs w:val="20"/>
        </w:rPr>
        <w:t>”</w:t>
      </w:r>
      <w:r w:rsidR="00DB1B5D">
        <w:rPr>
          <w:rFonts w:ascii="Times New Roman" w:hAnsi="Times New Roman" w:cs="Times New Roman"/>
          <w:sz w:val="20"/>
          <w:szCs w:val="20"/>
        </w:rPr>
        <w:t xml:space="preserve"> are not </w:t>
      </w:r>
      <w:r w:rsidR="00454863">
        <w:rPr>
          <w:rFonts w:ascii="Times New Roman" w:hAnsi="Times New Roman" w:cs="Times New Roman"/>
          <w:sz w:val="20"/>
          <w:szCs w:val="20"/>
        </w:rPr>
        <w:t>currently MeSH term</w:t>
      </w:r>
      <w:r w:rsidR="00DB1B5D">
        <w:rPr>
          <w:rFonts w:ascii="Times New Roman" w:hAnsi="Times New Roman" w:cs="Times New Roman"/>
          <w:sz w:val="20"/>
          <w:szCs w:val="20"/>
        </w:rPr>
        <w:t>s</w:t>
      </w:r>
      <w:r w:rsidR="00454863">
        <w:rPr>
          <w:rFonts w:ascii="Times New Roman" w:hAnsi="Times New Roman" w:cs="Times New Roman"/>
          <w:sz w:val="20"/>
          <w:szCs w:val="20"/>
        </w:rPr>
        <w:t xml:space="preserve"> </w:t>
      </w:r>
      <w:r w:rsidRPr="006B53F9">
        <w:rPr>
          <w:rFonts w:ascii="Times New Roman" w:hAnsi="Times New Roman" w:cs="Times New Roman"/>
          <w:sz w:val="20"/>
          <w:szCs w:val="20"/>
        </w:rPr>
        <w:t>but "Patient Simulation" and "Computer Simulation" are</w:t>
      </w:r>
      <w:r w:rsidR="00A861F6">
        <w:rPr>
          <w:rFonts w:ascii="Times New Roman" w:hAnsi="Times New Roman" w:cs="Times New Roman"/>
          <w:sz w:val="20"/>
          <w:szCs w:val="20"/>
        </w:rPr>
        <w:t xml:space="preserve"> recognized MeSH terms</w:t>
      </w:r>
      <w:r w:rsidRPr="006B53F9">
        <w:rPr>
          <w:rFonts w:ascii="Times New Roman" w:hAnsi="Times New Roman" w:cs="Times New Roman"/>
          <w:sz w:val="20"/>
          <w:szCs w:val="20"/>
        </w:rPr>
        <w:t>.  Only "Patient Simulation" (I02.903.525) is related to the MeSH taxonomy of education and teaching</w:t>
      </w:r>
      <w:r w:rsidR="00EF54C8">
        <w:rPr>
          <w:rFonts w:ascii="Times New Roman" w:hAnsi="Times New Roman" w:cs="Times New Roman"/>
          <w:sz w:val="20"/>
          <w:szCs w:val="20"/>
          <w:vertAlign w:val="superscript"/>
        </w:rPr>
        <w:t>5</w:t>
      </w:r>
      <w:r w:rsidRPr="006B53F9">
        <w:rPr>
          <w:rFonts w:ascii="Times New Roman" w:hAnsi="Times New Roman" w:cs="Times New Roman"/>
          <w:sz w:val="20"/>
          <w:szCs w:val="20"/>
        </w:rPr>
        <w:t>.</w:t>
      </w:r>
      <w:r w:rsidR="003F24F1">
        <w:rPr>
          <w:rFonts w:ascii="Times New Roman" w:hAnsi="Times New Roman" w:cs="Times New Roman"/>
          <w:sz w:val="20"/>
          <w:szCs w:val="20"/>
        </w:rPr>
        <w:t xml:space="preserve">  This MeSH term was introduced in 1992.</w:t>
      </w:r>
      <w:r w:rsidRPr="006B53F9">
        <w:rPr>
          <w:rFonts w:ascii="Times New Roman" w:hAnsi="Times New Roman" w:cs="Times New Roman"/>
          <w:sz w:val="20"/>
          <w:szCs w:val="20"/>
        </w:rPr>
        <w:t xml:space="preserve">  "Computer Simulation" (L01.224.160) is related to the Information Science tree (L01).</w:t>
      </w:r>
    </w:p>
    <w:p w14:paraId="557FE6FA" w14:textId="77777777" w:rsidR="00454863" w:rsidRPr="006B53F9" w:rsidRDefault="00454863" w:rsidP="00955A49">
      <w:pPr>
        <w:widowControl w:val="0"/>
        <w:autoSpaceDE w:val="0"/>
        <w:autoSpaceDN w:val="0"/>
        <w:adjustRightInd w:val="0"/>
        <w:rPr>
          <w:rFonts w:ascii="Times New Roman" w:hAnsi="Times New Roman" w:cs="Times New Roman"/>
          <w:bCs/>
          <w:sz w:val="20"/>
          <w:szCs w:val="20"/>
        </w:rPr>
      </w:pPr>
    </w:p>
    <w:p w14:paraId="0771F7E9" w14:textId="7D5C50E8" w:rsidR="009C6956" w:rsidRPr="003F2252" w:rsidRDefault="009C6956" w:rsidP="009C6956">
      <w:pPr>
        <w:rPr>
          <w:rFonts w:ascii="Times New Roman" w:hAnsi="Times New Roman" w:cs="Times New Roman"/>
          <w:b/>
          <w:sz w:val="20"/>
          <w:szCs w:val="20"/>
        </w:rPr>
      </w:pPr>
      <w:r w:rsidRPr="003F2252">
        <w:rPr>
          <w:rFonts w:ascii="Times New Roman" w:hAnsi="Times New Roman" w:cs="Times New Roman"/>
          <w:b/>
          <w:sz w:val="20"/>
          <w:szCs w:val="20"/>
        </w:rPr>
        <w:t>Item:  Introduction/Background</w:t>
      </w:r>
    </w:p>
    <w:p w14:paraId="3A4055D3" w14:textId="77777777" w:rsidR="009C6956" w:rsidRPr="006B53F9" w:rsidRDefault="00E43F86" w:rsidP="009C6956">
      <w:pPr>
        <w:rPr>
          <w:rFonts w:ascii="Times New Roman" w:hAnsi="Times New Roman" w:cs="Times New Roman"/>
          <w:sz w:val="20"/>
          <w:szCs w:val="20"/>
        </w:rPr>
      </w:pPr>
      <w:r>
        <w:rPr>
          <w:rFonts w:ascii="Times New Roman" w:hAnsi="Times New Roman" w:cs="Times New Roman"/>
          <w:sz w:val="20"/>
          <w:szCs w:val="20"/>
        </w:rPr>
        <w:t>CONSORT</w:t>
      </w:r>
      <w:r w:rsidR="009C6956" w:rsidRPr="006B53F9">
        <w:rPr>
          <w:rFonts w:ascii="Times New Roman" w:hAnsi="Times New Roman" w:cs="Times New Roman"/>
          <w:sz w:val="20"/>
          <w:szCs w:val="20"/>
        </w:rPr>
        <w:t>: 2a: Scientific background and explanation of rationale; 2b: Specific objectives or hypotheses</w:t>
      </w:r>
    </w:p>
    <w:p w14:paraId="512951A0" w14:textId="77777777" w:rsidR="009C6956" w:rsidRPr="006B53F9" w:rsidRDefault="00E43F86" w:rsidP="009C6956">
      <w:pPr>
        <w:widowControl w:val="0"/>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STROBE</w:t>
      </w:r>
      <w:r w:rsidR="009C6956" w:rsidRPr="006B53F9">
        <w:rPr>
          <w:rFonts w:ascii="Times New Roman" w:hAnsi="Times New Roman" w:cs="Times New Roman"/>
          <w:sz w:val="20"/>
          <w:szCs w:val="20"/>
        </w:rPr>
        <w:t>: Explain the scientific background and rationale for the investigation being reported.</w:t>
      </w:r>
    </w:p>
    <w:p w14:paraId="392D3606" w14:textId="77777777" w:rsidR="00E43F86" w:rsidRDefault="00E43F86" w:rsidP="009C6956">
      <w:pPr>
        <w:rPr>
          <w:rFonts w:ascii="Times New Roman" w:hAnsi="Times New Roman" w:cs="Times New Roman"/>
          <w:bCs/>
          <w:i/>
          <w:sz w:val="20"/>
          <w:szCs w:val="20"/>
        </w:rPr>
      </w:pPr>
    </w:p>
    <w:p w14:paraId="167E6849" w14:textId="77777777" w:rsidR="009C6956" w:rsidRPr="006B53F9" w:rsidRDefault="009C6956" w:rsidP="009C6956">
      <w:pPr>
        <w:rPr>
          <w:rFonts w:ascii="Times New Roman" w:hAnsi="Times New Roman" w:cs="Times New Roman"/>
          <w:i/>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 xml:space="preserve">Clarify whether simulation is subject of research or investigational method for research.  </w:t>
      </w:r>
    </w:p>
    <w:p w14:paraId="6BCD04EF" w14:textId="77777777" w:rsidR="003C0225" w:rsidRDefault="00E43F86" w:rsidP="003C0225">
      <w:pPr>
        <w:rPr>
          <w:rFonts w:ascii="Times New Roman" w:hAnsi="Times New Roman" w:cs="Times New Roman"/>
          <w:sz w:val="20"/>
          <w:szCs w:val="20"/>
          <w:u w:val="single"/>
        </w:rPr>
      </w:pPr>
      <w:r>
        <w:rPr>
          <w:rFonts w:ascii="Times New Roman" w:hAnsi="Times New Roman" w:cs="Times New Roman"/>
          <w:b/>
          <w:sz w:val="20"/>
          <w:szCs w:val="20"/>
          <w:u w:val="single"/>
        </w:rPr>
        <w:br/>
      </w:r>
      <w:r w:rsidRPr="00E43F86">
        <w:rPr>
          <w:rFonts w:ascii="Times New Roman" w:hAnsi="Times New Roman" w:cs="Times New Roman"/>
          <w:sz w:val="20"/>
          <w:szCs w:val="20"/>
          <w:u w:val="single"/>
        </w:rPr>
        <w:t>Exa</w:t>
      </w:r>
      <w:r w:rsidRPr="003C0225">
        <w:rPr>
          <w:rFonts w:ascii="Times New Roman" w:hAnsi="Times New Roman" w:cs="Times New Roman"/>
          <w:sz w:val="20"/>
          <w:szCs w:val="20"/>
          <w:u w:val="single"/>
        </w:rPr>
        <w:t>mples</w:t>
      </w:r>
    </w:p>
    <w:p w14:paraId="6447051C" w14:textId="37EC286D" w:rsidR="000F64EB" w:rsidRDefault="009C6956" w:rsidP="003C0225">
      <w:pPr>
        <w:rPr>
          <w:rFonts w:ascii="Times New Roman" w:hAnsi="Times New Roman" w:cs="Times New Roman"/>
          <w:sz w:val="20"/>
          <w:szCs w:val="20"/>
        </w:rPr>
      </w:pPr>
      <w:r w:rsidRPr="00C44E25">
        <w:rPr>
          <w:rFonts w:ascii="Times New Roman" w:hAnsi="Times New Roman" w:cs="Times New Roman"/>
          <w:sz w:val="20"/>
          <w:szCs w:val="20"/>
        </w:rPr>
        <w:t>CONSOR</w:t>
      </w:r>
      <w:r w:rsidR="00E43F86" w:rsidRPr="00C44E25">
        <w:rPr>
          <w:rFonts w:ascii="Times New Roman" w:hAnsi="Times New Roman" w:cs="Times New Roman"/>
          <w:sz w:val="20"/>
          <w:szCs w:val="20"/>
        </w:rPr>
        <w:t>T</w:t>
      </w:r>
      <w:r w:rsidRPr="00C44E25">
        <w:rPr>
          <w:rFonts w:ascii="Times New Roman" w:hAnsi="Times New Roman" w:cs="Times New Roman"/>
          <w:sz w:val="20"/>
          <w:szCs w:val="20"/>
        </w:rPr>
        <w:t>:</w:t>
      </w:r>
      <w:r w:rsidR="00EE5F35" w:rsidRPr="00C44E25">
        <w:rPr>
          <w:rFonts w:ascii="Times New Roman" w:hAnsi="Times New Roman" w:cs="Times New Roman"/>
          <w:sz w:val="20"/>
          <w:szCs w:val="20"/>
        </w:rPr>
        <w:t xml:space="preserve">  </w:t>
      </w:r>
    </w:p>
    <w:p w14:paraId="230885AB" w14:textId="22109D46" w:rsidR="00DB1B5D" w:rsidRPr="000A5F6E" w:rsidRDefault="000F64EB" w:rsidP="000A5F6E">
      <w:pPr>
        <w:rPr>
          <w:rFonts w:ascii="Times New Roman" w:eastAsia="Times New Roman" w:hAnsi="Times New Roman" w:cs="Times New Roman"/>
          <w:sz w:val="20"/>
          <w:szCs w:val="20"/>
        </w:rPr>
      </w:pPr>
      <w:r>
        <w:rPr>
          <w:rFonts w:ascii="Times New Roman" w:hAnsi="Times New Roman" w:cs="Times New Roman"/>
          <w:sz w:val="20"/>
          <w:szCs w:val="20"/>
        </w:rPr>
        <w:t>“</w:t>
      </w:r>
      <w:r w:rsidR="003C0225" w:rsidRPr="00C44E25">
        <w:rPr>
          <w:rFonts w:ascii="Times New Roman" w:eastAsia="Times New Roman" w:hAnsi="Times New Roman" w:cs="Times New Roman"/>
          <w:sz w:val="20"/>
          <w:szCs w:val="20"/>
        </w:rPr>
        <w:t xml:space="preserve">Introduction/background: </w:t>
      </w:r>
      <w:r>
        <w:rPr>
          <w:rFonts w:ascii="Times New Roman" w:hAnsi="Times New Roman" w:cs="Times New Roman"/>
          <w:sz w:val="20"/>
          <w:szCs w:val="20"/>
        </w:rPr>
        <w:t xml:space="preserve"> </w:t>
      </w:r>
      <w:r w:rsidR="00C44E25" w:rsidRPr="00C44E25">
        <w:rPr>
          <w:rFonts w:ascii="Times New Roman" w:hAnsi="Times New Roman" w:cs="Times New Roman"/>
          <w:sz w:val="20"/>
          <w:szCs w:val="20"/>
        </w:rPr>
        <w:t xml:space="preserve">...the scientific study of </w:t>
      </w:r>
      <w:r w:rsidR="00B72C00">
        <w:rPr>
          <w:rFonts w:ascii="Times New Roman" w:hAnsi="Times New Roman" w:cs="Times New Roman"/>
          <w:sz w:val="20"/>
          <w:szCs w:val="20"/>
        </w:rPr>
        <w:t>Emergency Department Procedural Sedation (</w:t>
      </w:r>
      <w:r w:rsidR="00C44E25" w:rsidRPr="00C44E25">
        <w:rPr>
          <w:rFonts w:ascii="Times New Roman" w:hAnsi="Times New Roman" w:cs="Times New Roman"/>
          <w:sz w:val="20"/>
          <w:szCs w:val="20"/>
        </w:rPr>
        <w:t>EDPS</w:t>
      </w:r>
      <w:r w:rsidR="00B72C00">
        <w:rPr>
          <w:rFonts w:ascii="Times New Roman" w:hAnsi="Times New Roman" w:cs="Times New Roman"/>
          <w:sz w:val="20"/>
          <w:szCs w:val="20"/>
        </w:rPr>
        <w:t>)</w:t>
      </w:r>
      <w:r w:rsidR="00C44E25" w:rsidRPr="00C44E25">
        <w:rPr>
          <w:rFonts w:ascii="Times New Roman" w:hAnsi="Times New Roman" w:cs="Times New Roman"/>
          <w:sz w:val="20"/>
          <w:szCs w:val="20"/>
        </w:rPr>
        <w:t xml:space="preserve"> safety is hampered by a lack of consistent d</w:t>
      </w:r>
      <w:r w:rsidR="000A5F6E">
        <w:rPr>
          <w:rFonts w:ascii="Times New Roman" w:hAnsi="Times New Roman" w:cs="Times New Roman"/>
          <w:sz w:val="20"/>
          <w:szCs w:val="20"/>
        </w:rPr>
        <w:t xml:space="preserve">efinitions, the relatively low </w:t>
      </w:r>
      <w:r w:rsidR="00C44E25" w:rsidRPr="00C44E25">
        <w:rPr>
          <w:rFonts w:ascii="Times New Roman" w:hAnsi="Times New Roman" w:cs="Times New Roman"/>
          <w:sz w:val="20"/>
          <w:szCs w:val="20"/>
        </w:rPr>
        <w:t>reported incidence of adverse events, and the variety of clinical practice models and pharmacologic agents... EDPS can be conceptually modeled in a manner that fits well with simulation-based investigation.</w:t>
      </w:r>
      <w:r w:rsidR="00113CBD">
        <w:rPr>
          <w:rFonts w:ascii="Times New Roman" w:hAnsi="Times New Roman" w:cs="Times New Roman"/>
          <w:sz w:val="20"/>
          <w:szCs w:val="20"/>
        </w:rPr>
        <w:t xml:space="preserve">  This research program explored the following objectives: (1) to assess EDPS provider performance through in situ simulation and (2) to concurrently develop and study the effect of an experimental just-in-time safety system.</w:t>
      </w:r>
      <w:r>
        <w:rPr>
          <w:rFonts w:ascii="Times New Roman" w:hAnsi="Times New Roman" w:cs="Times New Roman"/>
          <w:sz w:val="20"/>
          <w:szCs w:val="20"/>
        </w:rPr>
        <w:t>”</w:t>
      </w:r>
      <w:r w:rsidR="00B47ACB">
        <w:rPr>
          <w:rFonts w:ascii="Times New Roman" w:hAnsi="Times New Roman" w:cs="Times New Roman"/>
          <w:sz w:val="20"/>
          <w:szCs w:val="20"/>
          <w:vertAlign w:val="superscript"/>
        </w:rPr>
        <w:t>6</w:t>
      </w:r>
    </w:p>
    <w:p w14:paraId="30C44647" w14:textId="466FEF76" w:rsidR="00113CBD" w:rsidRPr="006B53F9" w:rsidRDefault="00113CBD">
      <w:pPr>
        <w:rPr>
          <w:rFonts w:ascii="Times New Roman" w:hAnsi="Times New Roman" w:cs="Times New Roman"/>
          <w:sz w:val="20"/>
          <w:szCs w:val="20"/>
        </w:rPr>
      </w:pPr>
    </w:p>
    <w:p w14:paraId="39B9F2BF" w14:textId="77777777" w:rsidR="006D415C" w:rsidRDefault="00E43F86" w:rsidP="00C44E2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STROBE: </w:t>
      </w:r>
    </w:p>
    <w:p w14:paraId="6316FD4B" w14:textId="4A69DA4E" w:rsidR="00C44E25" w:rsidRPr="000A5F6E" w:rsidRDefault="006D415C" w:rsidP="00C44E2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sidR="00C44E25">
        <w:rPr>
          <w:rFonts w:ascii="Times New Roman" w:hAnsi="Times New Roman" w:cs="Times New Roman"/>
          <w:sz w:val="20"/>
          <w:szCs w:val="20"/>
        </w:rPr>
        <w:t xml:space="preserve">Introduction/background:  </w:t>
      </w:r>
      <w:r w:rsidR="00C44E25">
        <w:rPr>
          <w:rFonts w:ascii="Times New Roman" w:hAnsi="Times New Roman" w:cs="Times New Roman"/>
          <w:sz w:val="19"/>
          <w:szCs w:val="19"/>
        </w:rPr>
        <w:t>Distributing learning activities over time (distributed practice) is a key instructional design strategy promoting skill improvement that was not included in our previous trials</w:t>
      </w:r>
      <w:r w:rsidR="002929B2">
        <w:rPr>
          <w:rFonts w:ascii="Times New Roman" w:hAnsi="Times New Roman" w:cs="Times New Roman"/>
          <w:sz w:val="19"/>
          <w:szCs w:val="19"/>
        </w:rPr>
        <w:t xml:space="preserve"> …</w:t>
      </w:r>
      <w:r w:rsidR="00C44E25">
        <w:rPr>
          <w:rFonts w:ascii="Times New Roman" w:hAnsi="Times New Roman" w:cs="Times New Roman"/>
          <w:sz w:val="13"/>
          <w:szCs w:val="13"/>
        </w:rPr>
        <w:t xml:space="preserve"> </w:t>
      </w:r>
      <w:r w:rsidR="00C44E25">
        <w:rPr>
          <w:rFonts w:ascii="Times New Roman" w:hAnsi="Times New Roman" w:cs="Times New Roman"/>
          <w:sz w:val="19"/>
          <w:szCs w:val="19"/>
        </w:rPr>
        <w:t>This</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education strategy can be subdivided</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into experiences that are not only</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a</w:t>
      </w:r>
      <w:r w:rsidR="00113CBD">
        <w:rPr>
          <w:rFonts w:ascii="Times New Roman" w:hAnsi="Times New Roman" w:cs="Times New Roman"/>
          <w:sz w:val="19"/>
          <w:szCs w:val="19"/>
        </w:rPr>
        <w:t xml:space="preserve">pportioned across time but also </w:t>
      </w:r>
      <w:r w:rsidR="00C44E25">
        <w:rPr>
          <w:rFonts w:ascii="Times New Roman" w:hAnsi="Times New Roman" w:cs="Times New Roman"/>
          <w:sz w:val="19"/>
          <w:szCs w:val="19"/>
        </w:rPr>
        <w:t xml:space="preserve">offered </w:t>
      </w:r>
      <w:r w:rsidR="00C44E25">
        <w:rPr>
          <w:rFonts w:ascii="Times New Roman" w:hAnsi="Times New Roman" w:cs="Times New Roman"/>
          <w:b/>
          <w:bCs/>
          <w:sz w:val="19"/>
          <w:szCs w:val="19"/>
        </w:rPr>
        <w:t>“</w:t>
      </w:r>
      <w:r w:rsidR="00C44E25">
        <w:rPr>
          <w:rFonts w:ascii="Times New Roman" w:hAnsi="Times New Roman" w:cs="Times New Roman"/>
          <w:sz w:val="19"/>
          <w:szCs w:val="19"/>
        </w:rPr>
        <w:t>just in time,</w:t>
      </w:r>
      <w:r w:rsidR="00C44E25">
        <w:rPr>
          <w:rFonts w:ascii="Times New Roman" w:hAnsi="Times New Roman" w:cs="Times New Roman"/>
          <w:b/>
          <w:bCs/>
          <w:sz w:val="19"/>
          <w:szCs w:val="19"/>
        </w:rPr>
        <w:t xml:space="preserve">” </w:t>
      </w:r>
      <w:r w:rsidR="00C44E25">
        <w:rPr>
          <w:rFonts w:ascii="Times New Roman" w:hAnsi="Times New Roman" w:cs="Times New Roman"/>
          <w:sz w:val="19"/>
          <w:szCs w:val="19"/>
        </w:rPr>
        <w:t>or immediately</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before the clinical task or procedure</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 xml:space="preserve">being trained for, and </w:t>
      </w:r>
      <w:r w:rsidR="00C44E25">
        <w:rPr>
          <w:rFonts w:ascii="Times New Roman" w:hAnsi="Times New Roman" w:cs="Times New Roman"/>
          <w:b/>
          <w:bCs/>
          <w:sz w:val="19"/>
          <w:szCs w:val="19"/>
        </w:rPr>
        <w:t>“</w:t>
      </w:r>
      <w:r w:rsidR="00C44E25">
        <w:rPr>
          <w:rFonts w:ascii="Times New Roman" w:hAnsi="Times New Roman" w:cs="Times New Roman"/>
          <w:sz w:val="19"/>
          <w:szCs w:val="19"/>
        </w:rPr>
        <w:t>just in place,</w:t>
      </w:r>
      <w:r w:rsidR="00C44E25">
        <w:rPr>
          <w:rFonts w:ascii="Times New Roman" w:hAnsi="Times New Roman" w:cs="Times New Roman"/>
          <w:b/>
          <w:bCs/>
          <w:sz w:val="19"/>
          <w:szCs w:val="19"/>
        </w:rPr>
        <w:t>”</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when the learning experience occurs</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in the actual workplace. The</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described intervention occurred both</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just in place and just in time (JIPT).</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Our hypothesis was that the addition</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of JIPT simulation immediately before</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infant LP attempts would have</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a greater impact on interns</w:t>
      </w:r>
      <w:r w:rsidR="00C44E25">
        <w:rPr>
          <w:rFonts w:ascii="Times New Roman" w:hAnsi="Times New Roman" w:cs="Times New Roman"/>
          <w:b/>
          <w:bCs/>
          <w:sz w:val="19"/>
          <w:szCs w:val="19"/>
        </w:rPr>
        <w:t xml:space="preserve">’ </w:t>
      </w:r>
      <w:r w:rsidR="00C44E25">
        <w:rPr>
          <w:rFonts w:ascii="Times New Roman" w:hAnsi="Times New Roman" w:cs="Times New Roman"/>
          <w:sz w:val="19"/>
          <w:szCs w:val="19"/>
        </w:rPr>
        <w:t>clinical</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LP success rate than a solitary</w:t>
      </w:r>
      <w:r w:rsidR="00113CBD">
        <w:rPr>
          <w:rFonts w:ascii="Times New Roman" w:hAnsi="Times New Roman" w:cs="Times New Roman"/>
          <w:sz w:val="19"/>
          <w:szCs w:val="19"/>
        </w:rPr>
        <w:t xml:space="preserve"> </w:t>
      </w:r>
      <w:r w:rsidR="00C44E25">
        <w:rPr>
          <w:rFonts w:ascii="Times New Roman" w:hAnsi="Times New Roman" w:cs="Times New Roman"/>
          <w:sz w:val="19"/>
          <w:szCs w:val="19"/>
        </w:rPr>
        <w:t>training session.</w:t>
      </w:r>
      <w:r w:rsidR="00137CF9">
        <w:rPr>
          <w:rFonts w:ascii="Times New Roman" w:hAnsi="Times New Roman" w:cs="Times New Roman"/>
          <w:sz w:val="19"/>
          <w:szCs w:val="19"/>
        </w:rPr>
        <w:t>”</w:t>
      </w:r>
      <w:r w:rsidR="00B641E1">
        <w:rPr>
          <w:rFonts w:ascii="Times New Roman" w:hAnsi="Times New Roman" w:cs="Times New Roman"/>
          <w:sz w:val="19"/>
          <w:szCs w:val="19"/>
          <w:vertAlign w:val="superscript"/>
        </w:rPr>
        <w:t>7</w:t>
      </w:r>
    </w:p>
    <w:p w14:paraId="688479D0" w14:textId="77777777" w:rsidR="009C6956" w:rsidRPr="006B53F9" w:rsidRDefault="009C6956">
      <w:pPr>
        <w:rPr>
          <w:rFonts w:ascii="Times New Roman" w:hAnsi="Times New Roman" w:cs="Times New Roman"/>
          <w:sz w:val="20"/>
          <w:szCs w:val="20"/>
        </w:rPr>
      </w:pPr>
    </w:p>
    <w:p w14:paraId="3D421BE5" w14:textId="6524EA85" w:rsidR="00E43F86" w:rsidRDefault="00EE5F35" w:rsidP="00EE5F35">
      <w:pPr>
        <w:rPr>
          <w:rFonts w:ascii="Times New Roman" w:hAnsi="Times New Roman" w:cs="Times New Roman"/>
          <w:b/>
          <w:i/>
          <w:sz w:val="20"/>
          <w:szCs w:val="20"/>
        </w:rPr>
      </w:pPr>
      <w:r w:rsidRPr="00E43F86">
        <w:rPr>
          <w:rFonts w:ascii="Times New Roman" w:hAnsi="Times New Roman" w:cs="Times New Roman"/>
          <w:sz w:val="20"/>
          <w:szCs w:val="20"/>
          <w:u w:val="single"/>
        </w:rPr>
        <w:t>Explanation</w:t>
      </w:r>
      <w:r w:rsidRPr="006B53F9">
        <w:rPr>
          <w:rFonts w:ascii="Times New Roman" w:hAnsi="Times New Roman" w:cs="Times New Roman"/>
          <w:b/>
          <w:i/>
          <w:sz w:val="20"/>
          <w:szCs w:val="20"/>
        </w:rPr>
        <w:t xml:space="preserve">  </w:t>
      </w:r>
    </w:p>
    <w:p w14:paraId="0D3CA240" w14:textId="4BA17AB3" w:rsidR="00EE5F35" w:rsidRPr="007D6B20" w:rsidRDefault="00EE5F35" w:rsidP="00EE5F35">
      <w:pPr>
        <w:rPr>
          <w:rFonts w:ascii="Times New Roman" w:hAnsi="Times New Roman" w:cs="Times New Roman"/>
          <w:b/>
          <w:i/>
          <w:sz w:val="20"/>
          <w:szCs w:val="20"/>
        </w:rPr>
      </w:pPr>
      <w:r w:rsidRPr="006B53F9">
        <w:rPr>
          <w:rFonts w:ascii="Times New Roman" w:hAnsi="Times New Roman" w:cs="Times New Roman"/>
          <w:sz w:val="20"/>
          <w:szCs w:val="20"/>
        </w:rPr>
        <w:t>Simulation-based re</w:t>
      </w:r>
      <w:r w:rsidR="0048210E">
        <w:rPr>
          <w:rFonts w:ascii="Times New Roman" w:hAnsi="Times New Roman" w:cs="Times New Roman"/>
          <w:sz w:val="20"/>
          <w:szCs w:val="20"/>
        </w:rPr>
        <w:t>search has two main categories:  1)</w:t>
      </w:r>
      <w:r w:rsidRPr="006B53F9">
        <w:rPr>
          <w:rFonts w:ascii="Times New Roman" w:hAnsi="Times New Roman" w:cs="Times New Roman"/>
          <w:sz w:val="20"/>
          <w:szCs w:val="20"/>
        </w:rPr>
        <w:t xml:space="preserve"> simulation </w:t>
      </w:r>
      <w:r w:rsidR="00F45961">
        <w:rPr>
          <w:rFonts w:ascii="Times New Roman" w:hAnsi="Times New Roman" w:cs="Times New Roman"/>
          <w:sz w:val="20"/>
          <w:szCs w:val="20"/>
        </w:rPr>
        <w:t>as</w:t>
      </w:r>
      <w:r w:rsidRPr="006B53F9">
        <w:rPr>
          <w:rFonts w:ascii="Times New Roman" w:hAnsi="Times New Roman" w:cs="Times New Roman"/>
          <w:sz w:val="20"/>
          <w:szCs w:val="20"/>
        </w:rPr>
        <w:t xml:space="preserve"> an </w:t>
      </w:r>
      <w:r w:rsidR="00F45961">
        <w:rPr>
          <w:rFonts w:ascii="Times New Roman" w:hAnsi="Times New Roman" w:cs="Times New Roman"/>
          <w:sz w:val="20"/>
          <w:szCs w:val="20"/>
        </w:rPr>
        <w:t xml:space="preserve">educational </w:t>
      </w:r>
      <w:r w:rsidRPr="006B53F9">
        <w:rPr>
          <w:rFonts w:ascii="Times New Roman" w:hAnsi="Times New Roman" w:cs="Times New Roman"/>
          <w:sz w:val="20"/>
          <w:szCs w:val="20"/>
        </w:rPr>
        <w:t>intervention within healthcare (subject of researc</w:t>
      </w:r>
      <w:r w:rsidR="0048210E">
        <w:rPr>
          <w:rFonts w:ascii="Times New Roman" w:hAnsi="Times New Roman" w:cs="Times New Roman"/>
          <w:sz w:val="20"/>
          <w:szCs w:val="20"/>
        </w:rPr>
        <w:t xml:space="preserve">h), and 2) </w:t>
      </w:r>
      <w:r w:rsidRPr="006B53F9">
        <w:rPr>
          <w:rFonts w:ascii="Times New Roman" w:hAnsi="Times New Roman" w:cs="Times New Roman"/>
          <w:sz w:val="20"/>
          <w:szCs w:val="20"/>
        </w:rPr>
        <w:t xml:space="preserve">simulation </w:t>
      </w:r>
      <w:r w:rsidR="00F45961">
        <w:rPr>
          <w:rFonts w:ascii="Times New Roman" w:hAnsi="Times New Roman" w:cs="Times New Roman"/>
          <w:sz w:val="20"/>
          <w:szCs w:val="20"/>
        </w:rPr>
        <w:t xml:space="preserve">as </w:t>
      </w:r>
      <w:r w:rsidRPr="006B53F9">
        <w:rPr>
          <w:rFonts w:ascii="Times New Roman" w:hAnsi="Times New Roman" w:cs="Times New Roman"/>
          <w:sz w:val="20"/>
          <w:szCs w:val="20"/>
        </w:rPr>
        <w:t>investigational method</w:t>
      </w:r>
      <w:r w:rsidR="00F45961">
        <w:rPr>
          <w:rFonts w:ascii="Times New Roman" w:hAnsi="Times New Roman" w:cs="Times New Roman"/>
          <w:sz w:val="20"/>
          <w:szCs w:val="20"/>
        </w:rPr>
        <w:t>ology</w:t>
      </w:r>
      <w:r w:rsidR="00F45961">
        <w:rPr>
          <w:rFonts w:ascii="Times New Roman" w:hAnsi="Times New Roman" w:cs="Times New Roman"/>
          <w:sz w:val="20"/>
          <w:szCs w:val="20"/>
          <w:vertAlign w:val="superscript"/>
        </w:rPr>
        <w:t>8</w:t>
      </w:r>
      <w:r w:rsidRPr="006B53F9">
        <w:rPr>
          <w:rFonts w:ascii="Times New Roman" w:hAnsi="Times New Roman" w:cs="Times New Roman"/>
          <w:sz w:val="20"/>
          <w:szCs w:val="20"/>
        </w:rPr>
        <w:t>.</w:t>
      </w:r>
      <w:r w:rsidR="00F45961">
        <w:rPr>
          <w:rFonts w:ascii="Times New Roman" w:hAnsi="Times New Roman" w:cs="Times New Roman"/>
          <w:sz w:val="20"/>
          <w:szCs w:val="20"/>
        </w:rPr>
        <w:t xml:space="preserve">  </w:t>
      </w:r>
      <w:r w:rsidRPr="006B53F9">
        <w:rPr>
          <w:rFonts w:ascii="Times New Roman" w:hAnsi="Times New Roman" w:cs="Times New Roman"/>
          <w:sz w:val="20"/>
          <w:szCs w:val="20"/>
        </w:rPr>
        <w:t xml:space="preserve"> The</w:t>
      </w:r>
      <w:r w:rsidR="0048210E">
        <w:rPr>
          <w:rFonts w:ascii="Times New Roman" w:hAnsi="Times New Roman" w:cs="Times New Roman"/>
          <w:sz w:val="20"/>
          <w:szCs w:val="20"/>
        </w:rPr>
        <w:t>se</w:t>
      </w:r>
      <w:r w:rsidRPr="006B53F9">
        <w:rPr>
          <w:rFonts w:ascii="Times New Roman" w:hAnsi="Times New Roman" w:cs="Times New Roman"/>
          <w:sz w:val="20"/>
          <w:szCs w:val="20"/>
        </w:rPr>
        <w:t xml:space="preserve"> exact words need not be used</w:t>
      </w:r>
      <w:r w:rsidR="0048210E">
        <w:rPr>
          <w:rFonts w:ascii="Times New Roman" w:hAnsi="Times New Roman" w:cs="Times New Roman"/>
          <w:sz w:val="20"/>
          <w:szCs w:val="20"/>
        </w:rPr>
        <w:t xml:space="preserve"> in all papers</w:t>
      </w:r>
      <w:r w:rsidRPr="006B53F9">
        <w:rPr>
          <w:rFonts w:ascii="Times New Roman" w:hAnsi="Times New Roman" w:cs="Times New Roman"/>
          <w:sz w:val="20"/>
          <w:szCs w:val="20"/>
        </w:rPr>
        <w:t xml:space="preserve">, </w:t>
      </w:r>
      <w:r w:rsidR="0048210E">
        <w:rPr>
          <w:rFonts w:ascii="Times New Roman" w:hAnsi="Times New Roman" w:cs="Times New Roman"/>
          <w:sz w:val="20"/>
          <w:szCs w:val="20"/>
        </w:rPr>
        <w:t>however</w:t>
      </w:r>
      <w:r w:rsidRPr="006B53F9">
        <w:rPr>
          <w:rFonts w:ascii="Times New Roman" w:hAnsi="Times New Roman" w:cs="Times New Roman"/>
          <w:sz w:val="20"/>
          <w:szCs w:val="20"/>
        </w:rPr>
        <w:t xml:space="preserve"> it should be clarified</w:t>
      </w:r>
      <w:r w:rsidR="00600A7C">
        <w:rPr>
          <w:rFonts w:ascii="Times New Roman" w:hAnsi="Times New Roman" w:cs="Times New Roman"/>
          <w:sz w:val="20"/>
          <w:szCs w:val="20"/>
        </w:rPr>
        <w:t xml:space="preserve"> in the introduction and/or background</w:t>
      </w:r>
      <w:r w:rsidRPr="006B53F9">
        <w:rPr>
          <w:rFonts w:ascii="Times New Roman" w:hAnsi="Times New Roman" w:cs="Times New Roman"/>
          <w:sz w:val="20"/>
          <w:szCs w:val="20"/>
        </w:rPr>
        <w:t xml:space="preserve"> which of these </w:t>
      </w:r>
      <w:r w:rsidR="0048210E">
        <w:rPr>
          <w:rFonts w:ascii="Times New Roman" w:hAnsi="Times New Roman" w:cs="Times New Roman"/>
          <w:sz w:val="20"/>
          <w:szCs w:val="20"/>
        </w:rPr>
        <w:t xml:space="preserve">two categories of </w:t>
      </w:r>
      <w:r w:rsidR="00600A7C">
        <w:rPr>
          <w:rFonts w:ascii="Times New Roman" w:hAnsi="Times New Roman" w:cs="Times New Roman"/>
          <w:sz w:val="20"/>
          <w:szCs w:val="20"/>
        </w:rPr>
        <w:t xml:space="preserve">simulation </w:t>
      </w:r>
      <w:r w:rsidR="0048210E">
        <w:rPr>
          <w:rFonts w:ascii="Times New Roman" w:hAnsi="Times New Roman" w:cs="Times New Roman"/>
          <w:sz w:val="20"/>
          <w:szCs w:val="20"/>
        </w:rPr>
        <w:t xml:space="preserve">research </w:t>
      </w:r>
      <w:r w:rsidR="00220191">
        <w:rPr>
          <w:rFonts w:ascii="Times New Roman" w:hAnsi="Times New Roman" w:cs="Times New Roman"/>
          <w:sz w:val="20"/>
          <w:szCs w:val="20"/>
        </w:rPr>
        <w:t>was</w:t>
      </w:r>
      <w:r w:rsidR="0048210E">
        <w:rPr>
          <w:rFonts w:ascii="Times New Roman" w:hAnsi="Times New Roman" w:cs="Times New Roman"/>
          <w:sz w:val="20"/>
          <w:szCs w:val="20"/>
        </w:rPr>
        <w:t xml:space="preserve"> conducted</w:t>
      </w:r>
      <w:r w:rsidRPr="006B53F9">
        <w:rPr>
          <w:rFonts w:ascii="Times New Roman" w:hAnsi="Times New Roman" w:cs="Times New Roman"/>
          <w:sz w:val="20"/>
          <w:szCs w:val="20"/>
        </w:rPr>
        <w:t xml:space="preserve">. </w:t>
      </w:r>
      <w:r w:rsidR="007D6B20">
        <w:rPr>
          <w:rFonts w:ascii="Times New Roman" w:hAnsi="Times New Roman" w:cs="Times New Roman"/>
          <w:b/>
          <w:i/>
          <w:sz w:val="20"/>
          <w:szCs w:val="20"/>
        </w:rPr>
        <w:t xml:space="preserve">  </w:t>
      </w:r>
      <w:r w:rsidRPr="006B53F9">
        <w:rPr>
          <w:rFonts w:ascii="Times New Roman" w:hAnsi="Times New Roman" w:cs="Times New Roman"/>
          <w:sz w:val="20"/>
          <w:szCs w:val="20"/>
        </w:rPr>
        <w:t xml:space="preserve">Both the CONSORT and STROBE </w:t>
      </w:r>
      <w:r w:rsidR="00600A7C">
        <w:rPr>
          <w:rFonts w:ascii="Times New Roman" w:hAnsi="Times New Roman" w:cs="Times New Roman"/>
          <w:sz w:val="20"/>
          <w:szCs w:val="20"/>
        </w:rPr>
        <w:t>Statements</w:t>
      </w:r>
      <w:r w:rsidRPr="006B53F9">
        <w:rPr>
          <w:rFonts w:ascii="Times New Roman" w:hAnsi="Times New Roman" w:cs="Times New Roman"/>
          <w:sz w:val="20"/>
          <w:szCs w:val="20"/>
        </w:rPr>
        <w:t xml:space="preserve"> require an appropriate scientific background and rationale for the study, to demonstrate a gap in the science. </w:t>
      </w:r>
      <w:r w:rsidR="0048210E">
        <w:rPr>
          <w:rFonts w:ascii="Times New Roman" w:hAnsi="Times New Roman" w:cs="Times New Roman"/>
          <w:sz w:val="20"/>
          <w:szCs w:val="20"/>
        </w:rPr>
        <w:t xml:space="preserve">The first example above provides an example </w:t>
      </w:r>
      <w:r w:rsidR="0004539A">
        <w:rPr>
          <w:rFonts w:ascii="Times New Roman" w:hAnsi="Times New Roman" w:cs="Times New Roman"/>
          <w:sz w:val="20"/>
          <w:szCs w:val="20"/>
        </w:rPr>
        <w:t xml:space="preserve">of a randomized clinical trial utilizing </w:t>
      </w:r>
      <w:r w:rsidRPr="006B53F9">
        <w:rPr>
          <w:rFonts w:ascii="Times New Roman" w:hAnsi="Times New Roman" w:cs="Times New Roman"/>
          <w:sz w:val="20"/>
          <w:szCs w:val="20"/>
        </w:rPr>
        <w:t xml:space="preserve">simulation </w:t>
      </w:r>
      <w:r w:rsidRPr="006B53F9">
        <w:rPr>
          <w:rFonts w:ascii="Times New Roman" w:hAnsi="Times New Roman" w:cs="Times New Roman"/>
          <w:sz w:val="20"/>
          <w:szCs w:val="20"/>
        </w:rPr>
        <w:lastRenderedPageBreak/>
        <w:t xml:space="preserve">as </w:t>
      </w:r>
      <w:r w:rsidR="004A460F">
        <w:rPr>
          <w:rFonts w:ascii="Times New Roman" w:hAnsi="Times New Roman" w:cs="Times New Roman"/>
          <w:sz w:val="20"/>
          <w:szCs w:val="20"/>
        </w:rPr>
        <w:t xml:space="preserve">an </w:t>
      </w:r>
      <w:r w:rsidRPr="006B53F9">
        <w:rPr>
          <w:rFonts w:ascii="Times New Roman" w:hAnsi="Times New Roman" w:cs="Times New Roman"/>
          <w:sz w:val="20"/>
          <w:szCs w:val="20"/>
        </w:rPr>
        <w:t xml:space="preserve">investigational method, </w:t>
      </w:r>
      <w:r w:rsidR="0048210E">
        <w:rPr>
          <w:rFonts w:ascii="Times New Roman" w:hAnsi="Times New Roman" w:cs="Times New Roman"/>
          <w:sz w:val="20"/>
          <w:szCs w:val="20"/>
        </w:rPr>
        <w:t>and the authors</w:t>
      </w:r>
      <w:r w:rsidRPr="006B53F9">
        <w:rPr>
          <w:rFonts w:ascii="Times New Roman" w:hAnsi="Times New Roman" w:cs="Times New Roman"/>
          <w:sz w:val="20"/>
          <w:szCs w:val="20"/>
        </w:rPr>
        <w:t xml:space="preserve"> provide</w:t>
      </w:r>
      <w:r w:rsidR="0048210E">
        <w:rPr>
          <w:rFonts w:ascii="Times New Roman" w:hAnsi="Times New Roman" w:cs="Times New Roman"/>
          <w:sz w:val="20"/>
          <w:szCs w:val="20"/>
        </w:rPr>
        <w:t>d</w:t>
      </w:r>
      <w:r w:rsidRPr="006B53F9">
        <w:rPr>
          <w:rFonts w:ascii="Times New Roman" w:hAnsi="Times New Roman" w:cs="Times New Roman"/>
          <w:sz w:val="20"/>
          <w:szCs w:val="20"/>
        </w:rPr>
        <w:t xml:space="preserve"> a background on the scientific knowledge to date on t</w:t>
      </w:r>
      <w:r w:rsidR="0004539A">
        <w:rPr>
          <w:rFonts w:ascii="Times New Roman" w:hAnsi="Times New Roman" w:cs="Times New Roman"/>
          <w:sz w:val="20"/>
          <w:szCs w:val="20"/>
        </w:rPr>
        <w:t xml:space="preserve">he chosen healthcare topic.  </w:t>
      </w:r>
      <w:r w:rsidR="0048210E">
        <w:rPr>
          <w:rFonts w:ascii="Times New Roman" w:hAnsi="Times New Roman" w:cs="Times New Roman"/>
          <w:sz w:val="20"/>
          <w:szCs w:val="20"/>
        </w:rPr>
        <w:t xml:space="preserve">The second example describes the study of simulation </w:t>
      </w:r>
      <w:r w:rsidR="004A460F" w:rsidRPr="006B53F9">
        <w:rPr>
          <w:rFonts w:ascii="Times New Roman" w:hAnsi="Times New Roman" w:cs="Times New Roman"/>
          <w:sz w:val="20"/>
          <w:szCs w:val="20"/>
        </w:rPr>
        <w:t xml:space="preserve">as </w:t>
      </w:r>
      <w:r w:rsidR="004A460F">
        <w:rPr>
          <w:rFonts w:ascii="Times New Roman" w:hAnsi="Times New Roman" w:cs="Times New Roman"/>
          <w:sz w:val="20"/>
          <w:szCs w:val="20"/>
        </w:rPr>
        <w:t xml:space="preserve">the subject of research.  This study describes an instructional design component (distributed practice) that will be examined in </w:t>
      </w:r>
      <w:r w:rsidR="004E166C">
        <w:rPr>
          <w:rFonts w:ascii="Times New Roman" w:hAnsi="Times New Roman" w:cs="Times New Roman"/>
          <w:sz w:val="20"/>
          <w:szCs w:val="20"/>
        </w:rPr>
        <w:t>the</w:t>
      </w:r>
      <w:r w:rsidR="004A460F">
        <w:rPr>
          <w:rFonts w:ascii="Times New Roman" w:hAnsi="Times New Roman" w:cs="Times New Roman"/>
          <w:sz w:val="20"/>
          <w:szCs w:val="20"/>
        </w:rPr>
        <w:t xml:space="preserve"> study.  The background can also concentrate </w:t>
      </w:r>
      <w:r w:rsidR="004A460F" w:rsidRPr="006B53F9">
        <w:rPr>
          <w:rFonts w:ascii="Times New Roman" w:hAnsi="Times New Roman" w:cs="Times New Roman"/>
          <w:sz w:val="20"/>
          <w:szCs w:val="20"/>
        </w:rPr>
        <w:t>on the available simulation-based and non-simulation based interventions that are standard of care</w:t>
      </w:r>
      <w:r w:rsidR="004A460F">
        <w:rPr>
          <w:rFonts w:ascii="Times New Roman" w:hAnsi="Times New Roman" w:cs="Times New Roman"/>
          <w:sz w:val="20"/>
          <w:szCs w:val="20"/>
        </w:rPr>
        <w:t xml:space="preserve"> and/or are considered best educational practice</w:t>
      </w:r>
      <w:r w:rsidR="004A460F" w:rsidRPr="006B53F9">
        <w:rPr>
          <w:rFonts w:ascii="Times New Roman" w:hAnsi="Times New Roman" w:cs="Times New Roman"/>
          <w:sz w:val="20"/>
          <w:szCs w:val="20"/>
        </w:rPr>
        <w:t>.  Authors should carefully clarify the weaknesses of the stan</w:t>
      </w:r>
      <w:r w:rsidR="004E166C">
        <w:rPr>
          <w:rFonts w:ascii="Times New Roman" w:hAnsi="Times New Roman" w:cs="Times New Roman"/>
          <w:sz w:val="20"/>
          <w:szCs w:val="20"/>
        </w:rPr>
        <w:t>dard interventions and why the</w:t>
      </w:r>
      <w:r w:rsidR="004A460F" w:rsidRPr="006B53F9">
        <w:rPr>
          <w:rFonts w:ascii="Times New Roman" w:hAnsi="Times New Roman" w:cs="Times New Roman"/>
          <w:sz w:val="20"/>
          <w:szCs w:val="20"/>
        </w:rPr>
        <w:t xml:space="preserve"> intervention under study is likely to improve outcomes.  This may come in the form of evidence-based studies or conceptual frameworks.</w:t>
      </w:r>
      <w:r w:rsidR="004A460F">
        <w:rPr>
          <w:rFonts w:ascii="Times New Roman" w:hAnsi="Times New Roman" w:cs="Times New Roman"/>
          <w:b/>
          <w:i/>
          <w:sz w:val="20"/>
          <w:szCs w:val="20"/>
        </w:rPr>
        <w:t xml:space="preserve">  </w:t>
      </w:r>
    </w:p>
    <w:p w14:paraId="58B0A73F" w14:textId="77777777" w:rsidR="003F2252" w:rsidRDefault="003F2252" w:rsidP="00EE5F35">
      <w:pPr>
        <w:rPr>
          <w:rFonts w:ascii="Times New Roman" w:hAnsi="Times New Roman" w:cs="Times New Roman"/>
          <w:b/>
          <w:sz w:val="20"/>
          <w:szCs w:val="20"/>
        </w:rPr>
      </w:pPr>
    </w:p>
    <w:p w14:paraId="5776B158" w14:textId="21FF7013" w:rsidR="00E43F86" w:rsidRPr="00B474CE" w:rsidRDefault="00D804AA" w:rsidP="00EE5F35">
      <w:pPr>
        <w:rPr>
          <w:rFonts w:ascii="Times New Roman" w:hAnsi="Times New Roman" w:cs="Times New Roman"/>
          <w:b/>
          <w:sz w:val="20"/>
          <w:szCs w:val="20"/>
        </w:rPr>
      </w:pPr>
      <w:r>
        <w:rPr>
          <w:rFonts w:ascii="Times New Roman" w:hAnsi="Times New Roman" w:cs="Times New Roman"/>
          <w:b/>
          <w:sz w:val="20"/>
          <w:szCs w:val="20"/>
        </w:rPr>
        <w:t xml:space="preserve">Item:  </w:t>
      </w:r>
      <w:r w:rsidR="0034162D">
        <w:rPr>
          <w:rFonts w:ascii="Times New Roman" w:hAnsi="Times New Roman" w:cs="Times New Roman"/>
          <w:b/>
          <w:sz w:val="20"/>
          <w:szCs w:val="20"/>
        </w:rPr>
        <w:t xml:space="preserve">Intervention (CONSORT) and </w:t>
      </w:r>
      <w:r w:rsidR="00EE5F35" w:rsidRPr="00E43F86">
        <w:rPr>
          <w:rFonts w:ascii="Times New Roman" w:hAnsi="Times New Roman" w:cs="Times New Roman"/>
          <w:b/>
          <w:sz w:val="20"/>
          <w:szCs w:val="20"/>
        </w:rPr>
        <w:t>Variables (STROBE)</w:t>
      </w:r>
    </w:p>
    <w:p w14:paraId="4A98138B" w14:textId="53625288" w:rsidR="00252D7A" w:rsidRDefault="00E43F86" w:rsidP="00EE5F35">
      <w:pPr>
        <w:rPr>
          <w:rFonts w:ascii="Times New Roman" w:hAnsi="Times New Roman" w:cs="Times New Roman"/>
          <w:sz w:val="20"/>
          <w:szCs w:val="20"/>
        </w:rPr>
      </w:pPr>
      <w:r>
        <w:rPr>
          <w:rFonts w:ascii="Times New Roman" w:hAnsi="Times New Roman" w:cs="Times New Roman"/>
          <w:sz w:val="20"/>
          <w:szCs w:val="20"/>
        </w:rPr>
        <w:t>CONSORT</w:t>
      </w:r>
      <w:r w:rsidR="00EE5F35" w:rsidRPr="006B53F9">
        <w:rPr>
          <w:rFonts w:ascii="Times New Roman" w:hAnsi="Times New Roman" w:cs="Times New Roman"/>
          <w:sz w:val="20"/>
          <w:szCs w:val="20"/>
        </w:rPr>
        <w:t>: The interventions for each group with sufficient details to allow for replication, including how and when they were actually administered.</w:t>
      </w:r>
    </w:p>
    <w:p w14:paraId="1DE55F24" w14:textId="037FA825" w:rsidR="00252D7A" w:rsidRPr="006B53F9" w:rsidRDefault="00252D7A" w:rsidP="00252D7A">
      <w:pPr>
        <w:widowControl w:val="0"/>
        <w:autoSpaceDE w:val="0"/>
        <w:autoSpaceDN w:val="0"/>
        <w:adjustRightInd w:val="0"/>
        <w:rPr>
          <w:rFonts w:ascii="Times New Roman" w:hAnsi="Times New Roman" w:cs="Times New Roman"/>
          <w:i/>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 xml:space="preserve">Describe the theoretical and/or conceptual rationale for the design of the intervention. Clearly describe all simulation-specific exposures, potential confounders, and effect modifiers.  </w:t>
      </w:r>
    </w:p>
    <w:p w14:paraId="4732A1D9" w14:textId="77777777" w:rsidR="00252D7A" w:rsidRPr="006B53F9" w:rsidRDefault="00252D7A" w:rsidP="00EE5F35">
      <w:pPr>
        <w:rPr>
          <w:rFonts w:ascii="Times New Roman" w:hAnsi="Times New Roman" w:cs="Times New Roman"/>
          <w:sz w:val="20"/>
          <w:szCs w:val="20"/>
        </w:rPr>
      </w:pPr>
    </w:p>
    <w:p w14:paraId="5F79C9A0" w14:textId="7E0502FE" w:rsidR="00E43F86" w:rsidRPr="00252D7A" w:rsidRDefault="00E43F86" w:rsidP="00252D7A">
      <w:pPr>
        <w:rPr>
          <w:rFonts w:ascii="Times New Roman" w:hAnsi="Times New Roman" w:cs="Times New Roman"/>
          <w:bCs/>
          <w:sz w:val="20"/>
          <w:szCs w:val="20"/>
        </w:rPr>
      </w:pPr>
      <w:r>
        <w:rPr>
          <w:rFonts w:ascii="Times New Roman" w:hAnsi="Times New Roman" w:cs="Times New Roman"/>
          <w:sz w:val="20"/>
          <w:szCs w:val="20"/>
        </w:rPr>
        <w:t>STROBE</w:t>
      </w:r>
      <w:r w:rsidR="00EE5F35" w:rsidRPr="006B53F9">
        <w:rPr>
          <w:rFonts w:ascii="Times New Roman" w:hAnsi="Times New Roman" w:cs="Times New Roman"/>
          <w:sz w:val="20"/>
          <w:szCs w:val="20"/>
        </w:rPr>
        <w:t>: Clearly define all outcomes, exposures, predictors, potential confounders, and effect modifiers. Give diagnostic criteria, if applicable.</w:t>
      </w:r>
    </w:p>
    <w:p w14:paraId="5E38ED91" w14:textId="6285CC11" w:rsidR="00EE5F35" w:rsidRPr="006B53F9" w:rsidRDefault="00EE5F35" w:rsidP="00EE5F35">
      <w:pPr>
        <w:widowControl w:val="0"/>
        <w:autoSpaceDE w:val="0"/>
        <w:autoSpaceDN w:val="0"/>
        <w:adjustRightInd w:val="0"/>
        <w:rPr>
          <w:rFonts w:ascii="Times New Roman" w:hAnsi="Times New Roman" w:cs="Times New Roman"/>
          <w:i/>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Describe the theoretical and/or conceptual rationale for the design of the intervention</w:t>
      </w:r>
      <w:r w:rsidR="0089278E">
        <w:rPr>
          <w:rFonts w:ascii="Times New Roman" w:hAnsi="Times New Roman" w:cs="Times New Roman"/>
          <w:i/>
          <w:sz w:val="20"/>
          <w:szCs w:val="20"/>
        </w:rPr>
        <w:t xml:space="preserve"> / exposure</w:t>
      </w:r>
      <w:r w:rsidRPr="006B53F9">
        <w:rPr>
          <w:rFonts w:ascii="Times New Roman" w:hAnsi="Times New Roman" w:cs="Times New Roman"/>
          <w:i/>
          <w:sz w:val="20"/>
          <w:szCs w:val="20"/>
        </w:rPr>
        <w:t>.  Describe the intervention</w:t>
      </w:r>
      <w:r w:rsidR="0089278E">
        <w:rPr>
          <w:rFonts w:ascii="Times New Roman" w:hAnsi="Times New Roman" w:cs="Times New Roman"/>
          <w:i/>
          <w:sz w:val="20"/>
          <w:szCs w:val="20"/>
        </w:rPr>
        <w:t xml:space="preserve"> / exposure</w:t>
      </w:r>
      <w:r w:rsidRPr="006B53F9">
        <w:rPr>
          <w:rFonts w:ascii="Times New Roman" w:hAnsi="Times New Roman" w:cs="Times New Roman"/>
          <w:i/>
          <w:sz w:val="20"/>
          <w:szCs w:val="20"/>
        </w:rPr>
        <w:t xml:space="preserve"> with sufficient detail to permit replication.  Clearly describe all simulation-specific exposures, potential confounders, and effect modifiers.  </w:t>
      </w:r>
    </w:p>
    <w:p w14:paraId="48FEC9D6" w14:textId="77777777" w:rsidR="00EE5F35" w:rsidRPr="006B53F9" w:rsidRDefault="00EE5F35">
      <w:pPr>
        <w:rPr>
          <w:rFonts w:ascii="Times New Roman" w:hAnsi="Times New Roman" w:cs="Times New Roman"/>
          <w:sz w:val="20"/>
          <w:szCs w:val="20"/>
        </w:rPr>
      </w:pPr>
    </w:p>
    <w:p w14:paraId="27F8F2FC" w14:textId="16409CFF" w:rsidR="007D6B20" w:rsidRDefault="005C504A" w:rsidP="00EE5F35">
      <w:pPr>
        <w:rPr>
          <w:rFonts w:ascii="Times New Roman" w:hAnsi="Times New Roman" w:cs="Times New Roman"/>
          <w:sz w:val="20"/>
          <w:szCs w:val="20"/>
          <w:u w:val="single"/>
        </w:rPr>
      </w:pPr>
      <w:r>
        <w:rPr>
          <w:rFonts w:ascii="Times New Roman" w:hAnsi="Times New Roman" w:cs="Times New Roman"/>
          <w:sz w:val="20"/>
          <w:szCs w:val="20"/>
          <w:u w:val="single"/>
        </w:rPr>
        <w:t>Examples</w:t>
      </w:r>
    </w:p>
    <w:p w14:paraId="45FC1A6E" w14:textId="3CBD074C" w:rsidR="00C27930" w:rsidRDefault="00193CC8" w:rsidP="007D6B20">
      <w:pPr>
        <w:pStyle w:val="BodyTextIndent2"/>
        <w:ind w:firstLine="0"/>
        <w:rPr>
          <w:rFonts w:ascii="Times New Roman" w:hAnsi="Times New Roman"/>
          <w:sz w:val="20"/>
        </w:rPr>
      </w:pPr>
      <w:r>
        <w:rPr>
          <w:rFonts w:ascii="Times New Roman" w:hAnsi="Times New Roman"/>
          <w:sz w:val="20"/>
        </w:rPr>
        <w:t>CONSORT:</w:t>
      </w:r>
      <w:r w:rsidR="00CC35BA">
        <w:rPr>
          <w:rFonts w:ascii="Times New Roman" w:hAnsi="Times New Roman"/>
          <w:sz w:val="20"/>
        </w:rPr>
        <w:br/>
      </w:r>
      <w:r w:rsidR="00B10FE0">
        <w:rPr>
          <w:rFonts w:ascii="Times New Roman" w:hAnsi="Times New Roman"/>
          <w:sz w:val="20"/>
        </w:rPr>
        <w:t>“</w:t>
      </w:r>
      <w:r w:rsidR="00CC35BA">
        <w:rPr>
          <w:sz w:val="20"/>
          <w:lang w:val="en-GB"/>
        </w:rPr>
        <w:t>Methods:</w:t>
      </w:r>
      <w:r w:rsidR="00CC35BA">
        <w:rPr>
          <w:rFonts w:ascii="Times New Roman" w:hAnsi="Times New Roman"/>
          <w:sz w:val="20"/>
        </w:rPr>
        <w:t xml:space="preserve"> </w:t>
      </w:r>
    </w:p>
    <w:p w14:paraId="22BE3D54" w14:textId="5F10D07E" w:rsidR="007D6B20" w:rsidRPr="006B53F9" w:rsidRDefault="007D6B20" w:rsidP="007D6B20">
      <w:pPr>
        <w:pStyle w:val="BodyTextIndent2"/>
        <w:ind w:firstLine="0"/>
        <w:rPr>
          <w:rFonts w:ascii="Times New Roman" w:hAnsi="Times New Roman"/>
          <w:sz w:val="20"/>
        </w:rPr>
      </w:pPr>
      <w:r w:rsidRPr="006B53F9">
        <w:rPr>
          <w:rFonts w:ascii="Times New Roman" w:hAnsi="Times New Roman"/>
          <w:i/>
          <w:sz w:val="20"/>
        </w:rPr>
        <w:t>Scripted vs. Non-Scripted Debriefing</w:t>
      </w:r>
      <w:r>
        <w:rPr>
          <w:rFonts w:ascii="Times New Roman" w:hAnsi="Times New Roman"/>
          <w:i/>
          <w:sz w:val="20"/>
        </w:rPr>
        <w:t xml:space="preserve">:  </w:t>
      </w:r>
      <w:r w:rsidRPr="006B53F9">
        <w:rPr>
          <w:rFonts w:ascii="Times New Roman" w:hAnsi="Times New Roman"/>
          <w:sz w:val="20"/>
        </w:rPr>
        <w:t xml:space="preserve">All novice instructors received the scenario 2 weeks prior to the study session. Instructors randomized to scripted debriefing were also given the script with no instruction on how to use it except with direction to use and follow the script as closely as possible during the debriefing.  Instructors randomized to non-scripted debriefing were asked to conduct a debriefing to cover the pre-defined learning objectives, with no specific instruction on what style or method of debriefing to use.  All instructors held a clipboard while observing the simulation session; to hold the debriefing script and take notes. This allowed for blinding of the video reviewers as to non-scripted vs scripted debriefing.  A research assistant verbally intervened to stop the debriefings that extended to 20 minutes.  </w:t>
      </w:r>
    </w:p>
    <w:p w14:paraId="71E168F8" w14:textId="031A4C43" w:rsidR="007D6B20" w:rsidRPr="006B7B40" w:rsidRDefault="007D6B20" w:rsidP="006B7B40">
      <w:pPr>
        <w:pStyle w:val="BodyTextIndent2"/>
        <w:ind w:firstLine="0"/>
        <w:rPr>
          <w:rFonts w:ascii="Times New Roman" w:hAnsi="Times New Roman"/>
          <w:i/>
          <w:sz w:val="20"/>
        </w:rPr>
      </w:pPr>
      <w:r w:rsidRPr="006B53F9">
        <w:rPr>
          <w:rFonts w:ascii="Times New Roman" w:hAnsi="Times New Roman"/>
          <w:i/>
          <w:sz w:val="20"/>
        </w:rPr>
        <w:t>High vs. Low Physical Realism Simulators</w:t>
      </w:r>
      <w:r>
        <w:rPr>
          <w:rFonts w:ascii="Times New Roman" w:hAnsi="Times New Roman"/>
          <w:i/>
          <w:sz w:val="20"/>
        </w:rPr>
        <w:t xml:space="preserve">:  </w:t>
      </w:r>
      <w:r w:rsidRPr="006B53F9">
        <w:rPr>
          <w:rFonts w:ascii="Times New Roman" w:hAnsi="Times New Roman"/>
          <w:sz w:val="20"/>
        </w:rPr>
        <w:t>A pre-programmed Laerdal Simbaby</w:t>
      </w:r>
      <w:r w:rsidRPr="006B53F9">
        <w:rPr>
          <w:rFonts w:ascii="Times New Roman" w:hAnsi="Times New Roman"/>
          <w:b/>
          <w:sz w:val="20"/>
        </w:rPr>
        <w:t>™</w:t>
      </w:r>
      <w:r w:rsidRPr="006B53F9">
        <w:rPr>
          <w:rFonts w:ascii="Times New Roman" w:hAnsi="Times New Roman"/>
          <w:sz w:val="20"/>
        </w:rPr>
        <w:t xml:space="preserve"> infant simulator was used for all simulation sessions.  To create “high” physical realism (HiR), full simulator functions were activated (“turned on”) including vital sign monitoring, audio feedback, breath sounds, chest rise, heart sounds and palpable pulses.  “Low” physical realism (LoR) groups had the identical simulator but the compressor was “turned off”, thus eliminating physical findings described above. In addition, the LoR simulator was connected to a monitor, but it only displayed the cardiac rhythm, and not pulse oximetry, respiratory rate, blood pressure, temperature and audio feedback present in the HiR group.  All other aspects of the simulated resuscitation environment were standardized.  See eMethods for details.</w:t>
      </w:r>
    </w:p>
    <w:p w14:paraId="57260563" w14:textId="46F4458C" w:rsidR="007D6B20" w:rsidRPr="006B7B40" w:rsidRDefault="007D6B20" w:rsidP="006B7B40">
      <w:pPr>
        <w:rPr>
          <w:rFonts w:ascii="Times New Roman" w:hAnsi="Times New Roman" w:cs="Times New Roman"/>
          <w:i/>
          <w:sz w:val="20"/>
          <w:szCs w:val="20"/>
        </w:rPr>
      </w:pPr>
      <w:r w:rsidRPr="006B53F9">
        <w:rPr>
          <w:rFonts w:ascii="Times New Roman" w:hAnsi="Times New Roman" w:cs="Times New Roman"/>
          <w:i/>
          <w:sz w:val="20"/>
          <w:szCs w:val="20"/>
        </w:rPr>
        <w:t>Simulation Scenario</w:t>
      </w:r>
      <w:r>
        <w:rPr>
          <w:rFonts w:ascii="Times New Roman" w:hAnsi="Times New Roman" w:cs="Times New Roman"/>
          <w:i/>
          <w:sz w:val="20"/>
          <w:szCs w:val="20"/>
        </w:rPr>
        <w:t xml:space="preserve">:  </w:t>
      </w:r>
      <w:r w:rsidRPr="006B53F9">
        <w:rPr>
          <w:rFonts w:ascii="Times New Roman" w:hAnsi="Times New Roman" w:cs="Times New Roman"/>
          <w:sz w:val="20"/>
          <w:szCs w:val="20"/>
        </w:rPr>
        <w:t>The 12 minute scenario was divided up into 3 separate stages (hypotensive shock, ventricular fibrillation, return to normal sinus rhythm), with progression from one stage to the next at pre-determined time intervals (2 minute for first transition, 10 minutes for second transition) irrespective of how the team managed the patient (eTable 2).  The scenario was stopped at a maximum of 12 minutes, or earlier if the medical team felt a palpable pulse and verbalized a normal sinus rhythm.  Specific cues were delivered by the research assistant for the low realism scenarios when specifically asked for by team members per a standardized script (eg. Level of consciousness, saturations, blood pressure, heart sounds etc).   Only a few cues were delivered by research assistant for high realism scenarios (eg. mottled appearance, capillary refill), specifically in instances when the simulator was unable to provide realistic feedback</w:t>
      </w:r>
      <w:r w:rsidR="001F4A45">
        <w:rPr>
          <w:rFonts w:ascii="Times New Roman" w:hAnsi="Times New Roman" w:cs="Times New Roman"/>
          <w:sz w:val="20"/>
          <w:szCs w:val="20"/>
        </w:rPr>
        <w:t>....</w:t>
      </w:r>
      <w:r w:rsidRPr="006B53F9">
        <w:rPr>
          <w:rFonts w:ascii="Times New Roman" w:hAnsi="Times New Roman" w:cs="Times New Roman"/>
          <w:sz w:val="20"/>
          <w:szCs w:val="20"/>
        </w:rPr>
        <w:t xml:space="preserve">  </w:t>
      </w:r>
    </w:p>
    <w:p w14:paraId="6BDAD5A1" w14:textId="063CD7D4" w:rsidR="007D6B20" w:rsidRPr="006B7B40" w:rsidRDefault="007D6B20" w:rsidP="006B7B40">
      <w:pPr>
        <w:pStyle w:val="BodyTextIndent2"/>
        <w:ind w:firstLine="0"/>
        <w:rPr>
          <w:rFonts w:ascii="Times New Roman" w:hAnsi="Times New Roman"/>
          <w:i/>
          <w:sz w:val="20"/>
        </w:rPr>
      </w:pPr>
      <w:r>
        <w:rPr>
          <w:rFonts w:ascii="Times New Roman" w:hAnsi="Times New Roman"/>
          <w:i/>
          <w:sz w:val="20"/>
        </w:rPr>
        <w:t>Simulated</w:t>
      </w:r>
      <w:r w:rsidRPr="006B53F9">
        <w:rPr>
          <w:rFonts w:ascii="Times New Roman" w:hAnsi="Times New Roman"/>
          <w:i/>
          <w:sz w:val="20"/>
        </w:rPr>
        <w:t xml:space="preserve"> Environment</w:t>
      </w:r>
      <w:r>
        <w:rPr>
          <w:rFonts w:ascii="Times New Roman" w:hAnsi="Times New Roman"/>
          <w:i/>
          <w:sz w:val="20"/>
        </w:rPr>
        <w:t xml:space="preserve">:  </w:t>
      </w:r>
      <w:r w:rsidRPr="006B53F9">
        <w:rPr>
          <w:rFonts w:ascii="Times New Roman" w:hAnsi="Times New Roman"/>
          <w:sz w:val="20"/>
        </w:rPr>
        <w:t xml:space="preserve">Simulation scenarios were conducted in the simulation rooms at the various recruitment sites, with rooms closely mimicking the clinical work environment.  A detailed equipment list was provided to all recruitment sites to ensure resource availability was standardized across all sites.  Medication availability was also standardized and limited to 8 different resuscitation drugs.  A standardized intravenous setup was used at all recruitment sites which allowed injection of fluid / medication during the scenario.  Placement of the code cart relative to the stretcher was standardized (at the foot of the bed, within </w:t>
      </w:r>
      <w:r w:rsidRPr="006B53F9">
        <w:rPr>
          <w:rFonts w:ascii="Times New Roman" w:hAnsi="Times New Roman"/>
          <w:sz w:val="20"/>
        </w:rPr>
        <w:lastRenderedPageBreak/>
        <w:t xml:space="preserve">3 feet of the stretcher).  Subjects were permitted to carry and use PALS pocket cards / cognitive aids during the scenarios.  Additional medical test such as electrocardiograms, radiographs and bloodwork could be ordered by team members but results were </w:t>
      </w:r>
      <w:r w:rsidR="001F4A45">
        <w:rPr>
          <w:rFonts w:ascii="Times New Roman" w:hAnsi="Times New Roman"/>
          <w:sz w:val="20"/>
        </w:rPr>
        <w:t>not made available for review.</w:t>
      </w:r>
      <w:r w:rsidRPr="006B53F9">
        <w:rPr>
          <w:rFonts w:ascii="Times New Roman" w:hAnsi="Times New Roman"/>
          <w:sz w:val="20"/>
        </w:rPr>
        <w:t xml:space="preserve"> </w:t>
      </w:r>
    </w:p>
    <w:p w14:paraId="592C234F" w14:textId="7E09E582" w:rsidR="007D6B20" w:rsidRPr="003406C7" w:rsidRDefault="00EE5F35" w:rsidP="007D6B20">
      <w:pPr>
        <w:pStyle w:val="BodyTextIndent2"/>
        <w:ind w:firstLine="0"/>
        <w:rPr>
          <w:rFonts w:ascii="Times New Roman" w:hAnsi="Times New Roman"/>
          <w:sz w:val="20"/>
          <w:vertAlign w:val="superscript"/>
        </w:rPr>
      </w:pPr>
      <w:r w:rsidRPr="006B53F9">
        <w:rPr>
          <w:rFonts w:ascii="Times New Roman" w:hAnsi="Times New Roman"/>
          <w:i/>
          <w:sz w:val="20"/>
        </w:rPr>
        <w:t>Debriefing S</w:t>
      </w:r>
      <w:r w:rsidR="007D6B20">
        <w:rPr>
          <w:rFonts w:ascii="Times New Roman" w:hAnsi="Times New Roman"/>
          <w:i/>
          <w:sz w:val="20"/>
        </w:rPr>
        <w:t>cript</w:t>
      </w:r>
      <w:r w:rsidRPr="006B53F9">
        <w:rPr>
          <w:rFonts w:ascii="Times New Roman" w:hAnsi="Times New Roman"/>
          <w:i/>
          <w:sz w:val="20"/>
        </w:rPr>
        <w:t xml:space="preserve">: </w:t>
      </w:r>
      <w:r w:rsidRPr="006B53F9">
        <w:rPr>
          <w:rFonts w:ascii="Times New Roman" w:hAnsi="Times New Roman"/>
          <w:sz w:val="20"/>
        </w:rPr>
        <w:t>A debriefing script was designed for novice instructors to facilitate a 20</w:t>
      </w:r>
      <w:r w:rsidR="007D6B20">
        <w:rPr>
          <w:rFonts w:ascii="Times New Roman" w:hAnsi="Times New Roman"/>
          <w:sz w:val="20"/>
        </w:rPr>
        <w:t xml:space="preserve">-minute debriefing session </w:t>
      </w:r>
      <w:r w:rsidR="001F4A45">
        <w:rPr>
          <w:rFonts w:ascii="Times New Roman" w:hAnsi="Times New Roman"/>
          <w:sz w:val="20"/>
        </w:rPr>
        <w:t>…</w:t>
      </w:r>
      <w:r w:rsidRPr="006B53F9">
        <w:rPr>
          <w:rFonts w:ascii="Times New Roman" w:hAnsi="Times New Roman"/>
          <w:sz w:val="20"/>
        </w:rPr>
        <w:t xml:space="preserve">  The language used in the script was developed based on the debriefing theo</w:t>
      </w:r>
      <w:r w:rsidR="001F4A45">
        <w:rPr>
          <w:rFonts w:ascii="Times New Roman" w:hAnsi="Times New Roman"/>
          <w:sz w:val="20"/>
        </w:rPr>
        <w:t>ry known as “advocacy-inquiry” …</w:t>
      </w:r>
      <w:r w:rsidR="007D6B20" w:rsidRPr="006B53F9">
        <w:rPr>
          <w:rFonts w:ascii="Times New Roman" w:hAnsi="Times New Roman"/>
          <w:sz w:val="20"/>
        </w:rPr>
        <w:t xml:space="preserve"> the content of the script was divided up into 2 main topics: medical management and cri</w:t>
      </w:r>
      <w:r w:rsidR="0019105D">
        <w:rPr>
          <w:rFonts w:ascii="Times New Roman" w:hAnsi="Times New Roman"/>
          <w:sz w:val="20"/>
        </w:rPr>
        <w:t>sis resource management (CRM) ...</w:t>
      </w:r>
      <w:r w:rsidR="001F4A45">
        <w:rPr>
          <w:rFonts w:ascii="Times New Roman" w:hAnsi="Times New Roman"/>
          <w:sz w:val="20"/>
        </w:rPr>
        <w:t xml:space="preserve"> </w:t>
      </w:r>
      <w:r w:rsidR="007D6B20" w:rsidRPr="006B53F9">
        <w:rPr>
          <w:rFonts w:ascii="Times New Roman" w:hAnsi="Times New Roman"/>
          <w:sz w:val="20"/>
        </w:rPr>
        <w:t>The script provides specific phrases, in the model of advocacy-inquiry, for each key intervention or task, including options for if the task was “performed well” or “needed work”.  The script then guides the facilitator through the debriefing process by suggesting follow-up phrases or questions</w:t>
      </w:r>
      <w:r w:rsidR="001F4A45">
        <w:rPr>
          <w:rFonts w:ascii="Times New Roman" w:hAnsi="Times New Roman"/>
          <w:sz w:val="20"/>
        </w:rPr>
        <w:t xml:space="preserve"> … </w:t>
      </w:r>
      <w:r w:rsidR="006B7B40">
        <w:rPr>
          <w:rFonts w:ascii="Times New Roman" w:hAnsi="Times New Roman"/>
          <w:sz w:val="20"/>
        </w:rPr>
        <w:t>The debriefing script was included as</w:t>
      </w:r>
      <w:r w:rsidR="007D6B20" w:rsidRPr="006B53F9">
        <w:rPr>
          <w:rFonts w:ascii="Times New Roman" w:hAnsi="Times New Roman"/>
          <w:sz w:val="20"/>
        </w:rPr>
        <w:t xml:space="preserve"> eTable 3, 4,5 </w:t>
      </w:r>
      <w:r w:rsidR="006B7B40">
        <w:rPr>
          <w:rFonts w:ascii="Times New Roman" w:hAnsi="Times New Roman"/>
          <w:sz w:val="20"/>
        </w:rPr>
        <w:t>of this paper.</w:t>
      </w:r>
      <w:r w:rsidR="00193CC8">
        <w:rPr>
          <w:rFonts w:ascii="Times New Roman" w:hAnsi="Times New Roman"/>
          <w:sz w:val="20"/>
        </w:rPr>
        <w:t>”</w:t>
      </w:r>
      <w:r w:rsidR="003406C7">
        <w:rPr>
          <w:rFonts w:ascii="Times New Roman" w:hAnsi="Times New Roman"/>
          <w:sz w:val="20"/>
          <w:vertAlign w:val="superscript"/>
        </w:rPr>
        <w:t>9</w:t>
      </w:r>
    </w:p>
    <w:p w14:paraId="56738AC4" w14:textId="77777777" w:rsidR="004A460F" w:rsidRDefault="004A460F" w:rsidP="007D6B20">
      <w:pPr>
        <w:pStyle w:val="BodyTextIndent2"/>
        <w:ind w:firstLine="0"/>
        <w:rPr>
          <w:rFonts w:ascii="Times New Roman" w:hAnsi="Times New Roman"/>
          <w:sz w:val="20"/>
        </w:rPr>
      </w:pPr>
    </w:p>
    <w:p w14:paraId="46C1FE96" w14:textId="747FBE51" w:rsidR="00C27930" w:rsidRPr="0019105D" w:rsidRDefault="00CC35BA" w:rsidP="00C27930">
      <w:pPr>
        <w:widowControl w:val="0"/>
        <w:autoSpaceDE w:val="0"/>
        <w:autoSpaceDN w:val="0"/>
        <w:adjustRightInd w:val="0"/>
        <w:rPr>
          <w:rFonts w:ascii="Times New Roman" w:hAnsi="Times New Roman" w:cs="Times New Roman"/>
        </w:rPr>
      </w:pPr>
      <w:r w:rsidRPr="00AD1320">
        <w:rPr>
          <w:rFonts w:ascii="Times New Roman" w:hAnsi="Times New Roman"/>
          <w:sz w:val="20"/>
        </w:rPr>
        <w:t>STROBE:</w:t>
      </w:r>
      <w:r w:rsidRPr="00CC35BA">
        <w:rPr>
          <w:rFonts w:ascii="Times New Roman" w:hAnsi="Times New Roman"/>
          <w:b/>
          <w:sz w:val="20"/>
        </w:rPr>
        <w:br/>
      </w:r>
      <w:r w:rsidR="00335F9B">
        <w:rPr>
          <w:rFonts w:ascii="Times New Roman" w:hAnsi="Times New Roman" w:cs="Times New Roman"/>
          <w:sz w:val="20"/>
          <w:szCs w:val="20"/>
        </w:rPr>
        <w:t>“</w:t>
      </w:r>
      <w:r w:rsidR="0019105D">
        <w:rPr>
          <w:rFonts w:ascii="Times New Roman" w:hAnsi="Times New Roman" w:cs="Times New Roman"/>
          <w:sz w:val="20"/>
          <w:szCs w:val="20"/>
        </w:rPr>
        <w:t>M</w:t>
      </w:r>
      <w:r w:rsidR="00C27930" w:rsidRPr="00C27930">
        <w:rPr>
          <w:rFonts w:ascii="Times New Roman" w:hAnsi="Times New Roman" w:cs="Times New Roman"/>
          <w:sz w:val="20"/>
          <w:szCs w:val="20"/>
        </w:rPr>
        <w:t>ethods:</w:t>
      </w:r>
    </w:p>
    <w:p w14:paraId="2BDCABAB" w14:textId="549E13DD" w:rsidR="00CC35BA" w:rsidRPr="00FB3066" w:rsidRDefault="00C27930" w:rsidP="00C27930">
      <w:pPr>
        <w:widowControl w:val="0"/>
        <w:autoSpaceDE w:val="0"/>
        <w:autoSpaceDN w:val="0"/>
        <w:adjustRightInd w:val="0"/>
        <w:rPr>
          <w:rFonts w:ascii="Times New Roman" w:hAnsi="Times New Roman" w:cs="Times New Roman"/>
          <w:sz w:val="20"/>
          <w:szCs w:val="20"/>
        </w:rPr>
      </w:pPr>
      <w:r w:rsidRPr="00C27930">
        <w:rPr>
          <w:rFonts w:ascii="Times New Roman" w:hAnsi="Times New Roman" w:cs="Times New Roman"/>
          <w:sz w:val="20"/>
          <w:szCs w:val="20"/>
        </w:rPr>
        <w:t>We conducted a cross sectional survey and a prospective obser</w:t>
      </w:r>
      <w:r w:rsidR="00FB3066">
        <w:rPr>
          <w:rFonts w:ascii="Times New Roman" w:hAnsi="Times New Roman" w:cs="Times New Roman"/>
          <w:sz w:val="20"/>
          <w:szCs w:val="20"/>
        </w:rPr>
        <w:t xml:space="preserve">vational cohort study of sCPAs.  </w:t>
      </w:r>
      <w:r w:rsidRPr="00C27930">
        <w:rPr>
          <w:rFonts w:ascii="Times New Roman" w:hAnsi="Times New Roman" w:cs="Times New Roman"/>
          <w:sz w:val="20"/>
          <w:szCs w:val="20"/>
        </w:rPr>
        <w:t>Simulated Cardiopulmonary Arrests (sCPAs): Upon arrival at the simulation lab, each</w:t>
      </w:r>
      <w:r>
        <w:rPr>
          <w:rFonts w:ascii="Times New Roman" w:hAnsi="Times New Roman" w:cs="Times New Roman"/>
          <w:sz w:val="20"/>
          <w:szCs w:val="20"/>
        </w:rPr>
        <w:t xml:space="preserve"> </w:t>
      </w:r>
      <w:r w:rsidR="00FB3066">
        <w:rPr>
          <w:rFonts w:ascii="Times New Roman" w:hAnsi="Times New Roman" w:cs="Times New Roman"/>
          <w:sz w:val="20"/>
          <w:szCs w:val="20"/>
        </w:rPr>
        <w:t xml:space="preserve">resident received a </w:t>
      </w:r>
      <w:r w:rsidRPr="00C27930">
        <w:rPr>
          <w:rFonts w:ascii="Times New Roman" w:hAnsi="Times New Roman" w:cs="Times New Roman"/>
          <w:sz w:val="20"/>
          <w:szCs w:val="20"/>
        </w:rPr>
        <w:t>standardized orientation to the human patient mannequin simulator,</w:t>
      </w:r>
      <w:r>
        <w:rPr>
          <w:rFonts w:ascii="Times New Roman" w:hAnsi="Times New Roman" w:cs="Times New Roman"/>
          <w:sz w:val="20"/>
          <w:szCs w:val="20"/>
        </w:rPr>
        <w:t xml:space="preserve"> </w:t>
      </w:r>
      <w:r w:rsidRPr="00C27930">
        <w:rPr>
          <w:rFonts w:ascii="Times New Roman" w:hAnsi="Times New Roman" w:cs="Times New Roman"/>
          <w:sz w:val="20"/>
          <w:szCs w:val="20"/>
        </w:rPr>
        <w:t>the Laerdal SimMan®. They were told that when they re-entered the simulated hospital</w:t>
      </w:r>
      <w:r>
        <w:rPr>
          <w:rFonts w:ascii="Times New Roman" w:hAnsi="Times New Roman" w:cs="Times New Roman"/>
          <w:sz w:val="20"/>
          <w:szCs w:val="20"/>
        </w:rPr>
        <w:t xml:space="preserve"> </w:t>
      </w:r>
      <w:r w:rsidRPr="00C27930">
        <w:rPr>
          <w:rFonts w:ascii="Times New Roman" w:hAnsi="Times New Roman" w:cs="Times New Roman"/>
          <w:sz w:val="20"/>
          <w:szCs w:val="20"/>
        </w:rPr>
        <w:t>room, there would be two individuals acting as their nurses who would be helpful but</w:t>
      </w:r>
      <w:r>
        <w:rPr>
          <w:rFonts w:ascii="Times New Roman" w:hAnsi="Times New Roman" w:cs="Times New Roman"/>
          <w:sz w:val="20"/>
          <w:szCs w:val="20"/>
        </w:rPr>
        <w:t xml:space="preserve"> </w:t>
      </w:r>
      <w:r w:rsidRPr="00C27930">
        <w:rPr>
          <w:rFonts w:ascii="Times New Roman" w:hAnsi="Times New Roman" w:cs="Times New Roman"/>
          <w:sz w:val="20"/>
          <w:szCs w:val="20"/>
        </w:rPr>
        <w:t>would not share independent ideas on how to manage the "patient". Residents were</w:t>
      </w:r>
      <w:r>
        <w:rPr>
          <w:rFonts w:ascii="Times New Roman" w:hAnsi="Times New Roman" w:cs="Times New Roman"/>
          <w:sz w:val="20"/>
          <w:szCs w:val="20"/>
        </w:rPr>
        <w:t xml:space="preserve"> </w:t>
      </w:r>
      <w:r w:rsidRPr="00C27930">
        <w:rPr>
          <w:rFonts w:ascii="Times New Roman" w:hAnsi="Times New Roman" w:cs="Times New Roman"/>
          <w:sz w:val="20"/>
          <w:szCs w:val="20"/>
        </w:rPr>
        <w:t>instructed to ask for information, tests, personnel or equipment they would normally want</w:t>
      </w:r>
      <w:r>
        <w:rPr>
          <w:rFonts w:ascii="Times New Roman" w:hAnsi="Times New Roman" w:cs="Times New Roman"/>
          <w:sz w:val="20"/>
          <w:szCs w:val="20"/>
        </w:rPr>
        <w:t xml:space="preserve"> </w:t>
      </w:r>
      <w:r w:rsidRPr="00C27930">
        <w:rPr>
          <w:rFonts w:ascii="Times New Roman" w:hAnsi="Times New Roman" w:cs="Times New Roman"/>
          <w:sz w:val="20"/>
          <w:szCs w:val="20"/>
        </w:rPr>
        <w:t>in order to manage their patient, and the team would simulate having more personnel if</w:t>
      </w:r>
      <w:r>
        <w:rPr>
          <w:rFonts w:ascii="Times New Roman" w:hAnsi="Times New Roman" w:cs="Times New Roman"/>
          <w:sz w:val="20"/>
          <w:szCs w:val="20"/>
        </w:rPr>
        <w:t xml:space="preserve"> </w:t>
      </w:r>
      <w:r w:rsidRPr="00C27930">
        <w:rPr>
          <w:rFonts w:ascii="Times New Roman" w:hAnsi="Times New Roman" w:cs="Times New Roman"/>
          <w:sz w:val="20"/>
          <w:szCs w:val="20"/>
        </w:rPr>
        <w:t>necessary. The standard resuscitation equipment used throughout our hospital was readily</w:t>
      </w:r>
      <w:r>
        <w:rPr>
          <w:rFonts w:ascii="Times New Roman" w:hAnsi="Times New Roman" w:cs="Times New Roman"/>
          <w:sz w:val="20"/>
          <w:szCs w:val="20"/>
        </w:rPr>
        <w:t xml:space="preserve"> </w:t>
      </w:r>
      <w:r w:rsidRPr="00C27930">
        <w:rPr>
          <w:rFonts w:ascii="Times New Roman" w:hAnsi="Times New Roman" w:cs="Times New Roman"/>
          <w:sz w:val="20"/>
          <w:szCs w:val="20"/>
        </w:rPr>
        <w:t>available within the room, including a Zoll M series® semi-automatic defibrillator.</w:t>
      </w:r>
      <w:r>
        <w:rPr>
          <w:rFonts w:ascii="Times New Roman" w:hAnsi="Times New Roman" w:cs="Times New Roman"/>
          <w:sz w:val="20"/>
          <w:szCs w:val="20"/>
        </w:rPr>
        <w:t xml:space="preserve"> </w:t>
      </w:r>
      <w:r w:rsidRPr="00C27930">
        <w:rPr>
          <w:rFonts w:ascii="Times New Roman" w:hAnsi="Times New Roman" w:cs="Times New Roman"/>
          <w:sz w:val="20"/>
          <w:szCs w:val="20"/>
        </w:rPr>
        <w:t>Upon the resident's re-entry into the room, one of the nurses stated, "We asked you to</w:t>
      </w:r>
      <w:r>
        <w:rPr>
          <w:rFonts w:ascii="Times New Roman" w:hAnsi="Times New Roman" w:cs="Times New Roman"/>
          <w:sz w:val="20"/>
          <w:szCs w:val="20"/>
        </w:rPr>
        <w:t xml:space="preserve"> </w:t>
      </w:r>
      <w:r w:rsidRPr="00C27930">
        <w:rPr>
          <w:rFonts w:ascii="Times New Roman" w:hAnsi="Times New Roman" w:cs="Times New Roman"/>
          <w:sz w:val="20"/>
          <w:szCs w:val="20"/>
        </w:rPr>
        <w:t>come see this patient because he is having PVCs (premature ventricular contractions). He</w:t>
      </w:r>
      <w:r>
        <w:rPr>
          <w:rFonts w:ascii="Times New Roman" w:hAnsi="Times New Roman" w:cs="Times New Roman"/>
          <w:sz w:val="20"/>
          <w:szCs w:val="20"/>
        </w:rPr>
        <w:t xml:space="preserve"> </w:t>
      </w:r>
      <w:r w:rsidRPr="00C27930">
        <w:rPr>
          <w:rFonts w:ascii="Times New Roman" w:hAnsi="Times New Roman" w:cs="Times New Roman"/>
          <w:sz w:val="20"/>
          <w:szCs w:val="20"/>
        </w:rPr>
        <w:t>is a 12 year old who came up from the Emergency Department (ED) approximately 1</w:t>
      </w:r>
      <w:r>
        <w:rPr>
          <w:rFonts w:ascii="Times New Roman" w:hAnsi="Times New Roman" w:cs="Times New Roman"/>
          <w:sz w:val="20"/>
          <w:szCs w:val="20"/>
        </w:rPr>
        <w:t xml:space="preserve"> </w:t>
      </w:r>
      <w:r w:rsidRPr="00C27930">
        <w:rPr>
          <w:rFonts w:ascii="Times New Roman" w:hAnsi="Times New Roman" w:cs="Times New Roman"/>
          <w:sz w:val="20"/>
          <w:szCs w:val="20"/>
        </w:rPr>
        <w:t>hour ago. He came to the ED because he was a little short of breath. His labs were</w:t>
      </w:r>
      <w:r>
        <w:rPr>
          <w:rFonts w:ascii="Times New Roman" w:hAnsi="Times New Roman" w:cs="Times New Roman"/>
          <w:sz w:val="20"/>
          <w:szCs w:val="20"/>
        </w:rPr>
        <w:t xml:space="preserve"> </w:t>
      </w:r>
      <w:r w:rsidRPr="00C27930">
        <w:rPr>
          <w:rFonts w:ascii="Times New Roman" w:hAnsi="Times New Roman" w:cs="Times New Roman"/>
          <w:sz w:val="20"/>
          <w:szCs w:val="20"/>
        </w:rPr>
        <w:t>hemolyzed except a creatinine of 2.0. He has been having a few PVCs per minute."</w:t>
      </w:r>
      <w:r>
        <w:rPr>
          <w:rFonts w:ascii="Times New Roman" w:hAnsi="Times New Roman" w:cs="Times New Roman"/>
          <w:sz w:val="20"/>
          <w:szCs w:val="20"/>
        </w:rPr>
        <w:t xml:space="preserve"> </w:t>
      </w:r>
      <w:r w:rsidRPr="00C27930">
        <w:rPr>
          <w:rFonts w:ascii="Times New Roman" w:hAnsi="Times New Roman" w:cs="Times New Roman"/>
          <w:sz w:val="20"/>
          <w:szCs w:val="20"/>
        </w:rPr>
        <w:t>SimMan® was programmed with identical vital signs for every pediatric resident's mock code. The mannequin would answer questions if asked. At 1 minute, the patient became</w:t>
      </w:r>
      <w:r>
        <w:rPr>
          <w:rFonts w:ascii="Times New Roman" w:hAnsi="Times New Roman" w:cs="Times New Roman"/>
          <w:sz w:val="20"/>
          <w:szCs w:val="20"/>
        </w:rPr>
        <w:t xml:space="preserve"> </w:t>
      </w:r>
      <w:r w:rsidRPr="00C27930">
        <w:rPr>
          <w:rFonts w:ascii="Times New Roman" w:hAnsi="Times New Roman" w:cs="Times New Roman"/>
          <w:sz w:val="20"/>
          <w:szCs w:val="20"/>
        </w:rPr>
        <w:t>unresponsive, apneic and pulseless due to onset of PVT. The script included a</w:t>
      </w:r>
      <w:r>
        <w:rPr>
          <w:rFonts w:ascii="Times New Roman" w:hAnsi="Times New Roman" w:cs="Times New Roman"/>
          <w:sz w:val="20"/>
          <w:szCs w:val="20"/>
        </w:rPr>
        <w:t xml:space="preserve"> </w:t>
      </w:r>
      <w:r w:rsidRPr="00C27930">
        <w:rPr>
          <w:rFonts w:ascii="Times New Roman" w:hAnsi="Times New Roman" w:cs="Times New Roman"/>
          <w:sz w:val="20"/>
          <w:szCs w:val="20"/>
        </w:rPr>
        <w:t>standardized progression depending upon the resident's actions. If the resident</w:t>
      </w:r>
      <w:r>
        <w:rPr>
          <w:rFonts w:ascii="Times New Roman" w:hAnsi="Times New Roman" w:cs="Times New Roman"/>
          <w:sz w:val="20"/>
          <w:szCs w:val="20"/>
        </w:rPr>
        <w:t xml:space="preserve"> </w:t>
      </w:r>
      <w:r w:rsidRPr="00C27930">
        <w:rPr>
          <w:rFonts w:ascii="Times New Roman" w:hAnsi="Times New Roman" w:cs="Times New Roman"/>
          <w:sz w:val="20"/>
          <w:szCs w:val="20"/>
        </w:rPr>
        <w:t xml:space="preserve">defibrillated the patient four times, (i.e. shock, shock, shock, epinephrine, shock </w:t>
      </w:r>
      <w:r>
        <w:rPr>
          <w:rFonts w:ascii="Times New Roman" w:hAnsi="Times New Roman" w:cs="Times New Roman"/>
          <w:sz w:val="20"/>
          <w:szCs w:val="20"/>
        </w:rPr>
        <w:t>–</w:t>
      </w:r>
      <w:r w:rsidRPr="00C27930">
        <w:rPr>
          <w:rFonts w:ascii="Times New Roman" w:hAnsi="Times New Roman" w:cs="Times New Roman"/>
          <w:sz w:val="20"/>
          <w:szCs w:val="20"/>
        </w:rPr>
        <w:t xml:space="preserve"> per</w:t>
      </w:r>
      <w:r>
        <w:rPr>
          <w:rFonts w:ascii="Times New Roman" w:hAnsi="Times New Roman" w:cs="Times New Roman"/>
          <w:sz w:val="20"/>
          <w:szCs w:val="20"/>
        </w:rPr>
        <w:t xml:space="preserve"> </w:t>
      </w:r>
      <w:r w:rsidRPr="00C27930">
        <w:rPr>
          <w:rFonts w:ascii="Times New Roman" w:hAnsi="Times New Roman" w:cs="Times New Roman"/>
          <w:sz w:val="20"/>
          <w:szCs w:val="20"/>
        </w:rPr>
        <w:t>2000 AHA guidelines) the fourth shock converted the cardiac rhythm to sinus</w:t>
      </w:r>
      <w:r>
        <w:rPr>
          <w:rFonts w:ascii="Times New Roman" w:hAnsi="Times New Roman" w:cs="Times New Roman"/>
          <w:sz w:val="20"/>
          <w:szCs w:val="20"/>
        </w:rPr>
        <w:t xml:space="preserve"> </w:t>
      </w:r>
      <w:r w:rsidRPr="00C27930">
        <w:rPr>
          <w:rFonts w:ascii="Times New Roman" w:hAnsi="Times New Roman" w:cs="Times New Roman"/>
          <w:sz w:val="20"/>
          <w:szCs w:val="20"/>
        </w:rPr>
        <w:t>bradycardia, but with no pulse, i.e., "Pulseless E</w:t>
      </w:r>
      <w:r w:rsidR="00D879F8">
        <w:rPr>
          <w:rFonts w:ascii="Times New Roman" w:hAnsi="Times New Roman" w:cs="Times New Roman"/>
          <w:sz w:val="20"/>
          <w:szCs w:val="20"/>
        </w:rPr>
        <w:t xml:space="preserve">lectrical Activity" (PEA).  </w:t>
      </w:r>
      <w:r w:rsidRPr="00C27930">
        <w:rPr>
          <w:rFonts w:ascii="Times New Roman" w:hAnsi="Times New Roman" w:cs="Times New Roman"/>
          <w:sz w:val="20"/>
          <w:szCs w:val="20"/>
        </w:rPr>
        <w:t>If the</w:t>
      </w:r>
      <w:r>
        <w:rPr>
          <w:rFonts w:ascii="Times New Roman" w:hAnsi="Times New Roman" w:cs="Times New Roman"/>
          <w:sz w:val="20"/>
          <w:szCs w:val="20"/>
        </w:rPr>
        <w:t xml:space="preserve"> </w:t>
      </w:r>
      <w:r w:rsidRPr="00C27930">
        <w:rPr>
          <w:rFonts w:ascii="Times New Roman" w:hAnsi="Times New Roman" w:cs="Times New Roman"/>
          <w:sz w:val="20"/>
          <w:szCs w:val="20"/>
        </w:rPr>
        <w:t>resident delivered epinephrine after development of PEA, the patient regained a palpable</w:t>
      </w:r>
      <w:r>
        <w:rPr>
          <w:rFonts w:ascii="Times New Roman" w:hAnsi="Times New Roman" w:cs="Times New Roman"/>
          <w:sz w:val="20"/>
          <w:szCs w:val="20"/>
        </w:rPr>
        <w:t xml:space="preserve"> </w:t>
      </w:r>
      <w:r w:rsidRPr="00C27930">
        <w:rPr>
          <w:rFonts w:ascii="Times New Roman" w:hAnsi="Times New Roman" w:cs="Times New Roman"/>
          <w:sz w:val="20"/>
          <w:szCs w:val="20"/>
        </w:rPr>
        <w:t>pulse and measurable blood pressure</w:t>
      </w:r>
      <w:r w:rsidR="00122CA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27930">
        <w:rPr>
          <w:rFonts w:ascii="Times New Roman" w:hAnsi="Times New Roman" w:cs="Times New Roman"/>
          <w:sz w:val="20"/>
          <w:szCs w:val="20"/>
        </w:rPr>
        <w:t>The sCPA ended when either: 1) the patient regained sinus rhythm with a pulse or 2) the</w:t>
      </w:r>
      <w:r>
        <w:rPr>
          <w:rFonts w:ascii="Times New Roman" w:hAnsi="Times New Roman" w:cs="Times New Roman"/>
          <w:sz w:val="20"/>
          <w:szCs w:val="20"/>
        </w:rPr>
        <w:t xml:space="preserve"> </w:t>
      </w:r>
      <w:r w:rsidRPr="00C27930">
        <w:rPr>
          <w:rFonts w:ascii="Times New Roman" w:hAnsi="Times New Roman" w:cs="Times New Roman"/>
          <w:sz w:val="20"/>
          <w:szCs w:val="20"/>
        </w:rPr>
        <w:t>sCPA had run for 15 minutes after onset of PVT. While physiologically, the patient</w:t>
      </w:r>
      <w:r>
        <w:rPr>
          <w:rFonts w:ascii="Times New Roman" w:hAnsi="Times New Roman" w:cs="Times New Roman"/>
          <w:sz w:val="20"/>
          <w:szCs w:val="20"/>
        </w:rPr>
        <w:t xml:space="preserve"> </w:t>
      </w:r>
      <w:r w:rsidRPr="00C27930">
        <w:rPr>
          <w:rFonts w:ascii="Times New Roman" w:hAnsi="Times New Roman" w:cs="Times New Roman"/>
          <w:sz w:val="20"/>
          <w:szCs w:val="20"/>
        </w:rPr>
        <w:t>would likely require compressions in order to be resuscitated, we did not require</w:t>
      </w:r>
      <w:r>
        <w:rPr>
          <w:rFonts w:ascii="Times New Roman" w:hAnsi="Times New Roman" w:cs="Times New Roman"/>
          <w:sz w:val="20"/>
          <w:szCs w:val="20"/>
        </w:rPr>
        <w:t xml:space="preserve"> </w:t>
      </w:r>
      <w:r w:rsidRPr="00C27930">
        <w:rPr>
          <w:rFonts w:ascii="Times New Roman" w:hAnsi="Times New Roman" w:cs="Times New Roman"/>
          <w:sz w:val="20"/>
          <w:szCs w:val="20"/>
        </w:rPr>
        <w:t>compressions for the scenario to progress in order to assess the resident's recall of the</w:t>
      </w:r>
      <w:r>
        <w:rPr>
          <w:rFonts w:ascii="Times New Roman" w:hAnsi="Times New Roman" w:cs="Times New Roman"/>
          <w:sz w:val="20"/>
          <w:szCs w:val="20"/>
        </w:rPr>
        <w:t xml:space="preserve"> </w:t>
      </w:r>
      <w:r w:rsidRPr="00C27930">
        <w:rPr>
          <w:rFonts w:ascii="Times New Roman" w:hAnsi="Times New Roman" w:cs="Times New Roman"/>
          <w:sz w:val="20"/>
          <w:szCs w:val="20"/>
        </w:rPr>
        <w:t>correct procedures.</w:t>
      </w:r>
      <w:r w:rsidR="00335F9B">
        <w:rPr>
          <w:rFonts w:ascii="Times New Roman" w:hAnsi="Times New Roman" w:cs="Times New Roman"/>
          <w:sz w:val="20"/>
          <w:szCs w:val="20"/>
        </w:rPr>
        <w:t>”</w:t>
      </w:r>
      <w:r w:rsidR="00DA2C4A">
        <w:rPr>
          <w:rFonts w:ascii="Times New Roman" w:hAnsi="Times New Roman" w:cs="Times New Roman"/>
          <w:sz w:val="20"/>
          <w:szCs w:val="20"/>
          <w:vertAlign w:val="superscript"/>
        </w:rPr>
        <w:t>10</w:t>
      </w:r>
    </w:p>
    <w:p w14:paraId="198AD76C" w14:textId="77777777" w:rsidR="00C27930" w:rsidRDefault="00C27930" w:rsidP="00C27930">
      <w:pPr>
        <w:pStyle w:val="BodyTextIndent2"/>
        <w:ind w:firstLine="0"/>
        <w:rPr>
          <w:rFonts w:ascii="Times New Roman" w:hAnsi="Times New Roman"/>
          <w:sz w:val="20"/>
        </w:rPr>
      </w:pPr>
    </w:p>
    <w:p w14:paraId="64E41F18" w14:textId="77777777" w:rsidR="004A460F" w:rsidRDefault="004A460F" w:rsidP="004A460F">
      <w:pPr>
        <w:rPr>
          <w:rFonts w:ascii="Times New Roman" w:hAnsi="Times New Roman" w:cs="Times New Roman"/>
          <w:sz w:val="20"/>
          <w:szCs w:val="20"/>
          <w:u w:val="single"/>
        </w:rPr>
      </w:pPr>
      <w:r w:rsidRPr="00E43F86">
        <w:rPr>
          <w:rFonts w:ascii="Times New Roman" w:hAnsi="Times New Roman" w:cs="Times New Roman"/>
          <w:sz w:val="20"/>
          <w:szCs w:val="20"/>
          <w:u w:val="single"/>
        </w:rPr>
        <w:t>Explanation</w:t>
      </w:r>
    </w:p>
    <w:p w14:paraId="4485931B" w14:textId="3202D4D1" w:rsidR="005D4291" w:rsidRDefault="004A460F" w:rsidP="005D4291">
      <w:pPr>
        <w:rPr>
          <w:rFonts w:ascii="Times New Roman" w:hAnsi="Times New Roman" w:cs="Times New Roman"/>
          <w:sz w:val="20"/>
          <w:szCs w:val="20"/>
        </w:rPr>
      </w:pPr>
      <w:r w:rsidRPr="006B53F9">
        <w:rPr>
          <w:rFonts w:ascii="Times New Roman" w:hAnsi="Times New Roman" w:cs="Times New Roman"/>
          <w:sz w:val="20"/>
          <w:szCs w:val="20"/>
        </w:rPr>
        <w:t>Simulation-based research affords investigators</w:t>
      </w:r>
      <w:r>
        <w:rPr>
          <w:rFonts w:ascii="Times New Roman" w:hAnsi="Times New Roman" w:cs="Times New Roman"/>
          <w:sz w:val="20"/>
          <w:szCs w:val="20"/>
        </w:rPr>
        <w:t xml:space="preserve"> unique </w:t>
      </w:r>
      <w:r w:rsidRPr="006B53F9">
        <w:rPr>
          <w:rFonts w:ascii="Times New Roman" w:hAnsi="Times New Roman" w:cs="Times New Roman"/>
          <w:sz w:val="20"/>
          <w:szCs w:val="20"/>
        </w:rPr>
        <w:t>opportunit</w:t>
      </w:r>
      <w:r>
        <w:rPr>
          <w:rFonts w:ascii="Times New Roman" w:hAnsi="Times New Roman" w:cs="Times New Roman"/>
          <w:sz w:val="20"/>
          <w:szCs w:val="20"/>
        </w:rPr>
        <w:t>ies</w:t>
      </w:r>
      <w:r w:rsidRPr="006B53F9">
        <w:rPr>
          <w:rFonts w:ascii="Times New Roman" w:hAnsi="Times New Roman" w:cs="Times New Roman"/>
          <w:sz w:val="20"/>
          <w:szCs w:val="20"/>
        </w:rPr>
        <w:t xml:space="preserve"> to control </w:t>
      </w:r>
      <w:r>
        <w:rPr>
          <w:rFonts w:ascii="Times New Roman" w:hAnsi="Times New Roman" w:cs="Times New Roman"/>
          <w:sz w:val="20"/>
          <w:szCs w:val="20"/>
        </w:rPr>
        <w:t xml:space="preserve">or measure </w:t>
      </w:r>
      <w:r w:rsidRPr="006B53F9">
        <w:rPr>
          <w:rFonts w:ascii="Times New Roman" w:hAnsi="Times New Roman" w:cs="Times New Roman"/>
          <w:sz w:val="20"/>
          <w:szCs w:val="20"/>
        </w:rPr>
        <w:t>many</w:t>
      </w:r>
      <w:r>
        <w:rPr>
          <w:rFonts w:ascii="Times New Roman" w:hAnsi="Times New Roman" w:cs="Times New Roman"/>
          <w:sz w:val="20"/>
          <w:szCs w:val="20"/>
        </w:rPr>
        <w:t xml:space="preserve"> elements</w:t>
      </w:r>
      <w:r w:rsidRPr="006B53F9">
        <w:rPr>
          <w:rFonts w:ascii="Times New Roman" w:hAnsi="Times New Roman" w:cs="Times New Roman"/>
          <w:sz w:val="20"/>
          <w:szCs w:val="20"/>
        </w:rPr>
        <w:t xml:space="preserve"> of </w:t>
      </w:r>
      <w:r>
        <w:rPr>
          <w:rFonts w:ascii="Times New Roman" w:hAnsi="Times New Roman" w:cs="Times New Roman"/>
          <w:sz w:val="20"/>
          <w:szCs w:val="20"/>
        </w:rPr>
        <w:t>the study design whether it includes</w:t>
      </w:r>
      <w:r w:rsidRPr="006B53F9">
        <w:rPr>
          <w:rFonts w:ascii="Times New Roman" w:hAnsi="Times New Roman" w:cs="Times New Roman"/>
          <w:sz w:val="20"/>
          <w:szCs w:val="20"/>
        </w:rPr>
        <w:t xml:space="preserve"> components of an intervention or variables in a non-interventional study (provider, patient and systems).  Investigators should report </w:t>
      </w:r>
      <w:r>
        <w:rPr>
          <w:rFonts w:ascii="Times New Roman" w:hAnsi="Times New Roman" w:cs="Times New Roman"/>
          <w:sz w:val="20"/>
          <w:szCs w:val="20"/>
        </w:rPr>
        <w:t xml:space="preserve">the </w:t>
      </w:r>
      <w:r w:rsidRPr="006B53F9">
        <w:rPr>
          <w:rFonts w:ascii="Times New Roman" w:hAnsi="Times New Roman" w:cs="Times New Roman"/>
          <w:sz w:val="20"/>
          <w:szCs w:val="20"/>
        </w:rPr>
        <w:t>elements they</w:t>
      </w:r>
      <w:r>
        <w:rPr>
          <w:rFonts w:ascii="Times New Roman" w:hAnsi="Times New Roman" w:cs="Times New Roman"/>
          <w:sz w:val="20"/>
          <w:szCs w:val="20"/>
        </w:rPr>
        <w:t xml:space="preserve"> have</w:t>
      </w:r>
      <w:r w:rsidRPr="006B53F9">
        <w:rPr>
          <w:rFonts w:ascii="Times New Roman" w:hAnsi="Times New Roman" w:cs="Times New Roman"/>
          <w:sz w:val="20"/>
          <w:szCs w:val="20"/>
        </w:rPr>
        <w:t xml:space="preserve"> controll</w:t>
      </w:r>
      <w:r>
        <w:rPr>
          <w:rFonts w:ascii="Times New Roman" w:hAnsi="Times New Roman" w:cs="Times New Roman"/>
          <w:sz w:val="20"/>
          <w:szCs w:val="20"/>
        </w:rPr>
        <w:t>ed</w:t>
      </w:r>
      <w:r w:rsidRPr="006B53F9">
        <w:rPr>
          <w:rFonts w:ascii="Times New Roman" w:hAnsi="Times New Roman" w:cs="Times New Roman"/>
          <w:sz w:val="20"/>
          <w:szCs w:val="20"/>
        </w:rPr>
        <w:t xml:space="preserve">, </w:t>
      </w:r>
      <w:r>
        <w:rPr>
          <w:rFonts w:ascii="Times New Roman" w:hAnsi="Times New Roman" w:cs="Times New Roman"/>
          <w:sz w:val="20"/>
          <w:szCs w:val="20"/>
        </w:rPr>
        <w:t xml:space="preserve">as well as </w:t>
      </w:r>
      <w:r w:rsidRPr="006B53F9">
        <w:rPr>
          <w:rFonts w:ascii="Times New Roman" w:hAnsi="Times New Roman" w:cs="Times New Roman"/>
          <w:sz w:val="20"/>
          <w:szCs w:val="20"/>
        </w:rPr>
        <w:t>specific methods of how they controlled these elements and describe elements that they did not control.  The theoretical and/or conceptual rationale for the design and approach to controlling these elements should be described in the methods</w:t>
      </w:r>
      <w:r>
        <w:rPr>
          <w:rFonts w:ascii="Times New Roman" w:hAnsi="Times New Roman" w:cs="Times New Roman"/>
          <w:sz w:val="20"/>
          <w:szCs w:val="20"/>
        </w:rPr>
        <w:t xml:space="preserve"> section</w:t>
      </w:r>
      <w:r w:rsidRPr="006B53F9">
        <w:rPr>
          <w:rFonts w:ascii="Times New Roman" w:hAnsi="Times New Roman" w:cs="Times New Roman"/>
          <w:sz w:val="20"/>
          <w:szCs w:val="20"/>
        </w:rPr>
        <w:t xml:space="preserve">. </w:t>
      </w:r>
      <w:r w:rsidR="00B4107D">
        <w:rPr>
          <w:rFonts w:ascii="Times New Roman" w:hAnsi="Times New Roman" w:cs="Times New Roman"/>
          <w:sz w:val="20"/>
          <w:szCs w:val="20"/>
        </w:rPr>
        <w:t xml:space="preserve"> </w:t>
      </w:r>
      <w:r w:rsidRPr="006B53F9">
        <w:rPr>
          <w:rFonts w:ascii="Times New Roman" w:hAnsi="Times New Roman" w:cs="Times New Roman"/>
          <w:sz w:val="20"/>
          <w:szCs w:val="20"/>
        </w:rPr>
        <w:t>Additionally the outcomes, exposures, confounders should be clearly described in terms of both how and why they were controlled or not controlled</w:t>
      </w:r>
      <w:r w:rsidR="00B4107D">
        <w:rPr>
          <w:rFonts w:ascii="Times New Roman" w:hAnsi="Times New Roman" w:cs="Times New Roman"/>
          <w:sz w:val="20"/>
          <w:szCs w:val="20"/>
        </w:rPr>
        <w:t xml:space="preserve">.  </w:t>
      </w:r>
      <w:r w:rsidRPr="006B53F9">
        <w:rPr>
          <w:rFonts w:ascii="Times New Roman" w:hAnsi="Times New Roman" w:cs="Times New Roman"/>
          <w:sz w:val="20"/>
          <w:szCs w:val="20"/>
        </w:rPr>
        <w:t>Independent of the study design it is important that the studies exploring simulation as the intervention clearly describe all elements of the simulation-based intervention.  This should include both the area of inquiry or comparison and explicit description of other factors that could impact outcomes.  For example, a study comparing the efficacy of two different simulator types must describe all of the other factors including participant orientation, the simulation event, scenario(s), environment and instruct</w:t>
      </w:r>
      <w:r w:rsidR="00B4107D">
        <w:rPr>
          <w:rFonts w:ascii="Times New Roman" w:hAnsi="Times New Roman" w:cs="Times New Roman"/>
          <w:sz w:val="20"/>
          <w:szCs w:val="20"/>
        </w:rPr>
        <w:t>ional design approaches (Table 3</w:t>
      </w:r>
      <w:r w:rsidRPr="006B53F9">
        <w:rPr>
          <w:rFonts w:ascii="Times New Roman" w:hAnsi="Times New Roman" w:cs="Times New Roman"/>
          <w:sz w:val="20"/>
          <w:szCs w:val="20"/>
        </w:rPr>
        <w:t>).  The descriptions of these elements should be provided in sufficient detail that the study can be replicated by other investigators.</w:t>
      </w:r>
      <w:r w:rsidR="009626E8">
        <w:rPr>
          <w:rFonts w:ascii="Times New Roman" w:hAnsi="Times New Roman" w:cs="Times New Roman"/>
          <w:sz w:val="20"/>
          <w:szCs w:val="20"/>
        </w:rPr>
        <w:t xml:space="preserve"> </w:t>
      </w:r>
      <w:r w:rsidR="005D4291">
        <w:rPr>
          <w:rFonts w:ascii="Times New Roman" w:hAnsi="Times New Roman" w:cs="Times New Roman"/>
          <w:sz w:val="20"/>
          <w:szCs w:val="20"/>
        </w:rPr>
        <w:t xml:space="preserve"> </w:t>
      </w:r>
      <w:r w:rsidR="00FF09D4">
        <w:rPr>
          <w:rFonts w:ascii="Times New Roman" w:hAnsi="Times New Roman" w:cs="Times New Roman"/>
          <w:sz w:val="20"/>
          <w:szCs w:val="20"/>
        </w:rPr>
        <w:t>In some cases, this may require online appendices that serve as a supplement to the manuscript.  For example, a</w:t>
      </w:r>
      <w:r w:rsidRPr="006B53F9">
        <w:rPr>
          <w:rFonts w:ascii="Times New Roman" w:hAnsi="Times New Roman" w:cs="Times New Roman"/>
          <w:sz w:val="20"/>
          <w:szCs w:val="20"/>
        </w:rPr>
        <w:t xml:space="preserve"> study could suggest a specific approach to debriefing and require training for facilitators or could require the use of scripted debriefings with video reviews to ensure adherence to the study protocol.  </w:t>
      </w:r>
      <w:r w:rsidR="005D4291" w:rsidRPr="006B53F9">
        <w:rPr>
          <w:rFonts w:ascii="Times New Roman" w:hAnsi="Times New Roman" w:cs="Times New Roman"/>
          <w:sz w:val="20"/>
          <w:szCs w:val="20"/>
        </w:rPr>
        <w:t xml:space="preserve">This level of detail will often require an appendix </w:t>
      </w:r>
      <w:r w:rsidR="00E6221E">
        <w:rPr>
          <w:rFonts w:ascii="Times New Roman" w:hAnsi="Times New Roman" w:cs="Times New Roman"/>
          <w:sz w:val="20"/>
          <w:szCs w:val="20"/>
        </w:rPr>
        <w:t xml:space="preserve">including a </w:t>
      </w:r>
      <w:r w:rsidR="005D4291" w:rsidRPr="006B53F9">
        <w:rPr>
          <w:rFonts w:ascii="Times New Roman" w:hAnsi="Times New Roman" w:cs="Times New Roman"/>
          <w:sz w:val="20"/>
          <w:szCs w:val="20"/>
        </w:rPr>
        <w:t>description of the scenario, debriefing script and/or technical specifications of the simulator</w:t>
      </w:r>
      <w:r w:rsidR="00E6221E">
        <w:rPr>
          <w:rFonts w:ascii="Times New Roman" w:hAnsi="Times New Roman" w:cs="Times New Roman"/>
          <w:sz w:val="20"/>
          <w:szCs w:val="20"/>
        </w:rPr>
        <w:t xml:space="preserve"> that</w:t>
      </w:r>
      <w:r w:rsidR="005D4291" w:rsidRPr="006B53F9">
        <w:rPr>
          <w:rFonts w:ascii="Times New Roman" w:hAnsi="Times New Roman" w:cs="Times New Roman"/>
          <w:sz w:val="20"/>
          <w:szCs w:val="20"/>
        </w:rPr>
        <w:t xml:space="preserve"> may </w:t>
      </w:r>
      <w:r w:rsidR="005D4291" w:rsidRPr="006B53F9">
        <w:rPr>
          <w:rFonts w:ascii="Times New Roman" w:hAnsi="Times New Roman" w:cs="Times New Roman"/>
          <w:sz w:val="20"/>
          <w:szCs w:val="20"/>
        </w:rPr>
        <w:lastRenderedPageBreak/>
        <w:t xml:space="preserve">exceed the word limit of the manuscript.  </w:t>
      </w:r>
      <w:r w:rsidRPr="006B53F9">
        <w:rPr>
          <w:rFonts w:ascii="Times New Roman" w:hAnsi="Times New Roman" w:cs="Times New Roman"/>
          <w:sz w:val="20"/>
          <w:szCs w:val="20"/>
        </w:rPr>
        <w:t>Methods and strategies used to control all other simulation specific variables</w:t>
      </w:r>
      <w:r w:rsidR="00C90203">
        <w:rPr>
          <w:rFonts w:ascii="Times New Roman" w:hAnsi="Times New Roman" w:cs="Times New Roman"/>
          <w:sz w:val="20"/>
          <w:szCs w:val="20"/>
        </w:rPr>
        <w:t xml:space="preserve"> (Table 3</w:t>
      </w:r>
      <w:r w:rsidRPr="006B53F9">
        <w:rPr>
          <w:rFonts w:ascii="Times New Roman" w:hAnsi="Times New Roman" w:cs="Times New Roman"/>
          <w:sz w:val="20"/>
          <w:szCs w:val="20"/>
        </w:rPr>
        <w:t>) that are not part of the intervention sho</w:t>
      </w:r>
      <w:r>
        <w:rPr>
          <w:rFonts w:ascii="Times New Roman" w:hAnsi="Times New Roman" w:cs="Times New Roman"/>
          <w:sz w:val="20"/>
          <w:szCs w:val="20"/>
        </w:rPr>
        <w:t>uld be reported in the metho</w:t>
      </w:r>
      <w:r w:rsidR="00C27930">
        <w:rPr>
          <w:rFonts w:ascii="Times New Roman" w:hAnsi="Times New Roman" w:cs="Times New Roman"/>
          <w:sz w:val="20"/>
          <w:szCs w:val="20"/>
        </w:rPr>
        <w:t>ds</w:t>
      </w:r>
      <w:r w:rsidR="005D4291">
        <w:rPr>
          <w:rFonts w:ascii="Times New Roman" w:hAnsi="Times New Roman" w:cs="Times New Roman"/>
          <w:sz w:val="20"/>
          <w:szCs w:val="20"/>
        </w:rPr>
        <w:t>.</w:t>
      </w:r>
    </w:p>
    <w:p w14:paraId="5403A0E6" w14:textId="77777777" w:rsidR="005D4291" w:rsidRDefault="005D4291" w:rsidP="005D4291">
      <w:pPr>
        <w:rPr>
          <w:rFonts w:ascii="Times New Roman" w:hAnsi="Times New Roman" w:cs="Times New Roman"/>
          <w:sz w:val="20"/>
          <w:szCs w:val="20"/>
        </w:rPr>
      </w:pPr>
    </w:p>
    <w:p w14:paraId="0406F8CA" w14:textId="42846593" w:rsidR="005D4291" w:rsidRPr="006B53F9" w:rsidRDefault="005D4291" w:rsidP="005D4291">
      <w:pPr>
        <w:rPr>
          <w:rFonts w:ascii="Times New Roman" w:hAnsi="Times New Roman" w:cs="Times New Roman"/>
          <w:sz w:val="20"/>
          <w:szCs w:val="20"/>
        </w:rPr>
      </w:pPr>
      <w:r w:rsidRPr="006B53F9">
        <w:rPr>
          <w:rFonts w:ascii="Times New Roman" w:hAnsi="Times New Roman" w:cs="Times New Roman"/>
          <w:sz w:val="20"/>
          <w:szCs w:val="20"/>
        </w:rPr>
        <w:t xml:space="preserve">Research using simulation as an investigative modality </w:t>
      </w:r>
      <w:r w:rsidR="000B4B73">
        <w:rPr>
          <w:rFonts w:ascii="Times New Roman" w:hAnsi="Times New Roman" w:cs="Times New Roman"/>
          <w:sz w:val="20"/>
          <w:szCs w:val="20"/>
        </w:rPr>
        <w:t>providers researchers the ability</w:t>
      </w:r>
      <w:r w:rsidRPr="006B53F9">
        <w:rPr>
          <w:rFonts w:ascii="Times New Roman" w:hAnsi="Times New Roman" w:cs="Times New Roman"/>
          <w:sz w:val="20"/>
          <w:szCs w:val="20"/>
        </w:rPr>
        <w:t xml:space="preserve"> to answe</w:t>
      </w:r>
      <w:r>
        <w:rPr>
          <w:rFonts w:ascii="Times New Roman" w:hAnsi="Times New Roman" w:cs="Times New Roman"/>
          <w:sz w:val="20"/>
          <w:szCs w:val="20"/>
        </w:rPr>
        <w:t>r questions that may not be feasible or ethical</w:t>
      </w:r>
      <w:r w:rsidR="00ED4A74">
        <w:rPr>
          <w:rFonts w:ascii="Times New Roman" w:hAnsi="Times New Roman" w:cs="Times New Roman"/>
          <w:sz w:val="20"/>
          <w:szCs w:val="20"/>
        </w:rPr>
        <w:t xml:space="preserve"> to address</w:t>
      </w:r>
      <w:r>
        <w:rPr>
          <w:rFonts w:ascii="Times New Roman" w:hAnsi="Times New Roman" w:cs="Times New Roman"/>
          <w:sz w:val="20"/>
          <w:szCs w:val="20"/>
        </w:rPr>
        <w:t xml:space="preserve"> with other research methodologies</w:t>
      </w:r>
      <w:r w:rsidR="006F5878">
        <w:rPr>
          <w:rFonts w:ascii="Times New Roman" w:hAnsi="Times New Roman" w:cs="Times New Roman"/>
          <w:sz w:val="20"/>
          <w:szCs w:val="20"/>
          <w:vertAlign w:val="superscript"/>
        </w:rPr>
        <w:t>8</w:t>
      </w:r>
      <w:r>
        <w:rPr>
          <w:rFonts w:ascii="Times New Roman" w:hAnsi="Times New Roman" w:cs="Times New Roman"/>
          <w:sz w:val="20"/>
          <w:szCs w:val="20"/>
        </w:rPr>
        <w:t>.  Simulating</w:t>
      </w:r>
      <w:r w:rsidRPr="006B53F9">
        <w:rPr>
          <w:rFonts w:ascii="Times New Roman" w:hAnsi="Times New Roman" w:cs="Times New Roman"/>
          <w:sz w:val="20"/>
          <w:szCs w:val="20"/>
        </w:rPr>
        <w:t xml:space="preserve"> patients and/or providers ha</w:t>
      </w:r>
      <w:r>
        <w:rPr>
          <w:rFonts w:ascii="Times New Roman" w:hAnsi="Times New Roman" w:cs="Times New Roman"/>
          <w:sz w:val="20"/>
          <w:szCs w:val="20"/>
        </w:rPr>
        <w:t xml:space="preserve">s </w:t>
      </w:r>
      <w:r w:rsidRPr="006B53F9">
        <w:rPr>
          <w:rFonts w:ascii="Times New Roman" w:hAnsi="Times New Roman" w:cs="Times New Roman"/>
          <w:sz w:val="20"/>
          <w:szCs w:val="20"/>
        </w:rPr>
        <w:t xml:space="preserve">the potential to provide researchers control over nearly every aspect of </w:t>
      </w:r>
      <w:r>
        <w:rPr>
          <w:rFonts w:ascii="Times New Roman" w:hAnsi="Times New Roman" w:cs="Times New Roman"/>
          <w:sz w:val="20"/>
          <w:szCs w:val="20"/>
        </w:rPr>
        <w:t xml:space="preserve">the simulated environment to </w:t>
      </w:r>
      <w:r w:rsidR="000B4B73">
        <w:rPr>
          <w:rFonts w:ascii="Times New Roman" w:hAnsi="Times New Roman" w:cs="Times New Roman"/>
          <w:sz w:val="20"/>
          <w:szCs w:val="20"/>
        </w:rPr>
        <w:t>mirror</w:t>
      </w:r>
      <w:r>
        <w:rPr>
          <w:rFonts w:ascii="Times New Roman" w:hAnsi="Times New Roman" w:cs="Times New Roman"/>
          <w:sz w:val="20"/>
          <w:szCs w:val="20"/>
        </w:rPr>
        <w:t xml:space="preserve"> specific </w:t>
      </w:r>
      <w:r w:rsidR="000B4B73">
        <w:rPr>
          <w:rFonts w:ascii="Times New Roman" w:hAnsi="Times New Roman" w:cs="Times New Roman"/>
          <w:sz w:val="20"/>
          <w:szCs w:val="20"/>
        </w:rPr>
        <w:t>research targets</w:t>
      </w:r>
      <w:r>
        <w:rPr>
          <w:rFonts w:ascii="Times New Roman" w:hAnsi="Times New Roman" w:cs="Times New Roman"/>
          <w:sz w:val="20"/>
          <w:szCs w:val="20"/>
        </w:rPr>
        <w:t xml:space="preserve"> in the </w:t>
      </w:r>
      <w:r w:rsidRPr="006B53F9">
        <w:rPr>
          <w:rFonts w:ascii="Times New Roman" w:hAnsi="Times New Roman" w:cs="Times New Roman"/>
          <w:sz w:val="20"/>
          <w:szCs w:val="20"/>
        </w:rPr>
        <w:t>healthcare</w:t>
      </w:r>
      <w:r>
        <w:rPr>
          <w:rFonts w:ascii="Times New Roman" w:hAnsi="Times New Roman" w:cs="Times New Roman"/>
          <w:sz w:val="20"/>
          <w:szCs w:val="20"/>
        </w:rPr>
        <w:t xml:space="preserve"> system</w:t>
      </w:r>
      <w:r w:rsidR="00807083">
        <w:rPr>
          <w:rFonts w:ascii="Times New Roman" w:hAnsi="Times New Roman" w:cs="Times New Roman"/>
          <w:sz w:val="20"/>
          <w:szCs w:val="20"/>
        </w:rPr>
        <w:t xml:space="preserve">.  The degree of control </w:t>
      </w:r>
      <w:r w:rsidRPr="006B53F9">
        <w:rPr>
          <w:rFonts w:ascii="Times New Roman" w:hAnsi="Times New Roman" w:cs="Times New Roman"/>
          <w:sz w:val="20"/>
          <w:szCs w:val="20"/>
        </w:rPr>
        <w:t xml:space="preserve">implemented for each element should be clearly described with detailed descriptions of </w:t>
      </w:r>
      <w:r>
        <w:rPr>
          <w:rFonts w:ascii="Times New Roman" w:hAnsi="Times New Roman" w:cs="Times New Roman"/>
          <w:sz w:val="20"/>
          <w:szCs w:val="20"/>
        </w:rPr>
        <w:t>all elements that were controlled</w:t>
      </w:r>
      <w:r w:rsidRPr="006B53F9">
        <w:rPr>
          <w:rFonts w:ascii="Times New Roman" w:hAnsi="Times New Roman" w:cs="Times New Roman"/>
          <w:sz w:val="20"/>
          <w:szCs w:val="20"/>
        </w:rPr>
        <w:t xml:space="preserve">.  </w:t>
      </w:r>
      <w:r>
        <w:rPr>
          <w:rFonts w:ascii="Times New Roman" w:hAnsi="Times New Roman" w:cs="Times New Roman"/>
          <w:sz w:val="20"/>
          <w:szCs w:val="20"/>
        </w:rPr>
        <w:t>The variables that are not</w:t>
      </w:r>
      <w:r w:rsidRPr="006B53F9">
        <w:rPr>
          <w:rFonts w:ascii="Times New Roman" w:hAnsi="Times New Roman" w:cs="Times New Roman"/>
          <w:sz w:val="20"/>
          <w:szCs w:val="20"/>
        </w:rPr>
        <w:t xml:space="preserve"> controlled</w:t>
      </w:r>
      <w:r>
        <w:rPr>
          <w:rFonts w:ascii="Times New Roman" w:hAnsi="Times New Roman" w:cs="Times New Roman"/>
          <w:sz w:val="20"/>
          <w:szCs w:val="20"/>
        </w:rPr>
        <w:t xml:space="preserve"> in the study</w:t>
      </w:r>
      <w:r w:rsidRPr="006B53F9">
        <w:rPr>
          <w:rFonts w:ascii="Times New Roman" w:hAnsi="Times New Roman" w:cs="Times New Roman"/>
          <w:sz w:val="20"/>
          <w:szCs w:val="20"/>
        </w:rPr>
        <w:t xml:space="preserve"> should also be reported</w:t>
      </w:r>
      <w:r>
        <w:rPr>
          <w:rFonts w:ascii="Times New Roman" w:hAnsi="Times New Roman" w:cs="Times New Roman"/>
          <w:sz w:val="20"/>
          <w:szCs w:val="20"/>
        </w:rPr>
        <w:t>.  For example, s</w:t>
      </w:r>
      <w:r w:rsidRPr="006B53F9">
        <w:rPr>
          <w:rFonts w:ascii="Times New Roman" w:hAnsi="Times New Roman" w:cs="Times New Roman"/>
          <w:sz w:val="20"/>
          <w:szCs w:val="20"/>
        </w:rPr>
        <w:t xml:space="preserve">tudies examining human factors at the individual or team level would require detailed descriptions of the patient and work environments.  </w:t>
      </w:r>
      <w:r>
        <w:rPr>
          <w:rFonts w:ascii="Times New Roman" w:hAnsi="Times New Roman" w:cs="Times New Roman"/>
          <w:sz w:val="20"/>
          <w:szCs w:val="20"/>
        </w:rPr>
        <w:t>A</w:t>
      </w:r>
      <w:r w:rsidRPr="006B53F9">
        <w:rPr>
          <w:rFonts w:ascii="Times New Roman" w:hAnsi="Times New Roman" w:cs="Times New Roman"/>
          <w:sz w:val="20"/>
          <w:szCs w:val="20"/>
        </w:rPr>
        <w:t xml:space="preserve"> study examining the efficacy of a novel medical device should include clear descriptions of how the participants where oriented to use the device, the simulator and the environment</w:t>
      </w:r>
      <w:r w:rsidR="0066267A">
        <w:rPr>
          <w:rFonts w:ascii="Times New Roman" w:hAnsi="Times New Roman" w:cs="Times New Roman"/>
          <w:sz w:val="20"/>
          <w:szCs w:val="20"/>
        </w:rPr>
        <w:t xml:space="preserve"> (Table 3)</w:t>
      </w:r>
      <w:r w:rsidRPr="006B53F9">
        <w:rPr>
          <w:rFonts w:ascii="Times New Roman" w:hAnsi="Times New Roman" w:cs="Times New Roman"/>
          <w:sz w:val="20"/>
          <w:szCs w:val="20"/>
        </w:rPr>
        <w:t>.  Additionally a detailed description of the simulator, the simulation event, the interaction with the simulator and the feedback provided to the participant are required.   It is important that the sources of data are clearly described including when/if there are multip</w:t>
      </w:r>
      <w:r w:rsidR="00807083">
        <w:rPr>
          <w:rFonts w:ascii="Times New Roman" w:hAnsi="Times New Roman" w:cs="Times New Roman"/>
          <w:sz w:val="20"/>
          <w:szCs w:val="20"/>
        </w:rPr>
        <w:t>le sources that will be used (eg.</w:t>
      </w:r>
      <w:r w:rsidRPr="006B53F9">
        <w:rPr>
          <w:rFonts w:ascii="Times New Roman" w:hAnsi="Times New Roman" w:cs="Times New Roman"/>
          <w:sz w:val="20"/>
          <w:szCs w:val="20"/>
        </w:rPr>
        <w:t xml:space="preserve"> video, checklist, simulator software).  </w:t>
      </w:r>
    </w:p>
    <w:p w14:paraId="05A41D5C" w14:textId="77777777" w:rsidR="005D4291" w:rsidRDefault="005D4291" w:rsidP="005D4291">
      <w:pPr>
        <w:rPr>
          <w:rFonts w:ascii="Times New Roman" w:hAnsi="Times New Roman" w:cs="Times New Roman"/>
          <w:sz w:val="20"/>
          <w:szCs w:val="20"/>
        </w:rPr>
      </w:pPr>
    </w:p>
    <w:p w14:paraId="42AE0538" w14:textId="44070E80" w:rsidR="00BE4F61" w:rsidRDefault="00BE4F61" w:rsidP="005D4291">
      <w:pPr>
        <w:rPr>
          <w:rFonts w:ascii="Times New Roman" w:hAnsi="Times New Roman" w:cs="Times New Roman"/>
          <w:sz w:val="20"/>
          <w:szCs w:val="20"/>
        </w:rPr>
      </w:pPr>
      <w:r>
        <w:rPr>
          <w:rFonts w:ascii="Times New Roman" w:hAnsi="Times New Roman" w:cs="Times New Roman"/>
          <w:sz w:val="20"/>
          <w:szCs w:val="20"/>
        </w:rPr>
        <w:t xml:space="preserve">Table 3 in the main manuscript provides a detailed description of all the key elements to report for simulation-based research.  </w:t>
      </w:r>
      <w:r w:rsidRPr="007D74B5">
        <w:rPr>
          <w:rFonts w:ascii="Times New Roman" w:hAnsi="Times New Roman" w:cs="Times New Roman"/>
          <w:sz w:val="20"/>
          <w:szCs w:val="20"/>
          <w:highlight w:val="yellow"/>
        </w:rPr>
        <w:t>These elements can be applied to randomized trials or observational studies</w:t>
      </w:r>
      <w:r w:rsidR="007D74B5" w:rsidRPr="007D74B5">
        <w:rPr>
          <w:rFonts w:ascii="Times New Roman" w:hAnsi="Times New Roman" w:cs="Times New Roman"/>
          <w:sz w:val="20"/>
          <w:szCs w:val="20"/>
          <w:highlight w:val="yellow"/>
        </w:rPr>
        <w:t>, and should be reported for both the intervention and control groups for randomized trials</w:t>
      </w:r>
      <w:r w:rsidR="007D74B5">
        <w:rPr>
          <w:rFonts w:ascii="Times New Roman" w:hAnsi="Times New Roman" w:cs="Times New Roman"/>
          <w:sz w:val="20"/>
          <w:szCs w:val="20"/>
        </w:rPr>
        <w:t>.</w:t>
      </w:r>
      <w:r>
        <w:rPr>
          <w:rFonts w:ascii="Times New Roman" w:hAnsi="Times New Roman" w:cs="Times New Roman"/>
          <w:sz w:val="20"/>
          <w:szCs w:val="20"/>
        </w:rPr>
        <w:t xml:space="preserve"> Depending on various factors, including the type of simulation study (ie. simulation as an educational intervention vs. simulation as investigative methodology), objectives, type of simulator, and study environment (amongst others), there may be some elements that are not applicable.  For example, a study assessing the value of a simulation-based intervention that does not include a feedback or debriefing component would not require reporting for the feedback and/or debriefing element and sub-elements.  Similarly, a study assessing the impact of a new defibrillator on team performance during simulated cardiac arrest (ie. simulation as investigative methodology) would not require a description of instructional design elements.</w:t>
      </w:r>
      <w:r w:rsidR="009A0216">
        <w:rPr>
          <w:rFonts w:ascii="Times New Roman" w:hAnsi="Times New Roman" w:cs="Times New Roman"/>
          <w:sz w:val="20"/>
          <w:szCs w:val="20"/>
        </w:rPr>
        <w:t xml:space="preserve">  However, this study would require a very detailed description of participant orientation, the simulation environment, and simulator type.  We encourage readers to review the entire list of</w:t>
      </w:r>
      <w:r w:rsidR="0027348B">
        <w:rPr>
          <w:rFonts w:ascii="Times New Roman" w:hAnsi="Times New Roman" w:cs="Times New Roman"/>
          <w:sz w:val="20"/>
          <w:szCs w:val="20"/>
        </w:rPr>
        <w:t xml:space="preserve"> key elements when writing</w:t>
      </w:r>
      <w:r w:rsidR="009A0216">
        <w:rPr>
          <w:rFonts w:ascii="Times New Roman" w:hAnsi="Times New Roman" w:cs="Times New Roman"/>
          <w:sz w:val="20"/>
          <w:szCs w:val="20"/>
        </w:rPr>
        <w:t xml:space="preserve"> research protocols, and referring back </w:t>
      </w:r>
      <w:r w:rsidR="00A44812">
        <w:rPr>
          <w:rFonts w:ascii="Times New Roman" w:hAnsi="Times New Roman" w:cs="Times New Roman"/>
          <w:sz w:val="20"/>
          <w:szCs w:val="20"/>
        </w:rPr>
        <w:t>to the list when preparing the</w:t>
      </w:r>
      <w:r w:rsidR="009A0216">
        <w:rPr>
          <w:rFonts w:ascii="Times New Roman" w:hAnsi="Times New Roman" w:cs="Times New Roman"/>
          <w:sz w:val="20"/>
          <w:szCs w:val="20"/>
        </w:rPr>
        <w:t xml:space="preserve"> manuscripts for submission.</w:t>
      </w:r>
      <w:r w:rsidR="00A16C3D">
        <w:rPr>
          <w:rFonts w:ascii="Times New Roman" w:hAnsi="Times New Roman" w:cs="Times New Roman"/>
          <w:sz w:val="20"/>
          <w:szCs w:val="20"/>
        </w:rPr>
        <w:t xml:space="preserve">  A detailed description of these elements for simulation studies will allow readers to better </w:t>
      </w:r>
      <w:r w:rsidR="00E27CA7">
        <w:rPr>
          <w:rFonts w:ascii="Times New Roman" w:hAnsi="Times New Roman" w:cs="Times New Roman"/>
          <w:sz w:val="20"/>
          <w:szCs w:val="20"/>
        </w:rPr>
        <w:t>comprehend</w:t>
      </w:r>
      <w:r w:rsidR="00A16C3D">
        <w:rPr>
          <w:rFonts w:ascii="Times New Roman" w:hAnsi="Times New Roman" w:cs="Times New Roman"/>
          <w:sz w:val="20"/>
          <w:szCs w:val="20"/>
        </w:rPr>
        <w:t xml:space="preserve"> how the various different aspects of simulation were used and controlled to a</w:t>
      </w:r>
      <w:r w:rsidR="00A44812">
        <w:rPr>
          <w:rFonts w:ascii="Times New Roman" w:hAnsi="Times New Roman" w:cs="Times New Roman"/>
          <w:sz w:val="20"/>
          <w:szCs w:val="20"/>
        </w:rPr>
        <w:t>ddress</w:t>
      </w:r>
      <w:r w:rsidR="00A16C3D">
        <w:rPr>
          <w:rFonts w:ascii="Times New Roman" w:hAnsi="Times New Roman" w:cs="Times New Roman"/>
          <w:sz w:val="20"/>
          <w:szCs w:val="20"/>
        </w:rPr>
        <w:t xml:space="preserve"> the research question.</w:t>
      </w:r>
    </w:p>
    <w:p w14:paraId="27B0021E" w14:textId="77777777" w:rsidR="00EE5F35" w:rsidRPr="006B53F9" w:rsidRDefault="00EE5F35" w:rsidP="00EE5F35">
      <w:pPr>
        <w:rPr>
          <w:rFonts w:ascii="Times New Roman" w:hAnsi="Times New Roman" w:cs="Times New Roman"/>
          <w:sz w:val="20"/>
          <w:szCs w:val="20"/>
        </w:rPr>
      </w:pPr>
    </w:p>
    <w:p w14:paraId="264E01F5" w14:textId="0C0D13DA" w:rsidR="00EE5F35" w:rsidRPr="00E43F86" w:rsidRDefault="00EE5F35">
      <w:pPr>
        <w:rPr>
          <w:rFonts w:ascii="Times New Roman" w:hAnsi="Times New Roman" w:cs="Times New Roman"/>
          <w:b/>
          <w:sz w:val="20"/>
          <w:szCs w:val="20"/>
        </w:rPr>
      </w:pPr>
      <w:r w:rsidRPr="00E43F86">
        <w:rPr>
          <w:rFonts w:ascii="Times New Roman" w:hAnsi="Times New Roman" w:cs="Times New Roman"/>
          <w:b/>
          <w:sz w:val="20"/>
          <w:szCs w:val="20"/>
        </w:rPr>
        <w:t>Item:  Methods/Outcomes</w:t>
      </w:r>
    </w:p>
    <w:p w14:paraId="19ADCB4E" w14:textId="77777777" w:rsidR="00EE5F35" w:rsidRDefault="00E43F86" w:rsidP="00EE5F35">
      <w:pPr>
        <w:rPr>
          <w:rFonts w:ascii="Times New Roman" w:eastAsia="MS MinNew Roman" w:hAnsi="Times New Roman" w:cs="Times New Roman"/>
          <w:sz w:val="20"/>
          <w:szCs w:val="20"/>
        </w:rPr>
      </w:pPr>
      <w:r>
        <w:rPr>
          <w:rFonts w:ascii="Times New Roman" w:hAnsi="Times New Roman" w:cs="Times New Roman"/>
          <w:sz w:val="20"/>
          <w:szCs w:val="20"/>
        </w:rPr>
        <w:t>CONSORT</w:t>
      </w:r>
      <w:r w:rsidR="00EE5F35" w:rsidRPr="006B53F9">
        <w:rPr>
          <w:rFonts w:ascii="Times New Roman" w:hAnsi="Times New Roman" w:cs="Times New Roman"/>
          <w:sz w:val="20"/>
          <w:szCs w:val="20"/>
        </w:rPr>
        <w:t xml:space="preserve">: </w:t>
      </w:r>
      <w:r w:rsidR="00EE5F35" w:rsidRPr="006B53F9">
        <w:rPr>
          <w:rFonts w:ascii="Times New Roman" w:eastAsia="MS MinNew Roman" w:hAnsi="Times New Roman" w:cs="Times New Roman"/>
          <w:sz w:val="20"/>
          <w:szCs w:val="20"/>
        </w:rPr>
        <w:t>6a: Completely defined pre-specified primary and secondary outcome measures, including how and when they were assessed; 6b: Any changes to trial outcomes after the trial commenced, with reasons.</w:t>
      </w:r>
    </w:p>
    <w:p w14:paraId="3B5D24C3" w14:textId="77777777" w:rsidR="00E43F86" w:rsidRDefault="00E43F86" w:rsidP="00EE5F35">
      <w:pPr>
        <w:rPr>
          <w:rFonts w:ascii="Times New Roman" w:eastAsia="MS MinNew Roman" w:hAnsi="Times New Roman" w:cs="Times New Roman"/>
          <w:sz w:val="20"/>
          <w:szCs w:val="20"/>
        </w:rPr>
      </w:pPr>
      <w:r>
        <w:rPr>
          <w:rFonts w:ascii="Times New Roman" w:eastAsia="MS MinNew Roman" w:hAnsi="Times New Roman" w:cs="Times New Roman"/>
          <w:sz w:val="20"/>
          <w:szCs w:val="20"/>
        </w:rPr>
        <w:t>STROBE:  N/A</w:t>
      </w:r>
    </w:p>
    <w:p w14:paraId="7F5813DE" w14:textId="77777777" w:rsidR="00E43F86" w:rsidRPr="006B53F9" w:rsidRDefault="00E43F86" w:rsidP="00EE5F35">
      <w:pPr>
        <w:rPr>
          <w:rFonts w:ascii="Times New Roman" w:eastAsia="MS MinNew Roman" w:hAnsi="Times New Roman" w:cs="Times New Roman"/>
          <w:sz w:val="20"/>
          <w:szCs w:val="20"/>
        </w:rPr>
      </w:pPr>
    </w:p>
    <w:p w14:paraId="70FF3357" w14:textId="77777777" w:rsidR="00EE5F35" w:rsidRPr="006B53F9" w:rsidRDefault="00EE5F35" w:rsidP="00EE5F35">
      <w:pPr>
        <w:rPr>
          <w:rFonts w:ascii="Times New Roman" w:hAnsi="Times New Roman" w:cs="Times New Roman"/>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In describing the details of methods of assessment, include (when applicable) the setting, instrument, simulator type, timing in relation to the intervention, along with any methods used to enhance the quality of measurements.  Provide evidence to support the validity and reliability of assessment tools in this context (if available).</w:t>
      </w:r>
    </w:p>
    <w:p w14:paraId="09618F03" w14:textId="5F16E213" w:rsidR="00EE5F35" w:rsidRPr="00E43F86" w:rsidRDefault="00E43F86">
      <w:pPr>
        <w:rPr>
          <w:rFonts w:ascii="Times New Roman" w:hAnsi="Times New Roman" w:cs="Times New Roman"/>
          <w:sz w:val="20"/>
          <w:szCs w:val="20"/>
          <w:u w:val="single"/>
        </w:rPr>
      </w:pPr>
      <w:r>
        <w:rPr>
          <w:rFonts w:ascii="Times New Roman" w:hAnsi="Times New Roman" w:cs="Times New Roman"/>
          <w:sz w:val="20"/>
          <w:szCs w:val="20"/>
        </w:rPr>
        <w:br/>
      </w:r>
      <w:r w:rsidR="00AD1320">
        <w:rPr>
          <w:rFonts w:ascii="Times New Roman" w:hAnsi="Times New Roman" w:cs="Times New Roman"/>
          <w:sz w:val="20"/>
          <w:szCs w:val="20"/>
          <w:u w:val="single"/>
        </w:rPr>
        <w:t>Example</w:t>
      </w:r>
    </w:p>
    <w:p w14:paraId="26D13D0B" w14:textId="77777777" w:rsidR="00A549BD" w:rsidRPr="00AF1E40" w:rsidRDefault="00E43F86" w:rsidP="00EE5F35">
      <w:pPr>
        <w:rPr>
          <w:rFonts w:ascii="Times New Roman" w:hAnsi="Times New Roman" w:cs="Times New Roman"/>
          <w:b/>
          <w:sz w:val="20"/>
          <w:szCs w:val="20"/>
        </w:rPr>
      </w:pPr>
      <w:r w:rsidRPr="00AF1E40">
        <w:rPr>
          <w:rFonts w:ascii="Times New Roman" w:hAnsi="Times New Roman" w:cs="Times New Roman"/>
          <w:sz w:val="20"/>
          <w:szCs w:val="20"/>
        </w:rPr>
        <w:t>CONSORT</w:t>
      </w:r>
      <w:r w:rsidR="00EE5F35" w:rsidRPr="00AF1E40">
        <w:rPr>
          <w:rFonts w:ascii="Times New Roman" w:hAnsi="Times New Roman" w:cs="Times New Roman"/>
          <w:sz w:val="20"/>
          <w:szCs w:val="20"/>
        </w:rPr>
        <w:t>:</w:t>
      </w:r>
      <w:r w:rsidR="00EE5F35" w:rsidRPr="00AF1E40">
        <w:rPr>
          <w:rFonts w:ascii="Times New Roman" w:hAnsi="Times New Roman" w:cs="Times New Roman"/>
          <w:b/>
          <w:sz w:val="20"/>
          <w:szCs w:val="20"/>
        </w:rPr>
        <w:t xml:space="preserve">  </w:t>
      </w:r>
      <w:r w:rsidR="009448BA" w:rsidRPr="00AF1E40">
        <w:rPr>
          <w:rFonts w:ascii="Times New Roman" w:hAnsi="Times New Roman" w:cs="Times New Roman"/>
          <w:b/>
          <w:sz w:val="20"/>
          <w:szCs w:val="20"/>
        </w:rPr>
        <w:t xml:space="preserve"> </w:t>
      </w:r>
    </w:p>
    <w:p w14:paraId="06026A52" w14:textId="18199026" w:rsidR="009448BA" w:rsidRPr="00FF2A23" w:rsidRDefault="00A549BD" w:rsidP="00EE5F35">
      <w:pPr>
        <w:rPr>
          <w:rFonts w:ascii="Times New Roman" w:eastAsia="Times New Roman" w:hAnsi="Times New Roman" w:cs="Times New Roman"/>
          <w:sz w:val="20"/>
          <w:szCs w:val="20"/>
          <w:vertAlign w:val="superscript"/>
        </w:rPr>
      </w:pPr>
      <w:r w:rsidRPr="00A549BD">
        <w:rPr>
          <w:rFonts w:ascii="Times New Roman" w:hAnsi="Times New Roman" w:cs="Times New Roman"/>
          <w:sz w:val="20"/>
          <w:szCs w:val="20"/>
        </w:rPr>
        <w:t>“</w:t>
      </w:r>
      <w:r w:rsidR="009448BA" w:rsidRPr="009448BA">
        <w:rPr>
          <w:rFonts w:ascii="Times New Roman" w:eastAsia="Times New Roman" w:hAnsi="Times New Roman" w:cs="Times New Roman"/>
          <w:sz w:val="20"/>
          <w:szCs w:val="20"/>
        </w:rPr>
        <w:t xml:space="preserve">The primary outcome of the study was the time for intubation, defined as the time from the insertion of the laryngoscope blade between the teeth to the first manual ventilation of the manikin's lungs. The secondary outcome was the success of the intubation attempt (ie, tracheal or oesophageal placement of the tube), which was recorded when the success of the ventilation attempt could be seen by the manikin's ventilation indicators. Failed intubation was defined as either esophageal intubation or exceeding a time limit of 60 seconds. After each attempt, participants were asked to rate the glottic view they had during the attempt using a Cormack-Lehane grade. All processes were recorded by camera, and each time variable was precisely identified by reviewing the video recorded. We also measured dental compression, which was assessed using a visual scale grading; the pressure was applied on the upper teeth (n, none; mild, 1; moderate, 2; and severe, 3). To access a subjective opinion about the difficulty of each intubation method, </w:t>
      </w:r>
      <w:r w:rsidR="009448BA" w:rsidRPr="009448BA">
        <w:rPr>
          <w:rFonts w:ascii="Times New Roman" w:eastAsia="Times New Roman" w:hAnsi="Times New Roman" w:cs="Times New Roman"/>
          <w:sz w:val="20"/>
          <w:szCs w:val="20"/>
        </w:rPr>
        <w:lastRenderedPageBreak/>
        <w:t>participants were asked to rate it on a visual analog scale (VAS) with a score from 1 (extremely easy) to 5 (extremely difficul</w:t>
      </w:r>
      <w:r w:rsidR="009448BA" w:rsidRPr="00E611BE">
        <w:rPr>
          <w:rFonts w:ascii="Times New Roman" w:eastAsia="Times New Roman" w:hAnsi="Times New Roman" w:cs="Times New Roman"/>
          <w:sz w:val="20"/>
          <w:szCs w:val="20"/>
        </w:rPr>
        <w:t xml:space="preserve">t).  </w:t>
      </w:r>
      <w:r w:rsidR="00E611BE" w:rsidRPr="00E611BE">
        <w:rPr>
          <w:rFonts w:ascii="Times New Roman" w:eastAsia="Times New Roman" w:hAnsi="Times New Roman" w:cs="Times New Roman"/>
          <w:sz w:val="20"/>
          <w:szCs w:val="20"/>
        </w:rPr>
        <w:t>For comparisons of VAS, a Cormack-Lehane grade 1-way analysis of variance, with po</w:t>
      </w:r>
      <w:r w:rsidR="00072028">
        <w:rPr>
          <w:rFonts w:ascii="Times New Roman" w:eastAsia="Times New Roman" w:hAnsi="Times New Roman" w:cs="Times New Roman"/>
          <w:sz w:val="20"/>
          <w:szCs w:val="20"/>
        </w:rPr>
        <w:t>st hoc (Scheffé) test, was used</w:t>
      </w:r>
      <w:r w:rsidR="009448BA" w:rsidRPr="00E611BE">
        <w:rPr>
          <w:rFonts w:ascii="Times New Roman" w:hAnsi="Times New Roman" w:cs="Times New Roman"/>
          <w:sz w:val="20"/>
          <w:szCs w:val="20"/>
        </w:rPr>
        <w:t>.”</w:t>
      </w:r>
      <w:r w:rsidR="00FF2A23">
        <w:rPr>
          <w:rFonts w:ascii="Times New Roman" w:hAnsi="Times New Roman" w:cs="Times New Roman"/>
          <w:sz w:val="20"/>
          <w:szCs w:val="20"/>
          <w:vertAlign w:val="superscript"/>
        </w:rPr>
        <w:t>11</w:t>
      </w:r>
    </w:p>
    <w:p w14:paraId="3F3381A0" w14:textId="77777777" w:rsidR="009448BA" w:rsidRPr="009448BA" w:rsidRDefault="009448BA" w:rsidP="00EE5F35">
      <w:pPr>
        <w:rPr>
          <w:rFonts w:ascii="Times New Roman" w:hAnsi="Times New Roman" w:cs="Times New Roman"/>
          <w:b/>
          <w:i/>
          <w:sz w:val="20"/>
          <w:szCs w:val="20"/>
        </w:rPr>
      </w:pPr>
    </w:p>
    <w:p w14:paraId="48534DFC" w14:textId="0BEBDE6E" w:rsidR="00EE5F35" w:rsidRPr="00E43F86" w:rsidRDefault="00EE5F35" w:rsidP="00EE5F35">
      <w:pPr>
        <w:rPr>
          <w:rFonts w:ascii="Times New Roman" w:hAnsi="Times New Roman" w:cs="Times New Roman"/>
          <w:sz w:val="20"/>
          <w:szCs w:val="20"/>
          <w:u w:val="single"/>
        </w:rPr>
      </w:pPr>
      <w:r w:rsidRPr="00E43F86">
        <w:rPr>
          <w:rFonts w:ascii="Times New Roman" w:hAnsi="Times New Roman" w:cs="Times New Roman"/>
          <w:sz w:val="20"/>
          <w:szCs w:val="20"/>
          <w:u w:val="single"/>
        </w:rPr>
        <w:t>Explanation</w:t>
      </w:r>
    </w:p>
    <w:p w14:paraId="3991E238" w14:textId="09828BF1" w:rsidR="00EE5F35" w:rsidRPr="006B53F9" w:rsidRDefault="007F77D4" w:rsidP="007D6B20">
      <w:pPr>
        <w:rPr>
          <w:rFonts w:ascii="Times New Roman" w:hAnsi="Times New Roman" w:cs="Times New Roman"/>
          <w:sz w:val="20"/>
          <w:szCs w:val="20"/>
        </w:rPr>
      </w:pPr>
      <w:r>
        <w:rPr>
          <w:rFonts w:ascii="Times New Roman" w:hAnsi="Times New Roman" w:cs="Times New Roman"/>
          <w:sz w:val="20"/>
          <w:szCs w:val="20"/>
        </w:rPr>
        <w:t>It is important to clearly define</w:t>
      </w:r>
      <w:r w:rsidR="00EE5F35" w:rsidRPr="006B53F9">
        <w:rPr>
          <w:rFonts w:ascii="Times New Roman" w:hAnsi="Times New Roman" w:cs="Times New Roman"/>
          <w:sz w:val="20"/>
          <w:szCs w:val="20"/>
        </w:rPr>
        <w:t xml:space="preserve"> all primary and secondary endpoints </w:t>
      </w:r>
      <w:r>
        <w:rPr>
          <w:rFonts w:ascii="Times New Roman" w:hAnsi="Times New Roman" w:cs="Times New Roman"/>
          <w:sz w:val="20"/>
          <w:szCs w:val="20"/>
        </w:rPr>
        <w:t>of study in</w:t>
      </w:r>
      <w:r w:rsidR="00EE5F35" w:rsidRPr="006B53F9">
        <w:rPr>
          <w:rFonts w:ascii="Times New Roman" w:hAnsi="Times New Roman" w:cs="Times New Roman"/>
          <w:sz w:val="20"/>
          <w:szCs w:val="20"/>
        </w:rPr>
        <w:t xml:space="preserve"> adequate detail to allow other researchers to utilize the same outcome and measurement strategy.  In simulation-based researc</w:t>
      </w:r>
      <w:r>
        <w:rPr>
          <w:rFonts w:ascii="Times New Roman" w:hAnsi="Times New Roman" w:cs="Times New Roman"/>
          <w:sz w:val="20"/>
          <w:szCs w:val="20"/>
        </w:rPr>
        <w:t xml:space="preserve">h, attention should be paid to describing </w:t>
      </w:r>
      <w:r w:rsidR="00EE5F35" w:rsidRPr="006B53F9">
        <w:rPr>
          <w:rFonts w:ascii="Times New Roman" w:hAnsi="Times New Roman" w:cs="Times New Roman"/>
          <w:sz w:val="20"/>
          <w:szCs w:val="20"/>
        </w:rPr>
        <w:t>the outcomes, and methods of measurement that are unique to simulation.  In the examples above, there is a clear description of how the outcome was defined in the context of the manikin being used.</w:t>
      </w:r>
      <w:r>
        <w:rPr>
          <w:rFonts w:ascii="Times New Roman" w:hAnsi="Times New Roman" w:cs="Times New Roman"/>
          <w:sz w:val="20"/>
          <w:szCs w:val="20"/>
        </w:rPr>
        <w:t xml:space="preserve"> The manikin make and model were both enumerated a</w:t>
      </w:r>
      <w:r w:rsidR="00EE5F35" w:rsidRPr="006B53F9">
        <w:rPr>
          <w:rFonts w:ascii="Times New Roman" w:hAnsi="Times New Roman" w:cs="Times New Roman"/>
          <w:sz w:val="20"/>
          <w:szCs w:val="20"/>
        </w:rPr>
        <w:t xml:space="preserve">nd there was a clear description of the setting, including the lighting in the space (which may impact outcome assessment- particularly since video was used in this case).  Further description of the video, including standardization of camera angles, and how many views were obtained, is also desirable.  Specifically noting whether the environment being used is a clinical space (in situ) or a simulation center can also help with generalizability of results. </w:t>
      </w:r>
      <w:r>
        <w:rPr>
          <w:rFonts w:ascii="Times New Roman" w:hAnsi="Times New Roman" w:cs="Times New Roman"/>
          <w:sz w:val="20"/>
          <w:szCs w:val="20"/>
        </w:rPr>
        <w:t xml:space="preserve">  It is important to use</w:t>
      </w:r>
      <w:r w:rsidR="00EE5F35" w:rsidRPr="006B53F9">
        <w:rPr>
          <w:rFonts w:ascii="Times New Roman" w:hAnsi="Times New Roman" w:cs="Times New Roman"/>
          <w:sz w:val="20"/>
          <w:szCs w:val="20"/>
        </w:rPr>
        <w:t xml:space="preserve"> validated</w:t>
      </w:r>
      <w:r>
        <w:rPr>
          <w:rFonts w:ascii="Times New Roman" w:hAnsi="Times New Roman" w:cs="Times New Roman"/>
          <w:sz w:val="20"/>
          <w:szCs w:val="20"/>
        </w:rPr>
        <w:t xml:space="preserve"> </w:t>
      </w:r>
      <w:r w:rsidR="001A19AC">
        <w:rPr>
          <w:rFonts w:ascii="Times New Roman" w:hAnsi="Times New Roman" w:cs="Times New Roman"/>
          <w:sz w:val="20"/>
          <w:szCs w:val="20"/>
        </w:rPr>
        <w:t>assessment</w:t>
      </w:r>
      <w:r w:rsidR="00EE5F35" w:rsidRPr="006B53F9">
        <w:rPr>
          <w:rFonts w:ascii="Times New Roman" w:hAnsi="Times New Roman" w:cs="Times New Roman"/>
          <w:sz w:val="20"/>
          <w:szCs w:val="20"/>
        </w:rPr>
        <w:t xml:space="preserve"> tools</w:t>
      </w:r>
      <w:r w:rsidR="009448BA">
        <w:rPr>
          <w:rFonts w:ascii="Times New Roman" w:hAnsi="Times New Roman" w:cs="Times New Roman"/>
          <w:sz w:val="20"/>
          <w:szCs w:val="20"/>
        </w:rPr>
        <w:t xml:space="preserve"> and the above article uses the published Cormack-Lehane grading system.  Researchers should consider providing additional evidence to support the validity and reliability of an </w:t>
      </w:r>
      <w:r w:rsidR="001A19AC">
        <w:rPr>
          <w:rFonts w:ascii="Times New Roman" w:hAnsi="Times New Roman" w:cs="Times New Roman"/>
          <w:sz w:val="20"/>
          <w:szCs w:val="20"/>
        </w:rPr>
        <w:t>assessment tool</w:t>
      </w:r>
      <w:r w:rsidR="009448BA">
        <w:rPr>
          <w:rFonts w:ascii="Times New Roman" w:hAnsi="Times New Roman" w:cs="Times New Roman"/>
          <w:sz w:val="20"/>
          <w:szCs w:val="20"/>
        </w:rPr>
        <w:t xml:space="preserve"> in the context of their study</w:t>
      </w:r>
      <w:r w:rsidR="00EE5F35" w:rsidRPr="006B53F9">
        <w:rPr>
          <w:rFonts w:ascii="Times New Roman" w:hAnsi="Times New Roman" w:cs="Times New Roman"/>
          <w:sz w:val="20"/>
          <w:szCs w:val="20"/>
        </w:rPr>
        <w:t xml:space="preserve">.  </w:t>
      </w:r>
      <w:r w:rsidR="009448BA">
        <w:rPr>
          <w:rFonts w:ascii="Times New Roman" w:hAnsi="Times New Roman" w:cs="Times New Roman"/>
          <w:sz w:val="20"/>
          <w:szCs w:val="20"/>
        </w:rPr>
        <w:t>As</w:t>
      </w:r>
      <w:r w:rsidR="00EE5F35" w:rsidRPr="006B53F9">
        <w:rPr>
          <w:rFonts w:ascii="Times New Roman" w:hAnsi="Times New Roman" w:cs="Times New Roman"/>
          <w:sz w:val="20"/>
          <w:szCs w:val="20"/>
        </w:rPr>
        <w:t xml:space="preserve"> simulatio</w:t>
      </w:r>
      <w:r w:rsidR="009448BA">
        <w:rPr>
          <w:rFonts w:ascii="Times New Roman" w:hAnsi="Times New Roman" w:cs="Times New Roman"/>
          <w:sz w:val="20"/>
          <w:szCs w:val="20"/>
        </w:rPr>
        <w:t>n research is relatively new,</w:t>
      </w:r>
      <w:r w:rsidR="00EE5F35" w:rsidRPr="006B53F9">
        <w:rPr>
          <w:rFonts w:ascii="Times New Roman" w:hAnsi="Times New Roman" w:cs="Times New Roman"/>
          <w:sz w:val="20"/>
          <w:szCs w:val="20"/>
        </w:rPr>
        <w:t xml:space="preserve"> many of the assessment tools or scales</w:t>
      </w:r>
      <w:r>
        <w:rPr>
          <w:rFonts w:ascii="Times New Roman" w:hAnsi="Times New Roman" w:cs="Times New Roman"/>
          <w:sz w:val="20"/>
          <w:szCs w:val="20"/>
        </w:rPr>
        <w:t xml:space="preserve"> used in simulation research</w:t>
      </w:r>
      <w:r w:rsidR="00EE5F35" w:rsidRPr="006B53F9">
        <w:rPr>
          <w:rFonts w:ascii="Times New Roman" w:hAnsi="Times New Roman" w:cs="Times New Roman"/>
          <w:sz w:val="20"/>
          <w:szCs w:val="20"/>
        </w:rPr>
        <w:t xml:space="preserve"> are borrowed or adapted from other disciplines </w:t>
      </w:r>
      <w:r w:rsidR="009448BA">
        <w:rPr>
          <w:rFonts w:ascii="Times New Roman" w:hAnsi="Times New Roman" w:cs="Times New Roman"/>
          <w:sz w:val="20"/>
          <w:szCs w:val="20"/>
        </w:rPr>
        <w:t xml:space="preserve">and may </w:t>
      </w:r>
      <w:r w:rsidR="008D3B05">
        <w:rPr>
          <w:rFonts w:ascii="Times New Roman" w:hAnsi="Times New Roman" w:cs="Times New Roman"/>
          <w:sz w:val="20"/>
          <w:szCs w:val="20"/>
        </w:rPr>
        <w:t>not perform the same when implemented in a simulation context.</w:t>
      </w:r>
      <w:r w:rsidR="009448BA">
        <w:rPr>
          <w:rFonts w:ascii="Times New Roman" w:hAnsi="Times New Roman" w:cs="Times New Roman"/>
          <w:sz w:val="20"/>
          <w:szCs w:val="20"/>
        </w:rPr>
        <w:t xml:space="preserve">  </w:t>
      </w:r>
      <w:r w:rsidR="00EE5F35" w:rsidRPr="006B53F9">
        <w:rPr>
          <w:rFonts w:ascii="Times New Roman" w:hAnsi="Times New Roman" w:cs="Times New Roman"/>
          <w:sz w:val="20"/>
          <w:szCs w:val="20"/>
        </w:rPr>
        <w:t>Therefore, it is vital to describe</w:t>
      </w:r>
      <w:r w:rsidR="009448BA">
        <w:rPr>
          <w:rFonts w:ascii="Times New Roman" w:hAnsi="Times New Roman" w:cs="Times New Roman"/>
          <w:sz w:val="20"/>
          <w:szCs w:val="20"/>
        </w:rPr>
        <w:t xml:space="preserve"> both</w:t>
      </w:r>
      <w:r w:rsidR="00EE5F35" w:rsidRPr="006B53F9">
        <w:rPr>
          <w:rFonts w:ascii="Times New Roman" w:hAnsi="Times New Roman" w:cs="Times New Roman"/>
          <w:sz w:val="20"/>
          <w:szCs w:val="20"/>
        </w:rPr>
        <w:t xml:space="preserve"> the existing evidence for v</w:t>
      </w:r>
      <w:r w:rsidR="009448BA">
        <w:rPr>
          <w:rFonts w:ascii="Times New Roman" w:hAnsi="Times New Roman" w:cs="Times New Roman"/>
          <w:sz w:val="20"/>
          <w:szCs w:val="20"/>
        </w:rPr>
        <w:t xml:space="preserve">alidity and reliability and </w:t>
      </w:r>
      <w:r w:rsidR="001A19AC">
        <w:rPr>
          <w:rFonts w:ascii="Times New Roman" w:hAnsi="Times New Roman" w:cs="Times New Roman"/>
          <w:sz w:val="20"/>
          <w:szCs w:val="20"/>
        </w:rPr>
        <w:t>the</w:t>
      </w:r>
      <w:r w:rsidR="009448BA">
        <w:rPr>
          <w:rFonts w:ascii="Times New Roman" w:hAnsi="Times New Roman" w:cs="Times New Roman"/>
          <w:sz w:val="20"/>
          <w:szCs w:val="20"/>
        </w:rPr>
        <w:t xml:space="preserve"> </w:t>
      </w:r>
      <w:r w:rsidR="00EE5F35" w:rsidRPr="006B53F9">
        <w:rPr>
          <w:rFonts w:ascii="Times New Roman" w:hAnsi="Times New Roman" w:cs="Times New Roman"/>
          <w:sz w:val="20"/>
          <w:szCs w:val="20"/>
        </w:rPr>
        <w:t xml:space="preserve">context in which </w:t>
      </w:r>
      <w:r w:rsidR="009448BA">
        <w:rPr>
          <w:rFonts w:ascii="Times New Roman" w:hAnsi="Times New Roman" w:cs="Times New Roman"/>
          <w:sz w:val="20"/>
          <w:szCs w:val="20"/>
        </w:rPr>
        <w:t xml:space="preserve">the </w:t>
      </w:r>
      <w:r w:rsidR="001A19AC">
        <w:rPr>
          <w:rFonts w:ascii="Times New Roman" w:hAnsi="Times New Roman" w:cs="Times New Roman"/>
          <w:sz w:val="20"/>
          <w:szCs w:val="20"/>
        </w:rPr>
        <w:t>assessment tool</w:t>
      </w:r>
      <w:r w:rsidR="009448BA">
        <w:rPr>
          <w:rFonts w:ascii="Times New Roman" w:hAnsi="Times New Roman" w:cs="Times New Roman"/>
          <w:sz w:val="20"/>
          <w:szCs w:val="20"/>
        </w:rPr>
        <w:t xml:space="preserve"> </w:t>
      </w:r>
      <w:r w:rsidR="001A19AC">
        <w:rPr>
          <w:rFonts w:ascii="Times New Roman" w:hAnsi="Times New Roman" w:cs="Times New Roman"/>
          <w:sz w:val="20"/>
          <w:szCs w:val="20"/>
        </w:rPr>
        <w:t xml:space="preserve">has </w:t>
      </w:r>
      <w:r w:rsidR="005D25C0">
        <w:rPr>
          <w:rFonts w:ascii="Times New Roman" w:hAnsi="Times New Roman" w:cs="Times New Roman"/>
          <w:sz w:val="20"/>
          <w:szCs w:val="20"/>
        </w:rPr>
        <w:t>previously been evaluated.</w:t>
      </w:r>
      <w:r w:rsidR="00EE5F35" w:rsidRPr="006B53F9">
        <w:rPr>
          <w:rFonts w:ascii="Times New Roman" w:hAnsi="Times New Roman" w:cs="Times New Roman"/>
          <w:sz w:val="20"/>
          <w:szCs w:val="20"/>
        </w:rPr>
        <w:t xml:space="preserve"> </w:t>
      </w:r>
      <w:r w:rsidR="005D25C0">
        <w:rPr>
          <w:rFonts w:ascii="Times New Roman" w:hAnsi="Times New Roman" w:cs="Times New Roman"/>
          <w:sz w:val="20"/>
          <w:szCs w:val="20"/>
        </w:rPr>
        <w:t xml:space="preserve"> </w:t>
      </w:r>
      <w:r w:rsidR="009448BA">
        <w:rPr>
          <w:rFonts w:ascii="Times New Roman" w:hAnsi="Times New Roman" w:cs="Times New Roman"/>
          <w:sz w:val="20"/>
          <w:szCs w:val="20"/>
        </w:rPr>
        <w:t>Authors should also describe</w:t>
      </w:r>
      <w:r w:rsidR="00EE5F35" w:rsidRPr="006B53F9">
        <w:rPr>
          <w:rFonts w:ascii="Times New Roman" w:hAnsi="Times New Roman" w:cs="Times New Roman"/>
          <w:sz w:val="20"/>
          <w:szCs w:val="20"/>
        </w:rPr>
        <w:t xml:space="preserve"> whether </w:t>
      </w:r>
      <w:r w:rsidR="00DA3715">
        <w:rPr>
          <w:rFonts w:ascii="Times New Roman" w:hAnsi="Times New Roman" w:cs="Times New Roman"/>
          <w:sz w:val="20"/>
          <w:szCs w:val="20"/>
        </w:rPr>
        <w:t>assessment</w:t>
      </w:r>
      <w:r w:rsidR="005E1880">
        <w:rPr>
          <w:rFonts w:ascii="Times New Roman" w:hAnsi="Times New Roman" w:cs="Times New Roman"/>
          <w:sz w:val="20"/>
          <w:szCs w:val="20"/>
        </w:rPr>
        <w:t>s</w:t>
      </w:r>
      <w:r w:rsidR="00DA3715">
        <w:rPr>
          <w:rFonts w:ascii="Times New Roman" w:hAnsi="Times New Roman" w:cs="Times New Roman"/>
          <w:sz w:val="20"/>
          <w:szCs w:val="20"/>
        </w:rPr>
        <w:t xml:space="preserve"> </w:t>
      </w:r>
      <w:r w:rsidR="005D25C0">
        <w:rPr>
          <w:rFonts w:ascii="Times New Roman" w:hAnsi="Times New Roman" w:cs="Times New Roman"/>
          <w:sz w:val="20"/>
          <w:szCs w:val="20"/>
        </w:rPr>
        <w:t>are being performed live</w:t>
      </w:r>
      <w:r w:rsidR="00DA3715">
        <w:rPr>
          <w:rFonts w:ascii="Times New Roman" w:hAnsi="Times New Roman" w:cs="Times New Roman"/>
          <w:sz w:val="20"/>
          <w:szCs w:val="20"/>
        </w:rPr>
        <w:t xml:space="preserve"> (i.e. assessment while the simulation is occurring)</w:t>
      </w:r>
      <w:r>
        <w:rPr>
          <w:rFonts w:ascii="Times New Roman" w:hAnsi="Times New Roman" w:cs="Times New Roman"/>
          <w:sz w:val="20"/>
          <w:szCs w:val="20"/>
        </w:rPr>
        <w:t xml:space="preserve"> </w:t>
      </w:r>
      <w:r w:rsidR="005D25C0">
        <w:rPr>
          <w:rFonts w:ascii="Times New Roman" w:hAnsi="Times New Roman" w:cs="Times New Roman"/>
          <w:sz w:val="20"/>
          <w:szCs w:val="20"/>
        </w:rPr>
        <w:t>or after the fact</w:t>
      </w:r>
      <w:r w:rsidR="00DA3715">
        <w:rPr>
          <w:rFonts w:ascii="Times New Roman" w:hAnsi="Times New Roman" w:cs="Times New Roman"/>
          <w:sz w:val="20"/>
          <w:szCs w:val="20"/>
        </w:rPr>
        <w:t xml:space="preserve"> (i.e. </w:t>
      </w:r>
      <w:r w:rsidR="005D25C0">
        <w:rPr>
          <w:rFonts w:ascii="Times New Roman" w:hAnsi="Times New Roman" w:cs="Times New Roman"/>
          <w:sz w:val="20"/>
          <w:szCs w:val="20"/>
        </w:rPr>
        <w:t>through video review</w:t>
      </w:r>
      <w:r w:rsidR="00DA3715">
        <w:rPr>
          <w:rFonts w:ascii="Times New Roman" w:hAnsi="Times New Roman" w:cs="Times New Roman"/>
          <w:sz w:val="20"/>
          <w:szCs w:val="20"/>
        </w:rPr>
        <w:t>)</w:t>
      </w:r>
      <w:r w:rsidR="00890E8E">
        <w:rPr>
          <w:rFonts w:ascii="Times New Roman" w:hAnsi="Times New Roman" w:cs="Times New Roman"/>
          <w:sz w:val="20"/>
          <w:szCs w:val="20"/>
        </w:rPr>
        <w:t>, whether a live assessor is in the same room as the simulation or concealed from the trainee (i.e. behind one-way glass or via video link)</w:t>
      </w:r>
      <w:r w:rsidR="00DA3715">
        <w:rPr>
          <w:rFonts w:ascii="Times New Roman" w:hAnsi="Times New Roman" w:cs="Times New Roman"/>
          <w:sz w:val="20"/>
          <w:szCs w:val="20"/>
        </w:rPr>
        <w:t xml:space="preserve"> </w:t>
      </w:r>
      <w:r w:rsidR="00EE5F35" w:rsidRPr="006B53F9">
        <w:rPr>
          <w:rFonts w:ascii="Times New Roman" w:hAnsi="Times New Roman" w:cs="Times New Roman"/>
          <w:sz w:val="20"/>
          <w:szCs w:val="20"/>
        </w:rPr>
        <w:t>and whether the</w:t>
      </w:r>
      <w:r w:rsidR="00DA3715">
        <w:rPr>
          <w:rFonts w:ascii="Times New Roman" w:hAnsi="Times New Roman" w:cs="Times New Roman"/>
          <w:sz w:val="20"/>
          <w:szCs w:val="20"/>
        </w:rPr>
        <w:t xml:space="preserve"> assessment tool(s)</w:t>
      </w:r>
      <w:r w:rsidR="00EE5F35" w:rsidRPr="006B53F9">
        <w:rPr>
          <w:rFonts w:ascii="Times New Roman" w:hAnsi="Times New Roman" w:cs="Times New Roman"/>
          <w:sz w:val="20"/>
          <w:szCs w:val="20"/>
        </w:rPr>
        <w:t xml:space="preserve"> have previously been used in this fashion. </w:t>
      </w:r>
      <w:r w:rsidR="009448BA">
        <w:rPr>
          <w:rFonts w:ascii="Times New Roman" w:hAnsi="Times New Roman" w:cs="Times New Roman"/>
          <w:sz w:val="20"/>
          <w:szCs w:val="20"/>
        </w:rPr>
        <w:t xml:space="preserve">  </w:t>
      </w:r>
      <w:r w:rsidR="00E611BE">
        <w:rPr>
          <w:rFonts w:ascii="Times New Roman" w:hAnsi="Times New Roman" w:cs="Times New Roman"/>
          <w:sz w:val="20"/>
          <w:szCs w:val="20"/>
        </w:rPr>
        <w:t>Cook et al described a modern validit</w:t>
      </w:r>
      <w:r w:rsidR="00BA0563">
        <w:rPr>
          <w:rFonts w:ascii="Times New Roman" w:hAnsi="Times New Roman" w:cs="Times New Roman"/>
          <w:sz w:val="20"/>
          <w:szCs w:val="20"/>
        </w:rPr>
        <w:t xml:space="preserve">y framework </w:t>
      </w:r>
      <w:r w:rsidR="00E611BE">
        <w:rPr>
          <w:rFonts w:ascii="Times New Roman" w:hAnsi="Times New Roman" w:cs="Times New Roman"/>
          <w:sz w:val="20"/>
          <w:szCs w:val="20"/>
        </w:rPr>
        <w:t>that provides a consistent approach to validity and reliability</w:t>
      </w:r>
      <w:r w:rsidR="00BA0563">
        <w:rPr>
          <w:rFonts w:ascii="Times New Roman" w:hAnsi="Times New Roman" w:cs="Times New Roman"/>
          <w:sz w:val="20"/>
          <w:szCs w:val="20"/>
          <w:vertAlign w:val="superscript"/>
        </w:rPr>
        <w:t>1</w:t>
      </w:r>
      <w:r w:rsidR="00FF2A23">
        <w:rPr>
          <w:rFonts w:ascii="Times New Roman" w:hAnsi="Times New Roman" w:cs="Times New Roman"/>
          <w:sz w:val="20"/>
          <w:szCs w:val="20"/>
          <w:vertAlign w:val="superscript"/>
        </w:rPr>
        <w:t>2</w:t>
      </w:r>
      <w:r w:rsidR="00E611BE">
        <w:rPr>
          <w:rFonts w:ascii="Times New Roman" w:hAnsi="Times New Roman" w:cs="Times New Roman"/>
          <w:sz w:val="20"/>
          <w:szCs w:val="20"/>
        </w:rPr>
        <w:t xml:space="preserve">.  The component </w:t>
      </w:r>
      <w:r w:rsidR="004671C8">
        <w:rPr>
          <w:rFonts w:ascii="Times New Roman" w:hAnsi="Times New Roman" w:cs="Times New Roman"/>
          <w:sz w:val="20"/>
          <w:szCs w:val="20"/>
        </w:rPr>
        <w:t>sources of evidence</w:t>
      </w:r>
      <w:r w:rsidR="00E611BE">
        <w:rPr>
          <w:rFonts w:ascii="Times New Roman" w:hAnsi="Times New Roman" w:cs="Times New Roman"/>
          <w:sz w:val="20"/>
          <w:szCs w:val="20"/>
        </w:rPr>
        <w:t xml:space="preserve"> include content, response process, internal structure, relations to other variables and consequences.  Ideally research reports would provide evidence for all of these elements of the validity framework, </w:t>
      </w:r>
      <w:r w:rsidR="00CB0111">
        <w:rPr>
          <w:rFonts w:ascii="Times New Roman" w:hAnsi="Times New Roman" w:cs="Times New Roman"/>
          <w:sz w:val="20"/>
          <w:szCs w:val="20"/>
        </w:rPr>
        <w:t>however that may not always be available</w:t>
      </w:r>
      <w:r w:rsidR="00E611BE">
        <w:rPr>
          <w:rFonts w:ascii="Times New Roman" w:hAnsi="Times New Roman" w:cs="Times New Roman"/>
          <w:sz w:val="20"/>
          <w:szCs w:val="20"/>
        </w:rPr>
        <w:t>.  In the above examples the authors provide evidence for some of these elements, however they do not report on the internal structure (reliability and factor structure).  Reporting these data would require an additional research team member to score the videos, however it would increase the generalizability</w:t>
      </w:r>
      <w:r w:rsidR="00CB0111">
        <w:rPr>
          <w:rFonts w:ascii="Times New Roman" w:hAnsi="Times New Roman" w:cs="Times New Roman"/>
          <w:sz w:val="20"/>
          <w:szCs w:val="20"/>
        </w:rPr>
        <w:t xml:space="preserve"> and strengthen </w:t>
      </w:r>
      <w:r w:rsidR="00E611BE">
        <w:rPr>
          <w:rFonts w:ascii="Times New Roman" w:hAnsi="Times New Roman" w:cs="Times New Roman"/>
          <w:sz w:val="20"/>
          <w:szCs w:val="20"/>
        </w:rPr>
        <w:t xml:space="preserve">their findings.  </w:t>
      </w:r>
      <w:r w:rsidR="00DF728C">
        <w:rPr>
          <w:rFonts w:ascii="Times New Roman" w:hAnsi="Times New Roman" w:cs="Times New Roman"/>
          <w:sz w:val="20"/>
          <w:szCs w:val="20"/>
        </w:rPr>
        <w:t xml:space="preserve">Lastly, the </w:t>
      </w:r>
      <w:r w:rsidR="00DF728C" w:rsidRPr="006B53F9">
        <w:rPr>
          <w:rFonts w:ascii="Times New Roman" w:hAnsi="Times New Roman" w:cs="Times New Roman"/>
          <w:sz w:val="20"/>
          <w:szCs w:val="20"/>
        </w:rPr>
        <w:t>authenticity of the simulation itself should</w:t>
      </w:r>
      <w:r w:rsidR="00DF728C">
        <w:rPr>
          <w:rFonts w:ascii="Times New Roman" w:hAnsi="Times New Roman" w:cs="Times New Roman"/>
          <w:sz w:val="20"/>
          <w:szCs w:val="20"/>
        </w:rPr>
        <w:t xml:space="preserve"> be reported if the </w:t>
      </w:r>
      <w:r w:rsidR="00DF728C" w:rsidRPr="006B53F9">
        <w:rPr>
          <w:rFonts w:ascii="Times New Roman" w:hAnsi="Times New Roman" w:cs="Times New Roman"/>
          <w:sz w:val="20"/>
          <w:szCs w:val="20"/>
        </w:rPr>
        <w:t xml:space="preserve">outcome </w:t>
      </w:r>
      <w:r w:rsidR="00DF728C">
        <w:rPr>
          <w:rFonts w:ascii="Times New Roman" w:hAnsi="Times New Roman" w:cs="Times New Roman"/>
          <w:sz w:val="20"/>
          <w:szCs w:val="20"/>
        </w:rPr>
        <w:t xml:space="preserve">is </w:t>
      </w:r>
      <w:r w:rsidR="00DF728C" w:rsidRPr="006B53F9">
        <w:rPr>
          <w:rFonts w:ascii="Times New Roman" w:hAnsi="Times New Roman" w:cs="Times New Roman"/>
          <w:sz w:val="20"/>
          <w:szCs w:val="20"/>
        </w:rPr>
        <w:t>being measured</w:t>
      </w:r>
      <w:r w:rsidR="00DF728C">
        <w:rPr>
          <w:rFonts w:ascii="Times New Roman" w:hAnsi="Times New Roman" w:cs="Times New Roman"/>
          <w:sz w:val="20"/>
          <w:szCs w:val="20"/>
        </w:rPr>
        <w:t xml:space="preserve"> in the simulated environment</w:t>
      </w:r>
      <w:r w:rsidR="00DF728C" w:rsidRPr="006B53F9">
        <w:rPr>
          <w:rFonts w:ascii="Times New Roman" w:hAnsi="Times New Roman" w:cs="Times New Roman"/>
          <w:sz w:val="20"/>
          <w:szCs w:val="20"/>
        </w:rPr>
        <w:t>.</w:t>
      </w:r>
      <w:r w:rsidR="00DF728C">
        <w:rPr>
          <w:rFonts w:ascii="Times New Roman" w:hAnsi="Times New Roman" w:cs="Times New Roman"/>
          <w:sz w:val="20"/>
          <w:szCs w:val="20"/>
        </w:rPr>
        <w:t xml:space="preserve">  We encourage the use of the key elements described in Table 3 as a guide to describing the con</w:t>
      </w:r>
      <w:r w:rsidR="00BB3750">
        <w:rPr>
          <w:rFonts w:ascii="Times New Roman" w:hAnsi="Times New Roman" w:cs="Times New Roman"/>
          <w:sz w:val="20"/>
          <w:szCs w:val="20"/>
        </w:rPr>
        <w:t xml:space="preserve">text of the </w:t>
      </w:r>
      <w:r w:rsidR="009706ED">
        <w:rPr>
          <w:rFonts w:ascii="Times New Roman" w:hAnsi="Times New Roman" w:cs="Times New Roman"/>
          <w:sz w:val="20"/>
          <w:szCs w:val="20"/>
        </w:rPr>
        <w:t xml:space="preserve">outcomes </w:t>
      </w:r>
      <w:r w:rsidR="00BB3750">
        <w:rPr>
          <w:rFonts w:ascii="Times New Roman" w:hAnsi="Times New Roman" w:cs="Times New Roman"/>
          <w:sz w:val="20"/>
          <w:szCs w:val="20"/>
        </w:rPr>
        <w:t>assessment, with</w:t>
      </w:r>
      <w:r w:rsidR="00DF728C">
        <w:rPr>
          <w:rFonts w:ascii="Times New Roman" w:hAnsi="Times New Roman" w:cs="Times New Roman"/>
          <w:sz w:val="20"/>
          <w:szCs w:val="20"/>
        </w:rPr>
        <w:t xml:space="preserve"> specific focus on the simulator type, the simulation environment and the simulation event/scenario.</w:t>
      </w:r>
      <w:r w:rsidR="00DF728C" w:rsidRPr="006B53F9">
        <w:rPr>
          <w:rFonts w:ascii="Times New Roman" w:hAnsi="Times New Roman" w:cs="Times New Roman"/>
          <w:sz w:val="20"/>
          <w:szCs w:val="20"/>
        </w:rPr>
        <w:t xml:space="preserve">  </w:t>
      </w:r>
    </w:p>
    <w:p w14:paraId="2CA04DC5" w14:textId="77777777" w:rsidR="00EE5F35" w:rsidRPr="006B53F9" w:rsidRDefault="00EE5F35" w:rsidP="00EE5F35">
      <w:pPr>
        <w:rPr>
          <w:rFonts w:ascii="Times New Roman" w:hAnsi="Times New Roman" w:cs="Times New Roman"/>
          <w:b/>
          <w:sz w:val="20"/>
          <w:szCs w:val="20"/>
        </w:rPr>
      </w:pPr>
    </w:p>
    <w:p w14:paraId="1CD446BA" w14:textId="6CBF3E40" w:rsidR="00EE5F35" w:rsidRPr="006B53F9" w:rsidRDefault="00EE5F35" w:rsidP="00EE5F35">
      <w:pPr>
        <w:rPr>
          <w:rFonts w:ascii="Times New Roman" w:hAnsi="Times New Roman" w:cs="Times New Roman"/>
          <w:b/>
          <w:sz w:val="20"/>
          <w:szCs w:val="20"/>
        </w:rPr>
      </w:pPr>
      <w:r w:rsidRPr="006B53F9">
        <w:rPr>
          <w:rFonts w:ascii="Times New Roman" w:hAnsi="Times New Roman" w:cs="Times New Roman"/>
          <w:b/>
          <w:sz w:val="20"/>
          <w:szCs w:val="20"/>
        </w:rPr>
        <w:t>Item: Data sources / measurement</w:t>
      </w:r>
    </w:p>
    <w:p w14:paraId="16A9FDFA" w14:textId="77777777" w:rsidR="00E43F86" w:rsidRDefault="00E43F86" w:rsidP="00EE5F35">
      <w:pPr>
        <w:rPr>
          <w:rFonts w:ascii="Times New Roman" w:hAnsi="Times New Roman" w:cs="Times New Roman"/>
          <w:sz w:val="20"/>
          <w:szCs w:val="20"/>
        </w:rPr>
      </w:pPr>
      <w:r>
        <w:rPr>
          <w:rFonts w:ascii="Times New Roman" w:hAnsi="Times New Roman" w:cs="Times New Roman"/>
          <w:sz w:val="20"/>
          <w:szCs w:val="20"/>
        </w:rPr>
        <w:t>CONSORT:  N/A</w:t>
      </w:r>
    </w:p>
    <w:p w14:paraId="12812056" w14:textId="06CCDDF9" w:rsidR="00EE5F35" w:rsidRDefault="00E80181" w:rsidP="00EE5F35">
      <w:pPr>
        <w:rPr>
          <w:rFonts w:ascii="Times New Roman" w:hAnsi="Times New Roman" w:cs="Times New Roman"/>
          <w:sz w:val="20"/>
          <w:szCs w:val="20"/>
        </w:rPr>
      </w:pPr>
      <w:r>
        <w:rPr>
          <w:rFonts w:ascii="Times New Roman" w:hAnsi="Times New Roman" w:cs="Times New Roman"/>
          <w:sz w:val="20"/>
          <w:szCs w:val="20"/>
        </w:rPr>
        <w:t>STROBE:</w:t>
      </w:r>
      <w:r w:rsidR="00E43F86">
        <w:rPr>
          <w:rFonts w:ascii="Times New Roman" w:hAnsi="Times New Roman" w:cs="Times New Roman"/>
          <w:sz w:val="20"/>
          <w:szCs w:val="20"/>
        </w:rPr>
        <w:t xml:space="preserve"> </w:t>
      </w:r>
      <w:r w:rsidR="00EE5F35" w:rsidRPr="006B53F9">
        <w:rPr>
          <w:rFonts w:ascii="Times New Roman" w:hAnsi="Times New Roman" w:cs="Times New Roman"/>
          <w:sz w:val="20"/>
          <w:szCs w:val="20"/>
        </w:rPr>
        <w:t>For each variable of interest, give sources of data and details of methods of assessment (measurement). Describe comparability of assessment methods if there is more than one group.</w:t>
      </w:r>
    </w:p>
    <w:p w14:paraId="7EC245C6" w14:textId="77777777" w:rsidR="00E43F86" w:rsidRPr="006B53F9" w:rsidRDefault="00E43F86" w:rsidP="00EE5F35">
      <w:pPr>
        <w:rPr>
          <w:rFonts w:ascii="Times New Roman" w:hAnsi="Times New Roman" w:cs="Times New Roman"/>
          <w:bCs/>
          <w:sz w:val="20"/>
          <w:szCs w:val="20"/>
        </w:rPr>
      </w:pPr>
    </w:p>
    <w:p w14:paraId="7DFBC885" w14:textId="77777777" w:rsidR="00EE5F35" w:rsidRPr="006B53F9" w:rsidRDefault="00EE5F35" w:rsidP="00EE5F35">
      <w:pPr>
        <w:widowControl w:val="0"/>
        <w:autoSpaceDE w:val="0"/>
        <w:autoSpaceDN w:val="0"/>
        <w:adjustRightInd w:val="0"/>
        <w:rPr>
          <w:rFonts w:ascii="Times New Roman" w:hAnsi="Times New Roman" w:cs="Times New Roman"/>
          <w:i/>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In describing the details of methods of assessment, include (when applicable) the setting, instrument, simulator type, timing in relation to the intervention, along with any methods used to enhance the quality of measurements.  Provide evidence to support the validity and reliability of assessment tools in this context (if available).</w:t>
      </w:r>
    </w:p>
    <w:p w14:paraId="3F487F71" w14:textId="77777777" w:rsidR="00E43F86" w:rsidRDefault="00E43F86" w:rsidP="00EE5F35">
      <w:pPr>
        <w:rPr>
          <w:rFonts w:ascii="Times New Roman" w:hAnsi="Times New Roman" w:cs="Times New Roman"/>
          <w:sz w:val="20"/>
          <w:szCs w:val="20"/>
        </w:rPr>
      </w:pPr>
    </w:p>
    <w:p w14:paraId="5B4DE5E5" w14:textId="14249EFB" w:rsidR="00E43F86" w:rsidRPr="00E43F86" w:rsidRDefault="00387FE4" w:rsidP="00EE5F35">
      <w:pPr>
        <w:rPr>
          <w:rFonts w:ascii="Times New Roman" w:hAnsi="Times New Roman" w:cs="Times New Roman"/>
          <w:sz w:val="20"/>
          <w:szCs w:val="20"/>
          <w:u w:val="single"/>
        </w:rPr>
      </w:pPr>
      <w:r>
        <w:rPr>
          <w:rFonts w:ascii="Times New Roman" w:hAnsi="Times New Roman" w:cs="Times New Roman"/>
          <w:sz w:val="20"/>
          <w:szCs w:val="20"/>
          <w:u w:val="single"/>
        </w:rPr>
        <w:t>Examples</w:t>
      </w:r>
    </w:p>
    <w:p w14:paraId="6DFD7F38" w14:textId="77777777" w:rsidR="00A43C3B" w:rsidRDefault="00E43F86" w:rsidP="006B7B40">
      <w:pPr>
        <w:rPr>
          <w:rFonts w:ascii="Times New Roman" w:hAnsi="Times New Roman" w:cs="Times New Roman"/>
          <w:sz w:val="20"/>
          <w:szCs w:val="20"/>
        </w:rPr>
      </w:pPr>
      <w:r>
        <w:rPr>
          <w:rFonts w:ascii="Times New Roman" w:hAnsi="Times New Roman" w:cs="Times New Roman"/>
          <w:sz w:val="20"/>
          <w:szCs w:val="20"/>
        </w:rPr>
        <w:t>STROBE</w:t>
      </w:r>
      <w:r w:rsidR="00EE5F35" w:rsidRPr="006B53F9">
        <w:rPr>
          <w:rFonts w:ascii="Times New Roman" w:hAnsi="Times New Roman" w:cs="Times New Roman"/>
          <w:sz w:val="20"/>
          <w:szCs w:val="20"/>
        </w:rPr>
        <w:t xml:space="preserve">:  </w:t>
      </w:r>
    </w:p>
    <w:p w14:paraId="140FE6D6" w14:textId="369D6864" w:rsidR="00EE5F35" w:rsidRPr="0011709F" w:rsidRDefault="00EE5F35" w:rsidP="006B7B40">
      <w:pPr>
        <w:rPr>
          <w:rFonts w:ascii="Times New Roman" w:hAnsi="Times New Roman" w:cs="Times New Roman"/>
          <w:b/>
          <w:i/>
          <w:sz w:val="20"/>
          <w:szCs w:val="20"/>
          <w:vertAlign w:val="superscript"/>
        </w:rPr>
      </w:pPr>
      <w:r w:rsidRPr="006B53F9">
        <w:rPr>
          <w:rFonts w:ascii="Times New Roman" w:hAnsi="Times New Roman" w:cs="Times New Roman"/>
          <w:sz w:val="20"/>
          <w:szCs w:val="20"/>
        </w:rPr>
        <w:t>“</w:t>
      </w:r>
      <w:r w:rsidR="0044418E">
        <w:rPr>
          <w:rFonts w:ascii="Times New Roman" w:hAnsi="Times New Roman" w:cs="Times New Roman"/>
          <w:sz w:val="20"/>
          <w:szCs w:val="20"/>
        </w:rPr>
        <w:t xml:space="preserve">The </w:t>
      </w:r>
      <w:r w:rsidRPr="006B53F9">
        <w:rPr>
          <w:rFonts w:ascii="Times New Roman" w:hAnsi="Times New Roman" w:cs="Times New Roman"/>
          <w:sz w:val="20"/>
          <w:szCs w:val="20"/>
        </w:rPr>
        <w:t xml:space="preserve">expert facilitators were </w:t>
      </w:r>
      <w:r w:rsidR="00AC49EF">
        <w:rPr>
          <w:rFonts w:ascii="Times New Roman" w:hAnsi="Times New Roman" w:cs="Times New Roman"/>
          <w:sz w:val="20"/>
          <w:szCs w:val="20"/>
        </w:rPr>
        <w:t>…</w:t>
      </w:r>
      <w:r w:rsidRPr="006B53F9">
        <w:rPr>
          <w:rFonts w:ascii="Times New Roman" w:hAnsi="Times New Roman" w:cs="Times New Roman"/>
          <w:sz w:val="20"/>
          <w:szCs w:val="20"/>
        </w:rPr>
        <w:t xml:space="preserve"> three pediatric critical care attending physicians, one neonatology fellow, and one PICU respiratory therapist educator. The experts rated the team performance immediately after each training session on site, while RAs rated approximately</w:t>
      </w:r>
      <w:r w:rsidR="00A63095">
        <w:rPr>
          <w:rFonts w:ascii="Times New Roman" w:hAnsi="Times New Roman" w:cs="Times New Roman"/>
          <w:sz w:val="20"/>
          <w:szCs w:val="20"/>
        </w:rPr>
        <w:t xml:space="preserve"> </w:t>
      </w:r>
      <w:r w:rsidRPr="006B53F9">
        <w:rPr>
          <w:rFonts w:ascii="Times New Roman" w:hAnsi="Times New Roman" w:cs="Times New Roman"/>
          <w:sz w:val="20"/>
          <w:szCs w:val="20"/>
        </w:rPr>
        <w:t>20% of the performance via video review. Once inter-rater reliability statistics were established, actual PICU intubations were observed by one of the two trained raters (RAs) with JIT-PAPPS version 3.</w:t>
      </w:r>
      <w:r w:rsidR="006B7B40">
        <w:rPr>
          <w:rFonts w:ascii="Times New Roman" w:hAnsi="Times New Roman" w:cs="Times New Roman"/>
          <w:sz w:val="20"/>
          <w:szCs w:val="20"/>
        </w:rPr>
        <w:t xml:space="preserve">  </w:t>
      </w:r>
      <w:r w:rsidRPr="006B53F9">
        <w:rPr>
          <w:rFonts w:ascii="Times New Roman" w:hAnsi="Times New Roman" w:cs="Times New Roman"/>
          <w:sz w:val="20"/>
          <w:szCs w:val="20"/>
        </w:rPr>
        <w:t>The training room was configured to be identical to the patient rooms. Just-in-Time training consisted of two parts: 1) hands-on training for the incoming, on-call resident with bag and mask ventilation skills and orotracheal intubation skills by using a pediatric (5-yr-old) manikin (MegaCode Kid, Laerdal, Wappingers Falls, NY), and 2) brief, standardized scenario-</w:t>
      </w:r>
      <w:r w:rsidRPr="006B53F9">
        <w:rPr>
          <w:rFonts w:ascii="Times New Roman" w:hAnsi="Times New Roman" w:cs="Times New Roman"/>
          <w:sz w:val="20"/>
          <w:szCs w:val="20"/>
        </w:rPr>
        <w:lastRenderedPageBreak/>
        <w:t>based team training with a high-fidelity human infant (6 – 8 months) simulation manikin (SimBaby, Laerdal, Stavanger, Norway) in respiratory failure, which requires bag and mask ventilation and orotracheal intubation, followed by a scripted short debrief using JIT-PAPPS as a checklist.”</w:t>
      </w:r>
      <w:r w:rsidR="0011709F">
        <w:rPr>
          <w:rFonts w:ascii="Times New Roman" w:hAnsi="Times New Roman" w:cs="Times New Roman"/>
          <w:sz w:val="20"/>
          <w:szCs w:val="20"/>
          <w:vertAlign w:val="superscript"/>
        </w:rPr>
        <w:t>13</w:t>
      </w:r>
    </w:p>
    <w:p w14:paraId="36BDDE92" w14:textId="157F69AA" w:rsidR="00E43F86" w:rsidRPr="006B53F9" w:rsidRDefault="00E43F86" w:rsidP="00EE5F35">
      <w:pPr>
        <w:rPr>
          <w:rFonts w:ascii="Times New Roman" w:hAnsi="Times New Roman" w:cs="Times New Roman"/>
          <w:b/>
          <w:i/>
          <w:sz w:val="20"/>
          <w:szCs w:val="20"/>
        </w:rPr>
      </w:pPr>
    </w:p>
    <w:p w14:paraId="2D104528" w14:textId="77777777" w:rsidR="00EE5F35" w:rsidRPr="00E43F86" w:rsidRDefault="00EE5F35" w:rsidP="00EE5F35">
      <w:pPr>
        <w:rPr>
          <w:rFonts w:ascii="Times New Roman" w:hAnsi="Times New Roman" w:cs="Times New Roman"/>
          <w:sz w:val="20"/>
          <w:szCs w:val="20"/>
          <w:u w:val="single"/>
        </w:rPr>
      </w:pPr>
      <w:r w:rsidRPr="00E43F86">
        <w:rPr>
          <w:rFonts w:ascii="Times New Roman" w:hAnsi="Times New Roman" w:cs="Times New Roman"/>
          <w:sz w:val="20"/>
          <w:szCs w:val="20"/>
          <w:u w:val="single"/>
        </w:rPr>
        <w:t>Explanation</w:t>
      </w:r>
    </w:p>
    <w:p w14:paraId="2455FCF9" w14:textId="6E86C50A" w:rsidR="00EE5F35" w:rsidRPr="006B53F9" w:rsidRDefault="00EE5F35" w:rsidP="00EE5F35">
      <w:pPr>
        <w:rPr>
          <w:rFonts w:ascii="Times New Roman" w:hAnsi="Times New Roman" w:cs="Times New Roman"/>
          <w:sz w:val="20"/>
          <w:szCs w:val="20"/>
        </w:rPr>
      </w:pPr>
      <w:r w:rsidRPr="006B53F9">
        <w:rPr>
          <w:rFonts w:ascii="Times New Roman" w:hAnsi="Times New Roman" w:cs="Times New Roman"/>
          <w:sz w:val="20"/>
          <w:szCs w:val="20"/>
        </w:rPr>
        <w:t xml:space="preserve">Many simulation studies require </w:t>
      </w:r>
      <w:r w:rsidR="00B148D1">
        <w:rPr>
          <w:rFonts w:ascii="Times New Roman" w:hAnsi="Times New Roman" w:cs="Times New Roman"/>
          <w:sz w:val="20"/>
          <w:szCs w:val="20"/>
        </w:rPr>
        <w:t>the use of</w:t>
      </w:r>
      <w:r w:rsidRPr="006B53F9">
        <w:rPr>
          <w:rFonts w:ascii="Times New Roman" w:hAnsi="Times New Roman" w:cs="Times New Roman"/>
          <w:sz w:val="20"/>
          <w:szCs w:val="20"/>
        </w:rPr>
        <w:t xml:space="preserve"> assessment tools in order to measure performance or behavior of participants.  The example above enumerates steps taken by the team to develop and assess such a tool for their study, underscoring the importance of </w:t>
      </w:r>
      <w:r w:rsidR="00B148D1">
        <w:rPr>
          <w:rFonts w:ascii="Times New Roman" w:hAnsi="Times New Roman" w:cs="Times New Roman"/>
          <w:sz w:val="20"/>
          <w:szCs w:val="20"/>
        </w:rPr>
        <w:t>a detailed description</w:t>
      </w:r>
      <w:r w:rsidRPr="006B53F9">
        <w:rPr>
          <w:rFonts w:ascii="Times New Roman" w:hAnsi="Times New Roman" w:cs="Times New Roman"/>
          <w:sz w:val="20"/>
          <w:szCs w:val="20"/>
        </w:rPr>
        <w:t xml:space="preserve"> of any</w:t>
      </w:r>
      <w:r w:rsidR="00B148D1">
        <w:rPr>
          <w:rFonts w:ascii="Times New Roman" w:hAnsi="Times New Roman" w:cs="Times New Roman"/>
          <w:sz w:val="20"/>
          <w:szCs w:val="20"/>
        </w:rPr>
        <w:t xml:space="preserve"> assessment tool</w:t>
      </w:r>
      <w:r w:rsidRPr="006B53F9">
        <w:rPr>
          <w:rFonts w:ascii="Times New Roman" w:hAnsi="Times New Roman" w:cs="Times New Roman"/>
          <w:sz w:val="20"/>
          <w:szCs w:val="20"/>
        </w:rPr>
        <w:t xml:space="preserve"> used for measuring outcomes</w:t>
      </w:r>
      <w:r w:rsidR="00B148D1">
        <w:rPr>
          <w:rFonts w:ascii="Times New Roman" w:hAnsi="Times New Roman" w:cs="Times New Roman"/>
          <w:sz w:val="20"/>
          <w:szCs w:val="20"/>
        </w:rPr>
        <w:t xml:space="preserve"> in SBR</w:t>
      </w:r>
      <w:r w:rsidRPr="006B53F9">
        <w:rPr>
          <w:rFonts w:ascii="Times New Roman" w:hAnsi="Times New Roman" w:cs="Times New Roman"/>
          <w:sz w:val="20"/>
          <w:szCs w:val="20"/>
        </w:rPr>
        <w:t xml:space="preserve">. </w:t>
      </w:r>
      <w:r w:rsidR="007F77D4">
        <w:rPr>
          <w:rFonts w:ascii="Times New Roman" w:hAnsi="Times New Roman" w:cs="Times New Roman"/>
          <w:sz w:val="20"/>
          <w:szCs w:val="20"/>
        </w:rPr>
        <w:t xml:space="preserve"> M</w:t>
      </w:r>
      <w:r w:rsidRPr="006B53F9">
        <w:rPr>
          <w:rFonts w:ascii="Times New Roman" w:hAnsi="Times New Roman" w:cs="Times New Roman"/>
          <w:sz w:val="20"/>
          <w:szCs w:val="20"/>
        </w:rPr>
        <w:t xml:space="preserve">easurement errors can significantly bias </w:t>
      </w:r>
      <w:r w:rsidR="007F77D4">
        <w:rPr>
          <w:rFonts w:ascii="Times New Roman" w:hAnsi="Times New Roman" w:cs="Times New Roman"/>
          <w:sz w:val="20"/>
          <w:szCs w:val="20"/>
        </w:rPr>
        <w:t xml:space="preserve">research </w:t>
      </w:r>
      <w:r w:rsidRPr="006B53F9">
        <w:rPr>
          <w:rFonts w:ascii="Times New Roman" w:hAnsi="Times New Roman" w:cs="Times New Roman"/>
          <w:sz w:val="20"/>
          <w:szCs w:val="20"/>
        </w:rPr>
        <w:t>results</w:t>
      </w:r>
      <w:r w:rsidR="00B148D1">
        <w:rPr>
          <w:rFonts w:ascii="Times New Roman" w:hAnsi="Times New Roman" w:cs="Times New Roman"/>
          <w:sz w:val="20"/>
          <w:szCs w:val="20"/>
        </w:rPr>
        <w:t xml:space="preserve">, and as such, </w:t>
      </w:r>
      <w:r w:rsidRPr="006B53F9">
        <w:rPr>
          <w:rFonts w:ascii="Times New Roman" w:hAnsi="Times New Roman" w:cs="Times New Roman"/>
          <w:sz w:val="20"/>
          <w:szCs w:val="20"/>
        </w:rPr>
        <w:t xml:space="preserve">reporting </w:t>
      </w:r>
      <w:r w:rsidR="00B148D1">
        <w:rPr>
          <w:rFonts w:ascii="Times New Roman" w:hAnsi="Times New Roman" w:cs="Times New Roman"/>
          <w:sz w:val="20"/>
          <w:szCs w:val="20"/>
        </w:rPr>
        <w:t xml:space="preserve">the </w:t>
      </w:r>
      <w:r w:rsidRPr="006B53F9">
        <w:rPr>
          <w:rFonts w:ascii="Times New Roman" w:hAnsi="Times New Roman" w:cs="Times New Roman"/>
          <w:sz w:val="20"/>
          <w:szCs w:val="20"/>
        </w:rPr>
        <w:t>validity an</w:t>
      </w:r>
      <w:r w:rsidR="00B148D1">
        <w:rPr>
          <w:rFonts w:ascii="Times New Roman" w:hAnsi="Times New Roman" w:cs="Times New Roman"/>
          <w:sz w:val="20"/>
          <w:szCs w:val="20"/>
        </w:rPr>
        <w:t xml:space="preserve">d reliability of any assessment tools used for the purposes of research will help to provide clarity and context for the reader.  </w:t>
      </w:r>
      <w:r w:rsidR="00372C9F">
        <w:rPr>
          <w:rFonts w:ascii="Times New Roman" w:hAnsi="Times New Roman" w:cs="Times New Roman"/>
          <w:sz w:val="20"/>
          <w:szCs w:val="20"/>
        </w:rPr>
        <w:t>I</w:t>
      </w:r>
      <w:r w:rsidR="00372C9F" w:rsidRPr="006B53F9">
        <w:rPr>
          <w:rFonts w:ascii="Times New Roman" w:hAnsi="Times New Roman" w:cs="Times New Roman"/>
          <w:sz w:val="20"/>
          <w:szCs w:val="20"/>
        </w:rPr>
        <w:t xml:space="preserve">f video recording was used for purpose of data analysis, it should be clearly noted when the analysis occurred in proximity to the intervention, whether pausing/rewinding of the video was allowed and full descriptions of the angles and views recorded.  </w:t>
      </w:r>
      <w:r w:rsidR="00372C9F">
        <w:rPr>
          <w:rFonts w:ascii="Times New Roman" w:hAnsi="Times New Roman" w:cs="Times New Roman"/>
          <w:sz w:val="20"/>
          <w:szCs w:val="20"/>
        </w:rPr>
        <w:t>For example, w</w:t>
      </w:r>
      <w:r w:rsidR="00372C9F" w:rsidRPr="006B53F9">
        <w:rPr>
          <w:rFonts w:ascii="Times New Roman" w:hAnsi="Times New Roman" w:cs="Times New Roman"/>
          <w:sz w:val="20"/>
          <w:szCs w:val="20"/>
        </w:rPr>
        <w:t xml:space="preserve">hen describing the manikin, or virtual programs that were used, make, models and version histories of software should be reported. </w:t>
      </w:r>
      <w:r w:rsidR="00372C9F">
        <w:rPr>
          <w:rFonts w:ascii="Times New Roman" w:hAnsi="Times New Roman" w:cs="Times New Roman"/>
          <w:sz w:val="20"/>
          <w:szCs w:val="20"/>
        </w:rPr>
        <w:t xml:space="preserve"> </w:t>
      </w:r>
      <w:r w:rsidR="00BB3750">
        <w:rPr>
          <w:rFonts w:ascii="Times New Roman" w:hAnsi="Times New Roman" w:cs="Times New Roman"/>
          <w:sz w:val="20"/>
          <w:szCs w:val="20"/>
        </w:rPr>
        <w:t>As noted above, t</w:t>
      </w:r>
      <w:r w:rsidR="00B148D1">
        <w:rPr>
          <w:rFonts w:ascii="Times New Roman" w:hAnsi="Times New Roman" w:cs="Times New Roman"/>
          <w:sz w:val="20"/>
          <w:szCs w:val="20"/>
        </w:rPr>
        <w:t xml:space="preserve">he </w:t>
      </w:r>
      <w:r w:rsidRPr="006B53F9">
        <w:rPr>
          <w:rFonts w:ascii="Times New Roman" w:hAnsi="Times New Roman" w:cs="Times New Roman"/>
          <w:sz w:val="20"/>
          <w:szCs w:val="20"/>
        </w:rPr>
        <w:t xml:space="preserve">authenticity of the simulation itself </w:t>
      </w:r>
      <w:r w:rsidR="00BB3750">
        <w:rPr>
          <w:rFonts w:ascii="Times New Roman" w:hAnsi="Times New Roman" w:cs="Times New Roman"/>
          <w:sz w:val="20"/>
          <w:szCs w:val="20"/>
        </w:rPr>
        <w:t>is a complex variable to be considered when</w:t>
      </w:r>
      <w:r w:rsidR="00B148D1">
        <w:rPr>
          <w:rFonts w:ascii="Times New Roman" w:hAnsi="Times New Roman" w:cs="Times New Roman"/>
          <w:sz w:val="20"/>
          <w:szCs w:val="20"/>
        </w:rPr>
        <w:t xml:space="preserve"> </w:t>
      </w:r>
      <w:r w:rsidRPr="006B53F9">
        <w:rPr>
          <w:rFonts w:ascii="Times New Roman" w:hAnsi="Times New Roman" w:cs="Times New Roman"/>
          <w:sz w:val="20"/>
          <w:szCs w:val="20"/>
        </w:rPr>
        <w:t>outcome</w:t>
      </w:r>
      <w:r w:rsidR="00BB3750">
        <w:rPr>
          <w:rFonts w:ascii="Times New Roman" w:hAnsi="Times New Roman" w:cs="Times New Roman"/>
          <w:sz w:val="20"/>
          <w:szCs w:val="20"/>
        </w:rPr>
        <w:t>s</w:t>
      </w:r>
      <w:r w:rsidRPr="006B53F9">
        <w:rPr>
          <w:rFonts w:ascii="Times New Roman" w:hAnsi="Times New Roman" w:cs="Times New Roman"/>
          <w:sz w:val="20"/>
          <w:szCs w:val="20"/>
        </w:rPr>
        <w:t xml:space="preserve"> </w:t>
      </w:r>
      <w:r w:rsidR="00BB3750">
        <w:rPr>
          <w:rFonts w:ascii="Times New Roman" w:hAnsi="Times New Roman" w:cs="Times New Roman"/>
          <w:sz w:val="20"/>
          <w:szCs w:val="20"/>
        </w:rPr>
        <w:t>are</w:t>
      </w:r>
      <w:r w:rsidR="00B148D1">
        <w:rPr>
          <w:rFonts w:ascii="Times New Roman" w:hAnsi="Times New Roman" w:cs="Times New Roman"/>
          <w:sz w:val="20"/>
          <w:szCs w:val="20"/>
        </w:rPr>
        <w:t xml:space="preserve"> </w:t>
      </w:r>
      <w:r w:rsidRPr="006B53F9">
        <w:rPr>
          <w:rFonts w:ascii="Times New Roman" w:hAnsi="Times New Roman" w:cs="Times New Roman"/>
          <w:sz w:val="20"/>
          <w:szCs w:val="20"/>
        </w:rPr>
        <w:t>being measured</w:t>
      </w:r>
      <w:r w:rsidR="00B148D1">
        <w:rPr>
          <w:rFonts w:ascii="Times New Roman" w:hAnsi="Times New Roman" w:cs="Times New Roman"/>
          <w:sz w:val="20"/>
          <w:szCs w:val="20"/>
        </w:rPr>
        <w:t xml:space="preserve"> in the simulated environment</w:t>
      </w:r>
      <w:r w:rsidRPr="006B53F9">
        <w:rPr>
          <w:rFonts w:ascii="Times New Roman" w:hAnsi="Times New Roman" w:cs="Times New Roman"/>
          <w:sz w:val="20"/>
          <w:szCs w:val="20"/>
        </w:rPr>
        <w:t>.</w:t>
      </w:r>
      <w:r w:rsidR="00B148D1">
        <w:rPr>
          <w:rFonts w:ascii="Times New Roman" w:hAnsi="Times New Roman" w:cs="Times New Roman"/>
          <w:sz w:val="20"/>
          <w:szCs w:val="20"/>
        </w:rPr>
        <w:t xml:space="preserve">  </w:t>
      </w:r>
      <w:r w:rsidR="00BB3750">
        <w:rPr>
          <w:rFonts w:ascii="Times New Roman" w:hAnsi="Times New Roman" w:cs="Times New Roman"/>
          <w:sz w:val="20"/>
          <w:szCs w:val="20"/>
        </w:rPr>
        <w:t>Researchers should use Table 3 as a guide to describe</w:t>
      </w:r>
      <w:r w:rsidR="00B148D1">
        <w:rPr>
          <w:rFonts w:ascii="Times New Roman" w:hAnsi="Times New Roman" w:cs="Times New Roman"/>
          <w:sz w:val="20"/>
          <w:szCs w:val="20"/>
        </w:rPr>
        <w:t xml:space="preserve"> the con</w:t>
      </w:r>
      <w:r w:rsidR="00BB3750">
        <w:rPr>
          <w:rFonts w:ascii="Times New Roman" w:hAnsi="Times New Roman" w:cs="Times New Roman"/>
          <w:sz w:val="20"/>
          <w:szCs w:val="20"/>
        </w:rPr>
        <w:t>text of the assessment, with</w:t>
      </w:r>
      <w:r w:rsidR="00B148D1">
        <w:rPr>
          <w:rFonts w:ascii="Times New Roman" w:hAnsi="Times New Roman" w:cs="Times New Roman"/>
          <w:sz w:val="20"/>
          <w:szCs w:val="20"/>
        </w:rPr>
        <w:t xml:space="preserve"> specific focus on the simulator type, the simulation environment and the simulation event/scenario.</w:t>
      </w:r>
      <w:r w:rsidRPr="006B53F9">
        <w:rPr>
          <w:rFonts w:ascii="Times New Roman" w:hAnsi="Times New Roman" w:cs="Times New Roman"/>
          <w:sz w:val="20"/>
          <w:szCs w:val="20"/>
        </w:rPr>
        <w:t xml:space="preserve">  </w:t>
      </w:r>
      <w:r w:rsidR="00D84433">
        <w:rPr>
          <w:rFonts w:ascii="Times New Roman" w:hAnsi="Times New Roman" w:cs="Times New Roman"/>
          <w:sz w:val="20"/>
          <w:szCs w:val="20"/>
        </w:rPr>
        <w:t>Describing the context of assessment will</w:t>
      </w:r>
      <w:r w:rsidRPr="006B53F9">
        <w:rPr>
          <w:rFonts w:ascii="Times New Roman" w:hAnsi="Times New Roman" w:cs="Times New Roman"/>
          <w:sz w:val="20"/>
          <w:szCs w:val="20"/>
        </w:rPr>
        <w:t xml:space="preserve"> help readers to interpret results and researchers to reproduce the environment in which the study was conducted</w:t>
      </w:r>
      <w:r w:rsidR="00D84433">
        <w:rPr>
          <w:rFonts w:ascii="Times New Roman" w:hAnsi="Times New Roman" w:cs="Times New Roman"/>
          <w:sz w:val="20"/>
          <w:szCs w:val="20"/>
        </w:rPr>
        <w:t>.</w:t>
      </w:r>
      <w:r w:rsidRPr="006B53F9">
        <w:rPr>
          <w:rFonts w:ascii="Times New Roman" w:hAnsi="Times New Roman" w:cs="Times New Roman"/>
          <w:sz w:val="20"/>
          <w:szCs w:val="20"/>
        </w:rPr>
        <w:t xml:space="preserve"> </w:t>
      </w:r>
    </w:p>
    <w:p w14:paraId="11D6A6DD" w14:textId="77777777" w:rsidR="00EE5F35" w:rsidRPr="006B53F9" w:rsidRDefault="00EE5F35">
      <w:pPr>
        <w:rPr>
          <w:rFonts w:ascii="Times New Roman" w:hAnsi="Times New Roman" w:cs="Times New Roman"/>
          <w:sz w:val="20"/>
          <w:szCs w:val="20"/>
        </w:rPr>
      </w:pPr>
    </w:p>
    <w:p w14:paraId="35AD6DBD" w14:textId="7FC415F5" w:rsidR="006B53F9" w:rsidRPr="00E43F86" w:rsidRDefault="006B53F9" w:rsidP="00EE5F35">
      <w:pPr>
        <w:rPr>
          <w:rFonts w:ascii="Times New Roman" w:hAnsi="Times New Roman" w:cs="Times New Roman"/>
          <w:b/>
          <w:sz w:val="20"/>
          <w:szCs w:val="20"/>
        </w:rPr>
      </w:pPr>
      <w:r w:rsidRPr="00E43F86">
        <w:rPr>
          <w:rFonts w:ascii="Times New Roman" w:hAnsi="Times New Roman" w:cs="Times New Roman"/>
          <w:b/>
          <w:sz w:val="20"/>
          <w:szCs w:val="20"/>
        </w:rPr>
        <w:t>Items:  Blinding/masking</w:t>
      </w:r>
    </w:p>
    <w:p w14:paraId="5957BF94" w14:textId="77777777" w:rsidR="006B53F9" w:rsidRPr="006B53F9" w:rsidRDefault="00E43F86" w:rsidP="006B53F9">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CONSORT</w:t>
      </w:r>
      <w:r w:rsidR="006B53F9" w:rsidRPr="006B53F9">
        <w:rPr>
          <w:rFonts w:ascii="Times New Roman" w:hAnsi="Times New Roman" w:cs="Times New Roman"/>
          <w:sz w:val="20"/>
          <w:szCs w:val="20"/>
        </w:rPr>
        <w:t>: 11a: If done, who was blinded after assignments to interventions (for example, participants, care providers, those assessing outcomes) and how; 11b: If relevant, description of the similarity of interventions</w:t>
      </w:r>
    </w:p>
    <w:p w14:paraId="165D7B64" w14:textId="77777777" w:rsidR="006B53F9" w:rsidRDefault="006B53F9" w:rsidP="006B53F9">
      <w:pPr>
        <w:widowControl w:val="0"/>
        <w:autoSpaceDE w:val="0"/>
        <w:autoSpaceDN w:val="0"/>
        <w:adjustRightInd w:val="0"/>
        <w:rPr>
          <w:rFonts w:ascii="Times New Roman" w:hAnsi="Times New Roman" w:cs="Times New Roman"/>
          <w:sz w:val="20"/>
          <w:szCs w:val="20"/>
        </w:rPr>
      </w:pPr>
      <w:r w:rsidRPr="006B53F9">
        <w:rPr>
          <w:rFonts w:ascii="Times New Roman" w:hAnsi="Times New Roman" w:cs="Times New Roman"/>
          <w:sz w:val="20"/>
          <w:szCs w:val="20"/>
        </w:rPr>
        <w:t>STROB</w:t>
      </w:r>
      <w:r w:rsidR="00E43F86">
        <w:rPr>
          <w:rFonts w:ascii="Times New Roman" w:hAnsi="Times New Roman" w:cs="Times New Roman"/>
          <w:sz w:val="20"/>
          <w:szCs w:val="20"/>
        </w:rPr>
        <w:t>E</w:t>
      </w:r>
      <w:r w:rsidRPr="006B53F9">
        <w:rPr>
          <w:rFonts w:ascii="Times New Roman" w:hAnsi="Times New Roman" w:cs="Times New Roman"/>
          <w:sz w:val="20"/>
          <w:szCs w:val="20"/>
        </w:rPr>
        <w:t>: N/A</w:t>
      </w:r>
    </w:p>
    <w:p w14:paraId="1B537104" w14:textId="77777777" w:rsidR="00E43F86" w:rsidRPr="006B53F9" w:rsidRDefault="00E43F86" w:rsidP="006B53F9">
      <w:pPr>
        <w:widowControl w:val="0"/>
        <w:autoSpaceDE w:val="0"/>
        <w:autoSpaceDN w:val="0"/>
        <w:adjustRightInd w:val="0"/>
        <w:rPr>
          <w:rFonts w:ascii="Times New Roman" w:hAnsi="Times New Roman" w:cs="Times New Roman"/>
          <w:sz w:val="20"/>
          <w:szCs w:val="20"/>
        </w:rPr>
      </w:pPr>
    </w:p>
    <w:p w14:paraId="6B235714" w14:textId="77777777" w:rsidR="006B53F9" w:rsidRPr="006B53F9" w:rsidRDefault="006B53F9" w:rsidP="006B53F9">
      <w:pPr>
        <w:rPr>
          <w:rFonts w:ascii="Times New Roman" w:hAnsi="Times New Roman" w:cs="Times New Roman"/>
          <w:i/>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Describe strategies to decrease risk of bias, when blinding is not possible.</w:t>
      </w:r>
    </w:p>
    <w:p w14:paraId="45D0960C" w14:textId="77777777" w:rsidR="006B53F9" w:rsidRPr="006B53F9" w:rsidRDefault="006B53F9" w:rsidP="006B53F9">
      <w:pPr>
        <w:rPr>
          <w:rFonts w:ascii="Times New Roman" w:hAnsi="Times New Roman" w:cs="Times New Roman"/>
          <w:sz w:val="20"/>
          <w:szCs w:val="20"/>
        </w:rPr>
      </w:pPr>
    </w:p>
    <w:p w14:paraId="6E1926E5" w14:textId="77777777" w:rsidR="006B53F9" w:rsidRPr="00E43F86" w:rsidRDefault="00E43F86" w:rsidP="006B53F9">
      <w:pPr>
        <w:rPr>
          <w:rFonts w:ascii="Times New Roman" w:hAnsi="Times New Roman" w:cs="Times New Roman"/>
          <w:sz w:val="20"/>
          <w:szCs w:val="20"/>
          <w:u w:val="single"/>
        </w:rPr>
      </w:pPr>
      <w:r w:rsidRPr="00E43F86">
        <w:rPr>
          <w:rFonts w:ascii="Times New Roman" w:hAnsi="Times New Roman" w:cs="Times New Roman"/>
          <w:sz w:val="20"/>
          <w:szCs w:val="20"/>
          <w:u w:val="single"/>
        </w:rPr>
        <w:t>Examples:</w:t>
      </w:r>
    </w:p>
    <w:p w14:paraId="3558C62B" w14:textId="77777777" w:rsidR="00E05A66" w:rsidRDefault="00E43F86" w:rsidP="006B53F9">
      <w:pPr>
        <w:rPr>
          <w:rFonts w:ascii="Times New Roman" w:hAnsi="Times New Roman" w:cs="Times New Roman"/>
          <w:sz w:val="20"/>
          <w:szCs w:val="20"/>
        </w:rPr>
      </w:pPr>
      <w:r>
        <w:rPr>
          <w:rFonts w:ascii="Times New Roman" w:hAnsi="Times New Roman" w:cs="Times New Roman"/>
          <w:sz w:val="20"/>
          <w:szCs w:val="20"/>
        </w:rPr>
        <w:t xml:space="preserve">CONSORT:  </w:t>
      </w:r>
    </w:p>
    <w:p w14:paraId="55F6058B" w14:textId="42B2094E" w:rsidR="006B53F9" w:rsidRPr="006B53F9" w:rsidRDefault="006B53F9" w:rsidP="006B53F9">
      <w:pPr>
        <w:rPr>
          <w:rFonts w:ascii="Times New Roman" w:hAnsi="Times New Roman" w:cs="Times New Roman"/>
          <w:sz w:val="20"/>
          <w:szCs w:val="20"/>
        </w:rPr>
      </w:pPr>
      <w:r w:rsidRPr="006B53F9">
        <w:rPr>
          <w:rFonts w:ascii="Times New Roman" w:hAnsi="Times New Roman" w:cs="Times New Roman"/>
          <w:sz w:val="20"/>
          <w:szCs w:val="20"/>
        </w:rPr>
        <w:t>“Study participants were randomly assigned to receive one of three on-line training sets. Concealed treatment allocation was provided by a randomization program developed using LabVIEW software.  From each member institution, candidates were block randomized to the three training sets, thereby limiting any bias attributable to differences between institutions. Once randomized, participants received their respective set of 50 cases in a random order.  This was immediately followed by the standardized post-test of 20 radiographs that was common to all participants.   Participants were unaware of which training set they completed.</w:t>
      </w:r>
      <w:r w:rsidR="00A61D3B">
        <w:rPr>
          <w:rFonts w:ascii="Times New Roman" w:hAnsi="Times New Roman" w:cs="Times New Roman"/>
          <w:sz w:val="20"/>
          <w:szCs w:val="20"/>
        </w:rPr>
        <w:t>”</w:t>
      </w:r>
      <w:r w:rsidR="00A61D3B">
        <w:rPr>
          <w:rFonts w:ascii="Times New Roman" w:hAnsi="Times New Roman" w:cs="Times New Roman"/>
          <w:sz w:val="20"/>
          <w:szCs w:val="20"/>
          <w:vertAlign w:val="superscript"/>
        </w:rPr>
        <w:t>14</w:t>
      </w:r>
      <w:r w:rsidRPr="006B53F9">
        <w:rPr>
          <w:rFonts w:ascii="Times New Roman" w:hAnsi="Times New Roman" w:cs="Times New Roman"/>
          <w:sz w:val="20"/>
          <w:szCs w:val="20"/>
        </w:rPr>
        <w:t xml:space="preserve"> </w:t>
      </w:r>
    </w:p>
    <w:p w14:paraId="51BCCFA3" w14:textId="77777777" w:rsidR="006B53F9" w:rsidRPr="006B53F9" w:rsidRDefault="006B53F9" w:rsidP="006B53F9">
      <w:pPr>
        <w:rPr>
          <w:rFonts w:ascii="Times New Roman" w:hAnsi="Times New Roman" w:cs="Times New Roman"/>
          <w:b/>
          <w:i/>
          <w:sz w:val="20"/>
          <w:szCs w:val="20"/>
        </w:rPr>
      </w:pPr>
    </w:p>
    <w:p w14:paraId="53767E66" w14:textId="77777777" w:rsidR="006B53F9" w:rsidRPr="00E43F86" w:rsidRDefault="006B53F9" w:rsidP="006B53F9">
      <w:pPr>
        <w:rPr>
          <w:rFonts w:ascii="Times New Roman" w:hAnsi="Times New Roman" w:cs="Times New Roman"/>
          <w:sz w:val="20"/>
          <w:szCs w:val="20"/>
          <w:u w:val="single"/>
        </w:rPr>
      </w:pPr>
      <w:r w:rsidRPr="00E43F86">
        <w:rPr>
          <w:rFonts w:ascii="Times New Roman" w:hAnsi="Times New Roman" w:cs="Times New Roman"/>
          <w:sz w:val="20"/>
          <w:szCs w:val="20"/>
          <w:u w:val="single"/>
        </w:rPr>
        <w:t>Explanation</w:t>
      </w:r>
    </w:p>
    <w:p w14:paraId="285CB587" w14:textId="0E344815" w:rsidR="006B53F9" w:rsidRDefault="006B53F9" w:rsidP="00E43F86">
      <w:pPr>
        <w:rPr>
          <w:rFonts w:ascii="Times New Roman" w:hAnsi="Times New Roman" w:cs="Times New Roman"/>
          <w:sz w:val="20"/>
          <w:szCs w:val="20"/>
        </w:rPr>
      </w:pPr>
      <w:r w:rsidRPr="006B53F9">
        <w:rPr>
          <w:rFonts w:ascii="Times New Roman" w:hAnsi="Times New Roman" w:cs="Times New Roman"/>
          <w:sz w:val="20"/>
          <w:szCs w:val="20"/>
        </w:rPr>
        <w:t>Blinding is a technique to diminish the influence of bias due to the study members’ prior beliefs about the study results</w:t>
      </w:r>
      <w:r w:rsidR="007F77D4">
        <w:rPr>
          <w:rFonts w:ascii="Times New Roman" w:hAnsi="Times New Roman" w:cs="Times New Roman"/>
          <w:sz w:val="20"/>
          <w:szCs w:val="20"/>
        </w:rPr>
        <w:t xml:space="preserve"> and </w:t>
      </w:r>
      <w:r w:rsidRPr="006B53F9">
        <w:rPr>
          <w:rFonts w:ascii="Times New Roman" w:hAnsi="Times New Roman" w:cs="Times New Roman"/>
          <w:sz w:val="20"/>
          <w:szCs w:val="20"/>
        </w:rPr>
        <w:t xml:space="preserve">is perhaps most </w:t>
      </w:r>
      <w:r w:rsidR="00324BE2">
        <w:rPr>
          <w:rFonts w:ascii="Times New Roman" w:hAnsi="Times New Roman" w:cs="Times New Roman"/>
          <w:sz w:val="20"/>
          <w:szCs w:val="20"/>
        </w:rPr>
        <w:t>widely known for its use in</w:t>
      </w:r>
      <w:r w:rsidRPr="006B53F9">
        <w:rPr>
          <w:rFonts w:ascii="Times New Roman" w:hAnsi="Times New Roman" w:cs="Times New Roman"/>
          <w:sz w:val="20"/>
          <w:szCs w:val="20"/>
        </w:rPr>
        <w:t xml:space="preserve"> “triple-blind” placebo-controlled pharmaceutical studies where neither the study participant, nor the investigators who might determine outcome measures, nor the data analysts know which study group has received which treatment until all analyses have been completed.  In the radiology simulation example described above, concealment of treatment allocation kept the participants from knowing the study group to which they had been assigned.  </w:t>
      </w:r>
      <w:r w:rsidR="008B090B">
        <w:rPr>
          <w:rFonts w:ascii="Times New Roman" w:hAnsi="Times New Roman" w:cs="Times New Roman"/>
          <w:sz w:val="20"/>
          <w:szCs w:val="20"/>
        </w:rPr>
        <w:t>Outcomes assessment is recognized as a significant source of bias in clinical research, and blinding the assessors can help to mitigate this risk, as can using metrics recorded automatically by the simulator</w:t>
      </w:r>
      <w:r w:rsidRPr="006B53F9">
        <w:rPr>
          <w:rFonts w:ascii="Times New Roman" w:hAnsi="Times New Roman" w:cs="Times New Roman"/>
          <w:sz w:val="20"/>
          <w:szCs w:val="20"/>
        </w:rPr>
        <w:t>.  Finally, statistical analyses were performed without the analyst’s knowing which group was which – this recognizes that the myriad decisions made by the analyst, including which observations to drop and which statistical tests to use, are often subjective and potentially open to bias.</w:t>
      </w:r>
    </w:p>
    <w:p w14:paraId="34E36C5A" w14:textId="77777777" w:rsidR="00B5119F" w:rsidRDefault="00B5119F" w:rsidP="00E43F86">
      <w:pPr>
        <w:rPr>
          <w:rFonts w:ascii="Times New Roman" w:hAnsi="Times New Roman" w:cs="Times New Roman"/>
          <w:sz w:val="20"/>
          <w:szCs w:val="20"/>
        </w:rPr>
      </w:pPr>
    </w:p>
    <w:p w14:paraId="0B10AF7A" w14:textId="2697908B" w:rsidR="005B4C91" w:rsidRDefault="005B4C91" w:rsidP="00E43F86">
      <w:pPr>
        <w:rPr>
          <w:rFonts w:ascii="Times New Roman" w:hAnsi="Times New Roman" w:cs="Times New Roman"/>
          <w:sz w:val="20"/>
          <w:szCs w:val="20"/>
        </w:rPr>
      </w:pPr>
      <w:r>
        <w:rPr>
          <w:rFonts w:ascii="Times New Roman" w:hAnsi="Times New Roman" w:cs="Times New Roman"/>
          <w:sz w:val="20"/>
          <w:szCs w:val="20"/>
        </w:rPr>
        <w:t xml:space="preserve">Simulation-based research can leverage a variety of techniques for blinding.  </w:t>
      </w:r>
      <w:r w:rsidR="00592118">
        <w:rPr>
          <w:rFonts w:ascii="Times New Roman" w:hAnsi="Times New Roman" w:cs="Times New Roman"/>
          <w:sz w:val="20"/>
          <w:szCs w:val="20"/>
        </w:rPr>
        <w:t xml:space="preserve">The name of the hospital and/or staff members can be removed from the area during a simulation in a center.  </w:t>
      </w:r>
      <w:r>
        <w:rPr>
          <w:rFonts w:ascii="Times New Roman" w:hAnsi="Times New Roman" w:cs="Times New Roman"/>
          <w:sz w:val="20"/>
          <w:szCs w:val="20"/>
        </w:rPr>
        <w:t>These can include the use of video review techniques that blur out faces and/or remove audio, having team members wear protective equipment</w:t>
      </w:r>
      <w:r w:rsidR="00592118">
        <w:rPr>
          <w:rFonts w:ascii="Times New Roman" w:hAnsi="Times New Roman" w:cs="Times New Roman"/>
          <w:sz w:val="20"/>
          <w:szCs w:val="20"/>
        </w:rPr>
        <w:t xml:space="preserve"> so their faces can</w:t>
      </w:r>
      <w:r>
        <w:rPr>
          <w:rFonts w:ascii="Times New Roman" w:hAnsi="Times New Roman" w:cs="Times New Roman"/>
          <w:sz w:val="20"/>
          <w:szCs w:val="20"/>
        </w:rPr>
        <w:t xml:space="preserve">not be identified or having </w:t>
      </w:r>
      <w:r w:rsidR="00592118">
        <w:rPr>
          <w:rFonts w:ascii="Times New Roman" w:hAnsi="Times New Roman" w:cs="Times New Roman"/>
          <w:sz w:val="20"/>
          <w:szCs w:val="20"/>
        </w:rPr>
        <w:t xml:space="preserve">an individual from another center review </w:t>
      </w:r>
      <w:r w:rsidR="00592118">
        <w:rPr>
          <w:rFonts w:ascii="Times New Roman" w:hAnsi="Times New Roman" w:cs="Times New Roman"/>
          <w:sz w:val="20"/>
          <w:szCs w:val="20"/>
        </w:rPr>
        <w:lastRenderedPageBreak/>
        <w:t>the videos.  All of these techniques could help to diminish the influence of bias in some way, however they have their limitations.  Additional techniques could utilize the simulator to capture data directly</w:t>
      </w:r>
      <w:r w:rsidR="00D1522B">
        <w:rPr>
          <w:rFonts w:ascii="Times New Roman" w:hAnsi="Times New Roman" w:cs="Times New Roman"/>
          <w:sz w:val="20"/>
          <w:szCs w:val="20"/>
        </w:rPr>
        <w:t>, t</w:t>
      </w:r>
      <w:r w:rsidR="00592118">
        <w:rPr>
          <w:rFonts w:ascii="Times New Roman" w:hAnsi="Times New Roman" w:cs="Times New Roman"/>
          <w:sz w:val="20"/>
          <w:szCs w:val="20"/>
        </w:rPr>
        <w:t>hus removing the potential for human bias.</w:t>
      </w:r>
    </w:p>
    <w:p w14:paraId="085A6188" w14:textId="77777777" w:rsidR="006B53F9" w:rsidRPr="006B53F9" w:rsidRDefault="006B53F9" w:rsidP="006B53F9">
      <w:pPr>
        <w:widowControl w:val="0"/>
        <w:autoSpaceDE w:val="0"/>
        <w:autoSpaceDN w:val="0"/>
        <w:adjustRightInd w:val="0"/>
        <w:rPr>
          <w:rFonts w:ascii="Times New Roman" w:hAnsi="Times New Roman" w:cs="Times New Roman"/>
          <w:sz w:val="20"/>
          <w:szCs w:val="20"/>
        </w:rPr>
      </w:pPr>
    </w:p>
    <w:p w14:paraId="0E5C648B" w14:textId="208B49D2" w:rsidR="00E43F86" w:rsidRPr="006B53F9" w:rsidRDefault="006B53F9" w:rsidP="006B53F9">
      <w:pPr>
        <w:rPr>
          <w:rFonts w:ascii="Times New Roman" w:hAnsi="Times New Roman" w:cs="Times New Roman"/>
          <w:b/>
          <w:sz w:val="20"/>
          <w:szCs w:val="20"/>
        </w:rPr>
      </w:pPr>
      <w:r w:rsidRPr="006B53F9">
        <w:rPr>
          <w:rFonts w:ascii="Times New Roman" w:hAnsi="Times New Roman" w:cs="Times New Roman"/>
          <w:b/>
          <w:sz w:val="20"/>
          <w:szCs w:val="20"/>
        </w:rPr>
        <w:t>Item: Statistical Methods</w:t>
      </w:r>
    </w:p>
    <w:p w14:paraId="0989DC93" w14:textId="77777777" w:rsidR="006B53F9" w:rsidRPr="00E43F86" w:rsidRDefault="00E43F86" w:rsidP="006B53F9">
      <w:pPr>
        <w:rPr>
          <w:rFonts w:ascii="Times New Roman" w:hAnsi="Times New Roman" w:cs="Times New Roman"/>
          <w:sz w:val="20"/>
          <w:szCs w:val="20"/>
        </w:rPr>
      </w:pPr>
      <w:r w:rsidRPr="00E43F86">
        <w:rPr>
          <w:rFonts w:ascii="Times New Roman" w:hAnsi="Times New Roman" w:cs="Times New Roman"/>
          <w:sz w:val="20"/>
          <w:szCs w:val="20"/>
        </w:rPr>
        <w:t>CONSORT</w:t>
      </w:r>
      <w:r w:rsidR="006B53F9" w:rsidRPr="00E43F86">
        <w:rPr>
          <w:rFonts w:ascii="Times New Roman" w:hAnsi="Times New Roman" w:cs="Times New Roman"/>
          <w:sz w:val="20"/>
          <w:szCs w:val="20"/>
        </w:rPr>
        <w:t>: Statistical methods used to compare groups for primary outcome(s); methods for additional analyses, such as subgroup analyses and adjusted analyses</w:t>
      </w:r>
    </w:p>
    <w:p w14:paraId="08DFB019" w14:textId="77777777" w:rsidR="006B53F9" w:rsidRPr="00E43F86" w:rsidRDefault="00E43F86" w:rsidP="006B53F9">
      <w:pPr>
        <w:widowControl w:val="0"/>
        <w:autoSpaceDE w:val="0"/>
        <w:autoSpaceDN w:val="0"/>
        <w:adjustRightInd w:val="0"/>
        <w:rPr>
          <w:rFonts w:ascii="Times New Roman" w:hAnsi="Times New Roman" w:cs="Times New Roman"/>
          <w:bCs/>
          <w:sz w:val="20"/>
          <w:szCs w:val="20"/>
        </w:rPr>
      </w:pPr>
      <w:r w:rsidRPr="00E43F86">
        <w:rPr>
          <w:rFonts w:ascii="Times New Roman" w:hAnsi="Times New Roman" w:cs="Times New Roman"/>
          <w:sz w:val="20"/>
          <w:szCs w:val="20"/>
        </w:rPr>
        <w:t>STROBE</w:t>
      </w:r>
      <w:r w:rsidR="006B53F9" w:rsidRPr="00E43F86">
        <w:rPr>
          <w:rFonts w:ascii="Times New Roman" w:hAnsi="Times New Roman" w:cs="Times New Roman"/>
          <w:sz w:val="20"/>
          <w:szCs w:val="20"/>
        </w:rPr>
        <w:t xml:space="preserve">: </w:t>
      </w:r>
      <w:r w:rsidR="006B53F9" w:rsidRPr="00E43F86">
        <w:rPr>
          <w:rFonts w:ascii="Times New Roman" w:hAnsi="Times New Roman" w:cs="Times New Roman"/>
          <w:bCs/>
          <w:sz w:val="20"/>
          <w:szCs w:val="20"/>
        </w:rPr>
        <w:t>(a) Describe all statistical methods, including those used to control for confounding; (b) Describe any methods used to examine subgroups and interactions; (c) Explain how missing data were addressed; (d) Cohort study: If applicable, explain how loss to follow-up was addressed.  Case–control study: If applicable, explain how matching of cases and controls was addressed. Cross-sectional study: If applicable, describe analytical methods taking account of sampling strategy; (e) Describe any sensitivity analyses.</w:t>
      </w:r>
    </w:p>
    <w:p w14:paraId="0DFD5419" w14:textId="77777777" w:rsidR="006B7B40" w:rsidRDefault="006B7B40" w:rsidP="006B53F9">
      <w:pPr>
        <w:rPr>
          <w:rFonts w:ascii="Times New Roman" w:hAnsi="Times New Roman" w:cs="Times New Roman"/>
          <w:bCs/>
          <w:i/>
          <w:sz w:val="20"/>
          <w:szCs w:val="20"/>
        </w:rPr>
      </w:pPr>
    </w:p>
    <w:p w14:paraId="08736782" w14:textId="77777777" w:rsidR="006B53F9" w:rsidRPr="006B53F9" w:rsidRDefault="006B53F9" w:rsidP="006B53F9">
      <w:pPr>
        <w:rPr>
          <w:rFonts w:ascii="Times New Roman" w:hAnsi="Times New Roman" w:cs="Times New Roman"/>
          <w:i/>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Clearly indicate the unit of analysis (e.g. individual, team, system) and identify repeated measures on subjects, and describe how these issues were addressed.</w:t>
      </w:r>
    </w:p>
    <w:p w14:paraId="4E569116" w14:textId="77777777" w:rsidR="006B53F9" w:rsidRPr="006B53F9" w:rsidRDefault="006B53F9" w:rsidP="006B53F9">
      <w:pPr>
        <w:rPr>
          <w:rFonts w:ascii="Times New Roman" w:hAnsi="Times New Roman" w:cs="Times New Roman"/>
          <w:sz w:val="20"/>
          <w:szCs w:val="20"/>
        </w:rPr>
      </w:pPr>
    </w:p>
    <w:p w14:paraId="7C4A7A1A" w14:textId="40B0817C" w:rsidR="00B474CE" w:rsidRDefault="008864B4" w:rsidP="00B474CE">
      <w:pPr>
        <w:widowControl w:val="0"/>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u w:val="single"/>
        </w:rPr>
        <w:t>Example</w:t>
      </w:r>
    </w:p>
    <w:p w14:paraId="013E8808" w14:textId="77777777" w:rsidR="001C35A3" w:rsidRDefault="00B474CE" w:rsidP="001C35A3">
      <w:pPr>
        <w:widowControl w:val="0"/>
        <w:autoSpaceDE w:val="0"/>
        <w:autoSpaceDN w:val="0"/>
        <w:adjustRightInd w:val="0"/>
        <w:rPr>
          <w:rFonts w:ascii="Times New Roman" w:hAnsi="Times New Roman" w:cs="Times New Roman"/>
          <w:sz w:val="20"/>
          <w:szCs w:val="20"/>
        </w:rPr>
      </w:pPr>
      <w:r w:rsidRPr="00123E24">
        <w:rPr>
          <w:rFonts w:ascii="Times New Roman" w:hAnsi="Times New Roman" w:cs="Times New Roman"/>
          <w:sz w:val="20"/>
          <w:szCs w:val="20"/>
        </w:rPr>
        <w:t xml:space="preserve">CONSORT: </w:t>
      </w:r>
    </w:p>
    <w:p w14:paraId="480B8B51" w14:textId="01222C0B" w:rsidR="00123E24" w:rsidRDefault="00215FBD" w:rsidP="001C35A3">
      <w:pPr>
        <w:widowControl w:val="0"/>
        <w:autoSpaceDE w:val="0"/>
        <w:autoSpaceDN w:val="0"/>
        <w:adjustRightInd w:val="0"/>
        <w:rPr>
          <w:rFonts w:ascii="Times New Roman" w:hAnsi="Times New Roman"/>
          <w:sz w:val="20"/>
          <w:szCs w:val="20"/>
        </w:rPr>
      </w:pPr>
      <w:r w:rsidRPr="00123E24">
        <w:rPr>
          <w:rFonts w:ascii="Times New Roman" w:hAnsi="Times New Roman" w:cs="Times New Roman"/>
          <w:sz w:val="20"/>
          <w:szCs w:val="20"/>
        </w:rPr>
        <w:t>“</w:t>
      </w:r>
      <w:r w:rsidR="00123E24" w:rsidRPr="00123E24">
        <w:rPr>
          <w:rFonts w:ascii="Times New Roman" w:hAnsi="Times New Roman"/>
          <w:sz w:val="20"/>
          <w:szCs w:val="20"/>
        </w:rPr>
        <w:t>Three outcome measures were utilized:  a MCQ test to assess the medical knowledge of individual participants, the Clinical Performance Tool (CPT) to assess the clinical management of the team, and the Behavioral Assessment Tool (BAT) to assess the team leader’s behavioral performance.  Existing evidence suggest that measures of knowledge, clinical performance and behavioral performance may be related to changes in patient care and/or outcomes</w:t>
      </w:r>
      <w:r w:rsidR="00287BAD">
        <w:rPr>
          <w:rFonts w:ascii="Times New Roman" w:hAnsi="Times New Roman"/>
          <w:sz w:val="20"/>
          <w:szCs w:val="20"/>
        </w:rPr>
        <w:t xml:space="preserve"> </w:t>
      </w:r>
      <w:r w:rsidR="00123E24">
        <w:rPr>
          <w:rFonts w:ascii="Times New Roman" w:hAnsi="Times New Roman"/>
          <w:b/>
          <w:sz w:val="20"/>
          <w:szCs w:val="20"/>
        </w:rPr>
        <w:t xml:space="preserve">… </w:t>
      </w:r>
      <w:r w:rsidR="00123E24" w:rsidRPr="00123E24">
        <w:rPr>
          <w:rFonts w:ascii="Times New Roman" w:hAnsi="Times New Roman"/>
          <w:sz w:val="20"/>
          <w:szCs w:val="20"/>
        </w:rPr>
        <w:t>All data analysis was performed using statistical software JMP 7.0.1, with significance designated as a p-value &lt; 0.05. Pearson’s chi-square was used to assess if demographics were evenly distributed across study arms. Post vs. pre-simulation comparisons (PPC) scores for MCQ, BAT and CPT were calculated in percentages.  As each score represents an individual or team compared to itself, this is a form of repeated measures analysis, with the advantage of limiting inter-subject variability. Shapiro-Wilk tests were used to test for normality. MCQ data were normally distributed, so means with 95% confidence intervals were reported and one-way ANOVA tested for differences between the 4 study arms</w:t>
      </w:r>
      <w:r w:rsidR="00123E24" w:rsidRPr="00123E24">
        <w:rPr>
          <w:rFonts w:ascii="Times New Roman" w:hAnsi="Times New Roman"/>
          <w:bCs/>
          <w:sz w:val="20"/>
          <w:szCs w:val="20"/>
        </w:rPr>
        <w:t>.</w:t>
      </w:r>
      <w:r w:rsidR="00123E24" w:rsidRPr="00123E24">
        <w:rPr>
          <w:rFonts w:ascii="Times New Roman" w:hAnsi="Times New Roman"/>
          <w:sz w:val="20"/>
          <w:szCs w:val="20"/>
        </w:rPr>
        <w:t xml:space="preserve"> Two-sample independent t-tests (performed on individual post-pre scores) queried for differences between scripted vs. non-scripted MCQ-PPC and HiR vs. LoR MCQ-PPC. As BAT and CPT data were not normally distributed, medians with IQRs were reported, and </w:t>
      </w:r>
      <w:r w:rsidR="00123E24" w:rsidRPr="00123E24">
        <w:rPr>
          <w:rFonts w:ascii="Times New Roman" w:hAnsi="Times New Roman"/>
          <w:bCs/>
          <w:sz w:val="20"/>
          <w:szCs w:val="20"/>
        </w:rPr>
        <w:t>Kruskal–Wallis one-way analysis of variance</w:t>
      </w:r>
      <w:r w:rsidR="00123E24" w:rsidRPr="00123E24">
        <w:rPr>
          <w:rFonts w:ascii="Times New Roman" w:hAnsi="Times New Roman"/>
          <w:sz w:val="20"/>
          <w:szCs w:val="20"/>
        </w:rPr>
        <w:t xml:space="preserve"> test was used. Mann-Whitney </w:t>
      </w:r>
      <w:r w:rsidR="00123E24" w:rsidRPr="00123E24">
        <w:rPr>
          <w:rFonts w:ascii="Times New Roman" w:hAnsi="Times New Roman"/>
          <w:bCs/>
          <w:sz w:val="20"/>
          <w:szCs w:val="20"/>
        </w:rPr>
        <w:t>tests queried for differences between</w:t>
      </w:r>
      <w:r w:rsidR="00123E24" w:rsidRPr="00123E24">
        <w:rPr>
          <w:rFonts w:ascii="Times New Roman" w:hAnsi="Times New Roman"/>
          <w:sz w:val="20"/>
          <w:szCs w:val="20"/>
        </w:rPr>
        <w:t xml:space="preserve"> scripted vs. non-scripted BAT and CPT-PPC scores and HiR vs. LoR BAT and CPT-PPC.</w:t>
      </w:r>
      <w:r w:rsidR="00123E24">
        <w:rPr>
          <w:rFonts w:ascii="Times New Roman" w:hAnsi="Times New Roman"/>
          <w:b/>
          <w:sz w:val="20"/>
          <w:szCs w:val="20"/>
        </w:rPr>
        <w:t>”</w:t>
      </w:r>
      <w:r w:rsidR="00123E24">
        <w:rPr>
          <w:rFonts w:ascii="Times New Roman" w:hAnsi="Times New Roman"/>
          <w:b/>
          <w:sz w:val="20"/>
          <w:szCs w:val="20"/>
          <w:vertAlign w:val="superscript"/>
        </w:rPr>
        <w:t>9</w:t>
      </w:r>
      <w:r w:rsidR="00123E24" w:rsidRPr="00123E24">
        <w:rPr>
          <w:rFonts w:ascii="Times New Roman" w:hAnsi="Times New Roman"/>
          <w:sz w:val="20"/>
          <w:szCs w:val="20"/>
        </w:rPr>
        <w:t xml:space="preserve">  </w:t>
      </w:r>
    </w:p>
    <w:p w14:paraId="435FD98C" w14:textId="77777777" w:rsidR="00C32033" w:rsidRDefault="00C32033" w:rsidP="001C35A3">
      <w:pPr>
        <w:widowControl w:val="0"/>
        <w:autoSpaceDE w:val="0"/>
        <w:autoSpaceDN w:val="0"/>
        <w:adjustRightInd w:val="0"/>
        <w:rPr>
          <w:rFonts w:ascii="Times New Roman" w:hAnsi="Times New Roman"/>
          <w:sz w:val="20"/>
          <w:szCs w:val="20"/>
        </w:rPr>
      </w:pPr>
    </w:p>
    <w:p w14:paraId="4F29AB32" w14:textId="78E1373A" w:rsidR="00C32033" w:rsidRDefault="00C32033" w:rsidP="001C35A3">
      <w:pPr>
        <w:widowControl w:val="0"/>
        <w:autoSpaceDE w:val="0"/>
        <w:autoSpaceDN w:val="0"/>
        <w:adjustRightInd w:val="0"/>
        <w:rPr>
          <w:rFonts w:ascii="Times New Roman" w:hAnsi="Times New Roman"/>
          <w:sz w:val="20"/>
          <w:szCs w:val="20"/>
        </w:rPr>
      </w:pPr>
      <w:r>
        <w:rPr>
          <w:rFonts w:ascii="Times New Roman" w:hAnsi="Times New Roman"/>
          <w:sz w:val="20"/>
          <w:szCs w:val="20"/>
        </w:rPr>
        <w:t>STROBE:</w:t>
      </w:r>
    </w:p>
    <w:p w14:paraId="733889CD" w14:textId="38BD4070" w:rsidR="00C32033" w:rsidRPr="00287BAD" w:rsidRDefault="00342C66" w:rsidP="00287BAD">
      <w:pPr>
        <w:widowControl w:val="0"/>
        <w:autoSpaceDE w:val="0"/>
        <w:autoSpaceDN w:val="0"/>
        <w:adjustRightInd w:val="0"/>
        <w:spacing w:after="240"/>
        <w:rPr>
          <w:rFonts w:ascii="Times New Roman" w:hAnsi="Times New Roman" w:cs="Times New Roman"/>
          <w:sz w:val="20"/>
          <w:szCs w:val="20"/>
          <w:vertAlign w:val="superscript"/>
        </w:rPr>
      </w:pPr>
      <w:r w:rsidRPr="009C593F">
        <w:rPr>
          <w:rFonts w:ascii="Times New Roman" w:hAnsi="Times New Roman" w:cs="Times New Roman"/>
          <w:sz w:val="20"/>
          <w:szCs w:val="20"/>
        </w:rPr>
        <w:t>“Data collection included the number of mock codes co</w:t>
      </w:r>
      <w:r w:rsidR="005E2E58">
        <w:rPr>
          <w:rFonts w:ascii="Times New Roman" w:hAnsi="Times New Roman" w:cs="Times New Roman"/>
          <w:sz w:val="20"/>
          <w:szCs w:val="20"/>
        </w:rPr>
        <w:t>nducted, reported learning out</w:t>
      </w:r>
      <w:r w:rsidRPr="009C593F">
        <w:rPr>
          <w:rFonts w:ascii="Times New Roman" w:hAnsi="Times New Roman" w:cs="Times New Roman"/>
          <w:sz w:val="20"/>
          <w:szCs w:val="20"/>
        </w:rPr>
        <w:t xml:space="preserve">comes from the mock code events, residents’ self-perception ratings, and real CPA survival rates for pediatric patients. We asked residents to “Please list what you learned during today’s mock code” to assess their perceived learning outcomes and used a 6-point rating scale (1 </w:t>
      </w:r>
      <w:r w:rsidR="009C593F" w:rsidRPr="009C593F">
        <w:rPr>
          <w:rFonts w:ascii="Times New Roman" w:hAnsi="Times New Roman" w:cs="Times New Roman"/>
          <w:sz w:val="20"/>
          <w:szCs w:val="20"/>
        </w:rPr>
        <w:t>=</w:t>
      </w:r>
      <w:r w:rsidRPr="009C593F">
        <w:rPr>
          <w:rFonts w:ascii="Times New Roman" w:hAnsi="Times New Roman" w:cs="Times New Roman"/>
          <w:sz w:val="20"/>
          <w:szCs w:val="20"/>
        </w:rPr>
        <w:t xml:space="preserve"> very poor; 6 </w:t>
      </w:r>
      <w:r w:rsidR="009C593F" w:rsidRPr="009C593F">
        <w:rPr>
          <w:rFonts w:ascii="Times New Roman" w:hAnsi="Times New Roman" w:cs="Times New Roman"/>
          <w:sz w:val="20"/>
          <w:szCs w:val="20"/>
        </w:rPr>
        <w:t>= outstanding) to capture resi</w:t>
      </w:r>
      <w:r w:rsidRPr="009C593F">
        <w:rPr>
          <w:rFonts w:ascii="Times New Roman" w:hAnsi="Times New Roman" w:cs="Times New Roman"/>
          <w:sz w:val="20"/>
          <w:szCs w:val="20"/>
        </w:rPr>
        <w:t>dents’ self-perceptions of their ability to lead an actual code. The University of Michigan Hospitals and Health Centers Office of Clinical Affairs provided hospital records for pediatric resuscitation survival rates for 48 mon</w:t>
      </w:r>
      <w:r w:rsidR="00B32DB2">
        <w:rPr>
          <w:rFonts w:ascii="Times New Roman" w:hAnsi="Times New Roman" w:cs="Times New Roman"/>
          <w:sz w:val="20"/>
          <w:szCs w:val="20"/>
        </w:rPr>
        <w:t xml:space="preserve">ths after its start (2005–2008) </w:t>
      </w:r>
      <w:r w:rsidR="009C593F" w:rsidRPr="009C593F">
        <w:rPr>
          <w:rFonts w:ascii="Times New Roman" w:hAnsi="Times New Roman" w:cs="Times New Roman"/>
          <w:sz w:val="20"/>
          <w:szCs w:val="20"/>
        </w:rPr>
        <w:t>..</w:t>
      </w:r>
      <w:r w:rsidRPr="009C593F">
        <w:rPr>
          <w:rFonts w:ascii="Times New Roman" w:hAnsi="Times New Roman" w:cs="Times New Roman"/>
          <w:sz w:val="20"/>
          <w:szCs w:val="20"/>
        </w:rPr>
        <w:t xml:space="preserve">. Quantitative and qualitative methods were used to analyze the resulting data. We calculated effects sizes (Cohen’s </w:t>
      </w:r>
      <w:r w:rsidRPr="009C593F">
        <w:rPr>
          <w:rFonts w:ascii="Times New Roman" w:hAnsi="Times New Roman" w:cs="Times New Roman"/>
          <w:i/>
          <w:iCs/>
          <w:sz w:val="20"/>
          <w:szCs w:val="20"/>
        </w:rPr>
        <w:t>d</w:t>
      </w:r>
      <w:r w:rsidRPr="009C593F">
        <w:rPr>
          <w:rFonts w:ascii="Times New Roman" w:hAnsi="Times New Roman" w:cs="Times New Roman"/>
          <w:sz w:val="20"/>
          <w:szCs w:val="20"/>
        </w:rPr>
        <w:t xml:space="preserve">), and used SPSS 16.0 to calculate descriptive and inferential statistics with statistical significance set at </w:t>
      </w:r>
      <w:r w:rsidRPr="009C593F">
        <w:rPr>
          <w:rFonts w:ascii="Times New Roman" w:hAnsi="Times New Roman" w:cs="Times New Roman"/>
          <w:i/>
          <w:iCs/>
          <w:sz w:val="20"/>
          <w:szCs w:val="20"/>
        </w:rPr>
        <w:t xml:space="preserve">p </w:t>
      </w:r>
      <w:r w:rsidRPr="009C593F">
        <w:rPr>
          <w:rFonts w:ascii="Times New Roman" w:hAnsi="Times New Roman" w:cs="Times New Roman"/>
          <w:sz w:val="20"/>
          <w:szCs w:val="20"/>
        </w:rPr>
        <w:t>&lt;0.05 and SPSS Text Analysis for Surveys 3.0 for qualitative analyses of reported learning out</w:t>
      </w:r>
      <w:r w:rsidR="00B32DB2">
        <w:rPr>
          <w:rFonts w:ascii="Times New Roman" w:hAnsi="Times New Roman" w:cs="Times New Roman"/>
          <w:sz w:val="20"/>
          <w:szCs w:val="20"/>
        </w:rPr>
        <w:t>comes (SPSS Inc., Chicago, IL) …</w:t>
      </w:r>
      <w:r w:rsidRPr="009C593F">
        <w:rPr>
          <w:rFonts w:ascii="Times New Roman" w:hAnsi="Times New Roman" w:cs="Times New Roman"/>
          <w:sz w:val="20"/>
          <w:szCs w:val="20"/>
        </w:rPr>
        <w:t>We calculated the mean and SD values for residents’ perceptions of their ability to lead an actual code.</w:t>
      </w:r>
      <w:r w:rsidR="009C593F" w:rsidRPr="009C593F">
        <w:rPr>
          <w:rFonts w:ascii="Times New Roman" w:hAnsi="Times New Roman" w:cs="Times New Roman"/>
          <w:sz w:val="20"/>
          <w:szCs w:val="20"/>
        </w:rPr>
        <w:t>”</w:t>
      </w:r>
      <w:r w:rsidR="00D076F4">
        <w:rPr>
          <w:rFonts w:ascii="Times New Roman" w:hAnsi="Times New Roman" w:cs="Times New Roman"/>
          <w:sz w:val="20"/>
          <w:szCs w:val="20"/>
          <w:vertAlign w:val="superscript"/>
        </w:rPr>
        <w:t>15</w:t>
      </w:r>
    </w:p>
    <w:p w14:paraId="79586E47" w14:textId="77777777" w:rsidR="003064E7" w:rsidRPr="003064E7" w:rsidRDefault="00976513" w:rsidP="00D35B1C">
      <w:pPr>
        <w:widowControl w:val="0"/>
        <w:autoSpaceDE w:val="0"/>
        <w:autoSpaceDN w:val="0"/>
        <w:adjustRightInd w:val="0"/>
        <w:rPr>
          <w:rFonts w:ascii="Times New Roman" w:hAnsi="Times New Roman" w:cs="Times New Roman"/>
          <w:sz w:val="20"/>
          <w:szCs w:val="20"/>
          <w:u w:val="single"/>
        </w:rPr>
      </w:pPr>
      <w:r w:rsidRPr="003064E7">
        <w:rPr>
          <w:rFonts w:ascii="Times New Roman" w:hAnsi="Times New Roman" w:cs="Times New Roman"/>
          <w:sz w:val="20"/>
          <w:szCs w:val="20"/>
          <w:u w:val="single"/>
        </w:rPr>
        <w:t>Expl</w:t>
      </w:r>
      <w:r w:rsidR="003064E7" w:rsidRPr="003064E7">
        <w:rPr>
          <w:rFonts w:ascii="Times New Roman" w:hAnsi="Times New Roman" w:cs="Times New Roman"/>
          <w:sz w:val="20"/>
          <w:szCs w:val="20"/>
          <w:u w:val="single"/>
        </w:rPr>
        <w:t>anation</w:t>
      </w:r>
    </w:p>
    <w:p w14:paraId="509FF5D0" w14:textId="222C63D0" w:rsidR="006B53F9" w:rsidRPr="009A245A" w:rsidRDefault="00976513" w:rsidP="00D35B1C">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 a simulation-based study a variety of levels of data can be used for analysis.  It is important for investigators to describe their primary outcome and the level of a</w:t>
      </w:r>
      <w:r w:rsidR="005201D4">
        <w:rPr>
          <w:rFonts w:ascii="Times New Roman" w:hAnsi="Times New Roman" w:cs="Times New Roman"/>
          <w:sz w:val="20"/>
          <w:szCs w:val="20"/>
        </w:rPr>
        <w:t>nalysis that they are exploring</w:t>
      </w:r>
      <w:r w:rsidR="009A245A">
        <w:rPr>
          <w:rFonts w:ascii="Times New Roman" w:hAnsi="Times New Roman" w:cs="Times New Roman"/>
          <w:sz w:val="20"/>
          <w:szCs w:val="20"/>
        </w:rPr>
        <w:t xml:space="preserve">. </w:t>
      </w:r>
      <w:r>
        <w:rPr>
          <w:rFonts w:ascii="Times New Roman" w:hAnsi="Times New Roman" w:cs="Times New Roman"/>
          <w:sz w:val="20"/>
          <w:szCs w:val="20"/>
        </w:rPr>
        <w:t>Simulation-based studies will involve examining impact at the level of the provider (</w:t>
      </w:r>
      <w:r w:rsidR="005201D4">
        <w:rPr>
          <w:rFonts w:ascii="Times New Roman" w:hAnsi="Times New Roman" w:cs="Times New Roman"/>
          <w:sz w:val="20"/>
          <w:szCs w:val="20"/>
        </w:rPr>
        <w:t xml:space="preserve">eg. </w:t>
      </w:r>
      <w:r>
        <w:rPr>
          <w:rFonts w:ascii="Times New Roman" w:hAnsi="Times New Roman" w:cs="Times New Roman"/>
          <w:sz w:val="20"/>
          <w:szCs w:val="20"/>
        </w:rPr>
        <w:t xml:space="preserve">through a </w:t>
      </w:r>
      <w:r w:rsidR="005351B0">
        <w:rPr>
          <w:rFonts w:ascii="Times New Roman" w:hAnsi="Times New Roman" w:cs="Times New Roman"/>
          <w:sz w:val="20"/>
          <w:szCs w:val="20"/>
        </w:rPr>
        <w:t>test or performance checklist</w:t>
      </w:r>
      <w:r>
        <w:rPr>
          <w:rFonts w:ascii="Times New Roman" w:hAnsi="Times New Roman" w:cs="Times New Roman"/>
          <w:sz w:val="20"/>
          <w:szCs w:val="20"/>
        </w:rPr>
        <w:t>, teams of providers (</w:t>
      </w:r>
      <w:r w:rsidR="005201D4">
        <w:rPr>
          <w:rFonts w:ascii="Times New Roman" w:hAnsi="Times New Roman" w:cs="Times New Roman"/>
          <w:sz w:val="20"/>
          <w:szCs w:val="20"/>
        </w:rPr>
        <w:t xml:space="preserve">eg. </w:t>
      </w:r>
      <w:r>
        <w:rPr>
          <w:rFonts w:ascii="Times New Roman" w:hAnsi="Times New Roman" w:cs="Times New Roman"/>
          <w:sz w:val="20"/>
          <w:szCs w:val="20"/>
        </w:rPr>
        <w:t xml:space="preserve">through a </w:t>
      </w:r>
      <w:r w:rsidR="005201D4">
        <w:rPr>
          <w:rFonts w:ascii="Times New Roman" w:hAnsi="Times New Roman" w:cs="Times New Roman"/>
          <w:sz w:val="20"/>
          <w:szCs w:val="20"/>
        </w:rPr>
        <w:t>clinical</w:t>
      </w:r>
      <w:r>
        <w:rPr>
          <w:rFonts w:ascii="Times New Roman" w:hAnsi="Times New Roman" w:cs="Times New Roman"/>
          <w:sz w:val="20"/>
          <w:szCs w:val="20"/>
        </w:rPr>
        <w:t xml:space="preserve"> scoring tool) or at the level of the sy</w:t>
      </w:r>
      <w:r w:rsidR="005201D4">
        <w:rPr>
          <w:rFonts w:ascii="Times New Roman" w:hAnsi="Times New Roman" w:cs="Times New Roman"/>
          <w:sz w:val="20"/>
          <w:szCs w:val="20"/>
        </w:rPr>
        <w:t>stem</w:t>
      </w:r>
      <w:r w:rsidR="005351B0">
        <w:rPr>
          <w:rFonts w:ascii="Times New Roman" w:hAnsi="Times New Roman" w:cs="Times New Roman"/>
          <w:sz w:val="20"/>
          <w:szCs w:val="20"/>
        </w:rPr>
        <w:t xml:space="preserve"> (eg. frequency of adverse errors)</w:t>
      </w:r>
      <w:r>
        <w:rPr>
          <w:rFonts w:ascii="Times New Roman" w:hAnsi="Times New Roman" w:cs="Times New Roman"/>
          <w:sz w:val="20"/>
          <w:szCs w:val="20"/>
        </w:rPr>
        <w:t>.  Simulation-based researchers can also analyze outcomes across a variety of settings.  In a</w:t>
      </w:r>
      <w:r w:rsidR="008366B4">
        <w:rPr>
          <w:rFonts w:ascii="Times New Roman" w:hAnsi="Times New Roman" w:cs="Times New Roman"/>
          <w:sz w:val="20"/>
          <w:szCs w:val="20"/>
        </w:rPr>
        <w:t xml:space="preserve"> </w:t>
      </w:r>
      <w:r w:rsidR="00E14578">
        <w:rPr>
          <w:rFonts w:ascii="Times New Roman" w:hAnsi="Times New Roman" w:cs="Times New Roman"/>
          <w:sz w:val="20"/>
          <w:szCs w:val="20"/>
        </w:rPr>
        <w:t>series of studies</w:t>
      </w:r>
      <w:r w:rsidR="008366B4">
        <w:rPr>
          <w:rFonts w:ascii="Times New Roman" w:hAnsi="Times New Roman" w:cs="Times New Roman"/>
          <w:sz w:val="20"/>
          <w:szCs w:val="20"/>
        </w:rPr>
        <w:t xml:space="preserve"> </w:t>
      </w:r>
      <w:r w:rsidR="00181CD1">
        <w:rPr>
          <w:rFonts w:ascii="Times New Roman" w:hAnsi="Times New Roman" w:cs="Times New Roman"/>
          <w:sz w:val="20"/>
          <w:szCs w:val="20"/>
        </w:rPr>
        <w:t>investigating</w:t>
      </w:r>
      <w:r>
        <w:rPr>
          <w:rFonts w:ascii="Times New Roman" w:hAnsi="Times New Roman" w:cs="Times New Roman"/>
          <w:sz w:val="20"/>
          <w:szCs w:val="20"/>
        </w:rPr>
        <w:t xml:space="preserve"> central line placement</w:t>
      </w:r>
      <w:r w:rsidR="00181CD1">
        <w:rPr>
          <w:rFonts w:ascii="Times New Roman" w:hAnsi="Times New Roman" w:cs="Times New Roman"/>
          <w:sz w:val="20"/>
          <w:szCs w:val="20"/>
        </w:rPr>
        <w:t>,</w:t>
      </w:r>
      <w:r>
        <w:rPr>
          <w:rFonts w:ascii="Times New Roman" w:hAnsi="Times New Roman" w:cs="Times New Roman"/>
          <w:sz w:val="20"/>
          <w:szCs w:val="20"/>
        </w:rPr>
        <w:t xml:space="preserve"> Barsuk et al have examined </w:t>
      </w:r>
      <w:r>
        <w:rPr>
          <w:rFonts w:ascii="Times New Roman" w:hAnsi="Times New Roman" w:cs="Times New Roman"/>
          <w:sz w:val="20"/>
          <w:szCs w:val="20"/>
        </w:rPr>
        <w:lastRenderedPageBreak/>
        <w:t>performance at the level of the provider in the simulation laboratory (T1)</w:t>
      </w:r>
      <w:r w:rsidR="00E14578">
        <w:rPr>
          <w:rFonts w:ascii="Times New Roman" w:hAnsi="Times New Roman" w:cs="Times New Roman"/>
          <w:sz w:val="20"/>
          <w:szCs w:val="20"/>
          <w:vertAlign w:val="superscript"/>
        </w:rPr>
        <w:t>16</w:t>
      </w:r>
      <w:r>
        <w:rPr>
          <w:rFonts w:ascii="Times New Roman" w:hAnsi="Times New Roman" w:cs="Times New Roman"/>
          <w:sz w:val="20"/>
          <w:szCs w:val="20"/>
        </w:rPr>
        <w:t>, at the level of the provider in the clinical environment (T2)</w:t>
      </w:r>
      <w:r w:rsidR="00E14578">
        <w:rPr>
          <w:rFonts w:ascii="Times New Roman" w:hAnsi="Times New Roman" w:cs="Times New Roman"/>
          <w:sz w:val="20"/>
          <w:szCs w:val="20"/>
          <w:vertAlign w:val="superscript"/>
        </w:rPr>
        <w:t>16</w:t>
      </w:r>
      <w:r>
        <w:rPr>
          <w:rFonts w:ascii="Times New Roman" w:hAnsi="Times New Roman" w:cs="Times New Roman"/>
          <w:sz w:val="20"/>
          <w:szCs w:val="20"/>
        </w:rPr>
        <w:t xml:space="preserve">, </w:t>
      </w:r>
      <w:r w:rsidR="00E14578">
        <w:rPr>
          <w:rFonts w:ascii="Times New Roman" w:hAnsi="Times New Roman" w:cs="Times New Roman"/>
          <w:sz w:val="20"/>
          <w:szCs w:val="20"/>
        </w:rPr>
        <w:t xml:space="preserve">and </w:t>
      </w:r>
      <w:r>
        <w:rPr>
          <w:rFonts w:ascii="Times New Roman" w:hAnsi="Times New Roman" w:cs="Times New Roman"/>
          <w:sz w:val="20"/>
          <w:szCs w:val="20"/>
        </w:rPr>
        <w:t>at the level of the patient</w:t>
      </w:r>
      <w:r w:rsidR="00D35B1C">
        <w:rPr>
          <w:rFonts w:ascii="Times New Roman" w:hAnsi="Times New Roman" w:cs="Times New Roman"/>
          <w:sz w:val="20"/>
          <w:szCs w:val="20"/>
        </w:rPr>
        <w:t xml:space="preserve"> by </w:t>
      </w:r>
      <w:r w:rsidR="00E14578">
        <w:rPr>
          <w:rFonts w:ascii="Times New Roman" w:hAnsi="Times New Roman" w:cs="Times New Roman"/>
          <w:sz w:val="20"/>
          <w:szCs w:val="20"/>
        </w:rPr>
        <w:t>reporting</w:t>
      </w:r>
      <w:r w:rsidR="00D35B1C">
        <w:rPr>
          <w:rFonts w:ascii="Times New Roman" w:hAnsi="Times New Roman" w:cs="Times New Roman"/>
          <w:sz w:val="20"/>
          <w:szCs w:val="20"/>
        </w:rPr>
        <w:t xml:space="preserve"> central line infection rates</w:t>
      </w:r>
      <w:r w:rsidR="00E14578">
        <w:rPr>
          <w:rFonts w:ascii="Times New Roman" w:hAnsi="Times New Roman" w:cs="Times New Roman"/>
          <w:sz w:val="20"/>
          <w:szCs w:val="20"/>
          <w:vertAlign w:val="superscript"/>
        </w:rPr>
        <w:t>17</w:t>
      </w:r>
      <w:r w:rsidR="00D35B1C" w:rsidRPr="009A245A">
        <w:rPr>
          <w:rFonts w:ascii="Times New Roman" w:hAnsi="Times New Roman" w:cs="Times New Roman"/>
          <w:sz w:val="20"/>
          <w:szCs w:val="20"/>
        </w:rPr>
        <w:t xml:space="preserve">.   </w:t>
      </w:r>
      <w:r w:rsidR="006B53F9" w:rsidRPr="009A245A">
        <w:rPr>
          <w:rFonts w:ascii="Times New Roman" w:hAnsi="Times New Roman" w:cs="Times New Roman"/>
          <w:sz w:val="20"/>
          <w:szCs w:val="20"/>
          <w:bdr w:val="none" w:sz="0" w:space="0" w:color="auto" w:frame="1"/>
        </w:rPr>
        <w:t>In studies of team function, it is important to clarify if the randomization and analysis are to be conducted at the level of the individual, the team or even a higher level, such as a course</w:t>
      </w:r>
      <w:r w:rsidR="00300D53" w:rsidRPr="009A245A">
        <w:rPr>
          <w:rFonts w:ascii="Times New Roman" w:hAnsi="Times New Roman" w:cs="Times New Roman"/>
          <w:sz w:val="20"/>
          <w:szCs w:val="20"/>
          <w:bdr w:val="none" w:sz="0" w:space="0" w:color="auto" w:frame="1"/>
        </w:rPr>
        <w:t xml:space="preserve"> </w:t>
      </w:r>
      <w:r w:rsidR="006B53F9" w:rsidRPr="009A245A">
        <w:rPr>
          <w:rFonts w:ascii="Times New Roman" w:hAnsi="Times New Roman" w:cs="Times New Roman"/>
          <w:sz w:val="20"/>
          <w:szCs w:val="20"/>
          <w:bdr w:val="none" w:sz="0" w:space="0" w:color="auto" w:frame="1"/>
        </w:rPr>
        <w:t>or an entire clinical unit or hospital and how many of each type of subject are enrolled</w:t>
      </w:r>
      <w:r w:rsidR="00300D53" w:rsidRPr="009A245A">
        <w:rPr>
          <w:rFonts w:ascii="Times New Roman" w:hAnsi="Times New Roman" w:cs="Times New Roman"/>
          <w:sz w:val="20"/>
          <w:szCs w:val="20"/>
          <w:bdr w:val="none" w:sz="0" w:space="0" w:color="auto" w:frame="1"/>
          <w:vertAlign w:val="superscript"/>
        </w:rPr>
        <w:t>18</w:t>
      </w:r>
      <w:r w:rsidR="006B53F9" w:rsidRPr="009A245A">
        <w:rPr>
          <w:rFonts w:ascii="Times New Roman" w:hAnsi="Times New Roman" w:cs="Times New Roman"/>
          <w:sz w:val="20"/>
          <w:szCs w:val="20"/>
          <w:bdr w:val="none" w:sz="0" w:space="0" w:color="auto" w:frame="1"/>
        </w:rPr>
        <w:t xml:space="preserve">. </w:t>
      </w:r>
    </w:p>
    <w:p w14:paraId="23A60115" w14:textId="77777777" w:rsidR="006B53F9" w:rsidRPr="006B53F9" w:rsidRDefault="006B53F9" w:rsidP="006B53F9">
      <w:pPr>
        <w:rPr>
          <w:rFonts w:ascii="Times New Roman" w:hAnsi="Times New Roman" w:cs="Times New Roman"/>
          <w:sz w:val="20"/>
          <w:szCs w:val="20"/>
        </w:rPr>
      </w:pPr>
    </w:p>
    <w:p w14:paraId="1A3B4083" w14:textId="1A9BD3D5" w:rsidR="006B53F9" w:rsidRPr="006B53F9" w:rsidRDefault="006B53F9" w:rsidP="006B53F9">
      <w:pPr>
        <w:rPr>
          <w:rFonts w:ascii="Times New Roman" w:hAnsi="Times New Roman" w:cs="Times New Roman"/>
          <w:b/>
          <w:sz w:val="20"/>
          <w:szCs w:val="20"/>
        </w:rPr>
      </w:pPr>
      <w:r w:rsidRPr="006B53F9">
        <w:rPr>
          <w:rFonts w:ascii="Times New Roman" w:hAnsi="Times New Roman" w:cs="Times New Roman"/>
          <w:b/>
          <w:sz w:val="20"/>
          <w:szCs w:val="20"/>
        </w:rPr>
        <w:t>Item: Baseline Data</w:t>
      </w:r>
      <w:r w:rsidR="0071363C">
        <w:rPr>
          <w:rFonts w:ascii="Times New Roman" w:hAnsi="Times New Roman" w:cs="Times New Roman"/>
          <w:b/>
          <w:sz w:val="20"/>
          <w:szCs w:val="20"/>
        </w:rPr>
        <w:t>/</w:t>
      </w:r>
      <w:r w:rsidRPr="006B53F9">
        <w:rPr>
          <w:rFonts w:ascii="Times New Roman" w:hAnsi="Times New Roman" w:cs="Times New Roman"/>
          <w:b/>
          <w:sz w:val="20"/>
          <w:szCs w:val="20"/>
        </w:rPr>
        <w:t>Descriptive Data</w:t>
      </w:r>
    </w:p>
    <w:p w14:paraId="6E269537" w14:textId="77777777" w:rsidR="006B53F9" w:rsidRPr="00545517" w:rsidRDefault="00545517" w:rsidP="006B53F9">
      <w:pPr>
        <w:rPr>
          <w:rFonts w:ascii="Times New Roman" w:hAnsi="Times New Roman" w:cs="Times New Roman"/>
          <w:sz w:val="20"/>
          <w:szCs w:val="20"/>
        </w:rPr>
      </w:pPr>
      <w:r w:rsidRPr="00545517">
        <w:rPr>
          <w:rFonts w:ascii="Times New Roman" w:hAnsi="Times New Roman" w:cs="Times New Roman"/>
          <w:sz w:val="20"/>
          <w:szCs w:val="20"/>
        </w:rPr>
        <w:t>CONSORT</w:t>
      </w:r>
      <w:r w:rsidR="006B53F9" w:rsidRPr="00545517">
        <w:rPr>
          <w:rFonts w:ascii="Times New Roman" w:hAnsi="Times New Roman" w:cs="Times New Roman"/>
          <w:sz w:val="20"/>
          <w:szCs w:val="20"/>
        </w:rPr>
        <w:t>: A table showing baseline demographic and clinical characteristics of each group</w:t>
      </w:r>
    </w:p>
    <w:p w14:paraId="59373E96" w14:textId="77777777" w:rsidR="006B53F9" w:rsidRPr="00545517" w:rsidRDefault="00545517" w:rsidP="006B53F9">
      <w:pPr>
        <w:widowControl w:val="0"/>
        <w:autoSpaceDE w:val="0"/>
        <w:autoSpaceDN w:val="0"/>
        <w:adjustRightInd w:val="0"/>
        <w:rPr>
          <w:rFonts w:ascii="Times New Roman" w:hAnsi="Times New Roman" w:cs="Times New Roman"/>
          <w:bCs/>
          <w:sz w:val="20"/>
          <w:szCs w:val="20"/>
        </w:rPr>
      </w:pPr>
      <w:r w:rsidRPr="00545517">
        <w:rPr>
          <w:rFonts w:ascii="Times New Roman" w:hAnsi="Times New Roman" w:cs="Times New Roman"/>
          <w:sz w:val="20"/>
          <w:szCs w:val="20"/>
        </w:rPr>
        <w:t>STROBE</w:t>
      </w:r>
      <w:r w:rsidR="006B53F9" w:rsidRPr="00545517">
        <w:rPr>
          <w:rFonts w:ascii="Times New Roman" w:hAnsi="Times New Roman" w:cs="Times New Roman"/>
          <w:sz w:val="20"/>
          <w:szCs w:val="20"/>
        </w:rPr>
        <w:t xml:space="preserve">: </w:t>
      </w:r>
      <w:r w:rsidR="006B53F9" w:rsidRPr="00545517">
        <w:rPr>
          <w:rFonts w:ascii="Times New Roman" w:hAnsi="Times New Roman" w:cs="Times New Roman"/>
          <w:bCs/>
          <w:sz w:val="20"/>
          <w:szCs w:val="20"/>
        </w:rPr>
        <w:t>(a) Give characteristics of study participants (e.g., demographic, clinical, social) and information on exposures and potential confounders; (b) Indicate the number of participants with missing data for each variable of interest; (c) Cohort study: Summarize follow-up time—e.g., average and total amount</w:t>
      </w:r>
    </w:p>
    <w:p w14:paraId="3768F801" w14:textId="77777777" w:rsidR="00545517" w:rsidRPr="006B53F9" w:rsidRDefault="00545517" w:rsidP="006B53F9">
      <w:pPr>
        <w:widowControl w:val="0"/>
        <w:autoSpaceDE w:val="0"/>
        <w:autoSpaceDN w:val="0"/>
        <w:adjustRightInd w:val="0"/>
        <w:rPr>
          <w:rFonts w:ascii="Times New Roman" w:hAnsi="Times New Roman" w:cs="Times New Roman"/>
          <w:bCs/>
          <w:i/>
          <w:sz w:val="20"/>
          <w:szCs w:val="20"/>
        </w:rPr>
      </w:pPr>
    </w:p>
    <w:p w14:paraId="50FF0D56" w14:textId="77777777" w:rsidR="006B53F9" w:rsidRPr="006B53F9" w:rsidRDefault="006B53F9" w:rsidP="006B53F9">
      <w:pPr>
        <w:widowControl w:val="0"/>
        <w:autoSpaceDE w:val="0"/>
        <w:autoSpaceDN w:val="0"/>
        <w:adjustRightInd w:val="0"/>
        <w:rPr>
          <w:rFonts w:ascii="Times New Roman" w:hAnsi="Times New Roman" w:cs="Times New Roman"/>
          <w:bCs/>
          <w:i/>
          <w:sz w:val="20"/>
          <w:szCs w:val="20"/>
        </w:rPr>
      </w:pPr>
      <w:r w:rsidRPr="006B53F9">
        <w:rPr>
          <w:rFonts w:ascii="Times New Roman" w:hAnsi="Times New Roman" w:cs="Times New Roman"/>
          <w:bCs/>
          <w:i/>
          <w:sz w:val="20"/>
          <w:szCs w:val="20"/>
        </w:rPr>
        <w:t>Extension: In describing characteristics of study participants, include their prior experience with simulation and other relevant features as related to the intervention(s).</w:t>
      </w:r>
    </w:p>
    <w:p w14:paraId="63AF8750" w14:textId="77777777" w:rsidR="006B53F9" w:rsidRPr="006B53F9" w:rsidRDefault="006B53F9" w:rsidP="006B53F9">
      <w:pPr>
        <w:rPr>
          <w:rFonts w:ascii="Times New Roman" w:hAnsi="Times New Roman" w:cs="Times New Roman"/>
          <w:sz w:val="20"/>
          <w:szCs w:val="20"/>
        </w:rPr>
      </w:pPr>
    </w:p>
    <w:p w14:paraId="5FE6F78E" w14:textId="77777777" w:rsidR="006B53F9" w:rsidRDefault="006B53F9" w:rsidP="006B53F9">
      <w:pPr>
        <w:rPr>
          <w:rFonts w:ascii="Times New Roman" w:hAnsi="Times New Roman" w:cs="Times New Roman"/>
          <w:sz w:val="20"/>
          <w:szCs w:val="20"/>
          <w:u w:val="single"/>
        </w:rPr>
      </w:pPr>
      <w:r w:rsidRPr="00545517">
        <w:rPr>
          <w:rFonts w:ascii="Times New Roman" w:hAnsi="Times New Roman" w:cs="Times New Roman"/>
          <w:sz w:val="20"/>
          <w:szCs w:val="20"/>
          <w:u w:val="single"/>
        </w:rPr>
        <w:t>Example</w:t>
      </w:r>
      <w:r w:rsidR="00545517">
        <w:rPr>
          <w:rFonts w:ascii="Times New Roman" w:hAnsi="Times New Roman" w:cs="Times New Roman"/>
          <w:sz w:val="20"/>
          <w:szCs w:val="20"/>
          <w:u w:val="single"/>
        </w:rPr>
        <w:t>s</w:t>
      </w:r>
    </w:p>
    <w:p w14:paraId="79A895D6" w14:textId="787E5190" w:rsidR="009F05A0" w:rsidRPr="00980D68" w:rsidRDefault="00E16993" w:rsidP="006B53F9">
      <w:pPr>
        <w:rPr>
          <w:rFonts w:ascii="Times New Roman" w:hAnsi="Times New Roman" w:cs="Times New Roman"/>
          <w:sz w:val="20"/>
          <w:szCs w:val="20"/>
          <w:u w:val="single"/>
        </w:rPr>
      </w:pPr>
      <w:r w:rsidRPr="009F05A0">
        <w:rPr>
          <w:rFonts w:ascii="Times New Roman" w:hAnsi="Times New Roman" w:cs="Times New Roman"/>
          <w:sz w:val="20"/>
          <w:szCs w:val="20"/>
        </w:rPr>
        <w:t>CONSOR</w:t>
      </w:r>
      <w:r w:rsidR="0049372D">
        <w:rPr>
          <w:rFonts w:ascii="Times New Roman" w:hAnsi="Times New Roman" w:cs="Times New Roman"/>
          <w:sz w:val="20"/>
          <w:szCs w:val="20"/>
        </w:rPr>
        <w:t>T:</w:t>
      </w:r>
    </w:p>
    <w:p w14:paraId="1CFB93EB" w14:textId="3D2B0477" w:rsidR="00166D72" w:rsidRPr="00166D72" w:rsidRDefault="00166D72" w:rsidP="00166D72">
      <w:pPr>
        <w:rPr>
          <w:rFonts w:ascii="Arial" w:hAnsi="Arial" w:cs="Arial"/>
          <w:b/>
          <w:szCs w:val="20"/>
        </w:rPr>
      </w:pPr>
      <w:r w:rsidRPr="00166D72">
        <w:rPr>
          <w:rFonts w:ascii="Arial" w:hAnsi="Arial" w:cs="Arial"/>
          <w:b/>
          <w:szCs w:val="20"/>
        </w:rPr>
        <w:t>Table 1. Demographic Characteristics of</w:t>
      </w:r>
      <w:r>
        <w:rPr>
          <w:rFonts w:ascii="Arial" w:hAnsi="Arial" w:cs="Arial"/>
          <w:b/>
          <w:szCs w:val="20"/>
        </w:rPr>
        <w:t xml:space="preserve"> Team Leaders and CPR Providers</w:t>
      </w:r>
    </w:p>
    <w:p w14:paraId="7A66548A" w14:textId="77777777" w:rsidR="00166D72" w:rsidRPr="00166D72" w:rsidRDefault="00166D72" w:rsidP="00166D72">
      <w:pPr>
        <w:rPr>
          <w:rFonts w:ascii="Arial" w:hAnsi="Arial" w:cs="Arial"/>
          <w:b/>
          <w:sz w:val="20"/>
          <w:szCs w:val="20"/>
        </w:rPr>
      </w:pPr>
    </w:p>
    <w:tbl>
      <w:tblPr>
        <w:tblW w:w="7103"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34"/>
        <w:gridCol w:w="1984"/>
        <w:gridCol w:w="1985"/>
      </w:tblGrid>
      <w:tr w:rsidR="00166D72" w:rsidRPr="00166D72" w14:paraId="0BC83E99" w14:textId="77777777" w:rsidTr="008E673A">
        <w:trPr>
          <w:trHeight w:val="300"/>
        </w:trPr>
        <w:tc>
          <w:tcPr>
            <w:tcW w:w="3134" w:type="dxa"/>
            <w:shd w:val="clear" w:color="auto" w:fill="auto"/>
            <w:noWrap/>
            <w:vAlign w:val="bottom"/>
            <w:hideMark/>
          </w:tcPr>
          <w:p w14:paraId="03968CED" w14:textId="77777777" w:rsidR="00166D72" w:rsidRPr="00166D72" w:rsidRDefault="00166D72" w:rsidP="00166D72">
            <w:pPr>
              <w:rPr>
                <w:rFonts w:ascii="Arial" w:eastAsia="Times New Roman" w:hAnsi="Arial" w:cs="Arial"/>
                <w:b/>
                <w:color w:val="000000"/>
                <w:sz w:val="20"/>
                <w:szCs w:val="20"/>
              </w:rPr>
            </w:pPr>
            <w:r w:rsidRPr="00166D72">
              <w:rPr>
                <w:rFonts w:ascii="Arial" w:eastAsia="Times New Roman" w:hAnsi="Arial" w:cs="Arial"/>
                <w:b/>
                <w:color w:val="000000"/>
                <w:sz w:val="20"/>
                <w:szCs w:val="20"/>
              </w:rPr>
              <w:t>Characteristics</w:t>
            </w:r>
          </w:p>
        </w:tc>
        <w:tc>
          <w:tcPr>
            <w:tcW w:w="1984" w:type="dxa"/>
            <w:shd w:val="clear" w:color="auto" w:fill="auto"/>
            <w:noWrap/>
            <w:vAlign w:val="bottom"/>
            <w:hideMark/>
          </w:tcPr>
          <w:p w14:paraId="41A91FF0" w14:textId="77777777" w:rsidR="00166D72" w:rsidRPr="00166D72" w:rsidRDefault="00166D72" w:rsidP="00166D72">
            <w:pPr>
              <w:jc w:val="center"/>
              <w:rPr>
                <w:rFonts w:ascii="Arial" w:eastAsia="Times New Roman" w:hAnsi="Arial" w:cs="Arial"/>
                <w:b/>
                <w:color w:val="000000"/>
                <w:sz w:val="20"/>
                <w:szCs w:val="20"/>
              </w:rPr>
            </w:pPr>
            <w:r w:rsidRPr="00166D72">
              <w:rPr>
                <w:rFonts w:ascii="Arial" w:eastAsia="Times New Roman" w:hAnsi="Arial" w:cs="Arial"/>
                <w:b/>
                <w:color w:val="000000"/>
                <w:sz w:val="20"/>
                <w:szCs w:val="20"/>
              </w:rPr>
              <w:t>Team Leader</w:t>
            </w:r>
          </w:p>
          <w:p w14:paraId="103B0ABD" w14:textId="77777777" w:rsidR="00166D72" w:rsidRPr="00166D72" w:rsidRDefault="00166D72" w:rsidP="00166D72">
            <w:pPr>
              <w:jc w:val="center"/>
              <w:rPr>
                <w:rFonts w:ascii="Arial" w:eastAsia="Times New Roman" w:hAnsi="Arial" w:cs="Arial"/>
                <w:b/>
                <w:color w:val="000000"/>
                <w:sz w:val="20"/>
                <w:szCs w:val="20"/>
              </w:rPr>
            </w:pPr>
            <w:r w:rsidRPr="00166D72">
              <w:rPr>
                <w:rFonts w:ascii="Arial" w:eastAsia="Times New Roman" w:hAnsi="Arial" w:cs="Arial"/>
                <w:b/>
                <w:color w:val="000000"/>
                <w:sz w:val="20"/>
                <w:szCs w:val="20"/>
              </w:rPr>
              <w:t>N=108</w:t>
            </w:r>
          </w:p>
        </w:tc>
        <w:tc>
          <w:tcPr>
            <w:tcW w:w="1985" w:type="dxa"/>
            <w:shd w:val="clear" w:color="auto" w:fill="auto"/>
            <w:noWrap/>
            <w:vAlign w:val="bottom"/>
            <w:hideMark/>
          </w:tcPr>
          <w:p w14:paraId="4417B240" w14:textId="77777777" w:rsidR="00166D72" w:rsidRPr="00166D72" w:rsidRDefault="00166D72" w:rsidP="00166D72">
            <w:pPr>
              <w:jc w:val="center"/>
              <w:rPr>
                <w:rFonts w:ascii="Arial" w:eastAsia="Times New Roman" w:hAnsi="Arial" w:cs="Arial"/>
                <w:b/>
                <w:color w:val="000000"/>
                <w:sz w:val="20"/>
                <w:szCs w:val="20"/>
              </w:rPr>
            </w:pPr>
            <w:r w:rsidRPr="00166D72">
              <w:rPr>
                <w:rFonts w:ascii="Arial" w:eastAsia="Times New Roman" w:hAnsi="Arial" w:cs="Arial"/>
                <w:b/>
                <w:color w:val="000000"/>
                <w:sz w:val="20"/>
                <w:szCs w:val="20"/>
              </w:rPr>
              <w:t>CPR Providers</w:t>
            </w:r>
          </w:p>
          <w:p w14:paraId="5C1E26ED" w14:textId="77777777" w:rsidR="00166D72" w:rsidRPr="00166D72" w:rsidRDefault="00166D72" w:rsidP="00166D72">
            <w:pPr>
              <w:jc w:val="center"/>
              <w:rPr>
                <w:rFonts w:ascii="Arial" w:eastAsia="Times New Roman" w:hAnsi="Arial" w:cs="Arial"/>
                <w:b/>
                <w:color w:val="000000"/>
                <w:sz w:val="20"/>
                <w:szCs w:val="20"/>
              </w:rPr>
            </w:pPr>
            <w:r w:rsidRPr="00166D72">
              <w:rPr>
                <w:rFonts w:ascii="Arial" w:eastAsia="Times New Roman" w:hAnsi="Arial" w:cs="Arial"/>
                <w:b/>
                <w:color w:val="000000"/>
                <w:sz w:val="20"/>
                <w:szCs w:val="20"/>
              </w:rPr>
              <w:t>N=216</w:t>
            </w:r>
          </w:p>
        </w:tc>
      </w:tr>
      <w:tr w:rsidR="00166D72" w:rsidRPr="00166D72" w14:paraId="1F7399C7" w14:textId="77777777" w:rsidTr="008E673A">
        <w:trPr>
          <w:trHeight w:val="300"/>
        </w:trPr>
        <w:tc>
          <w:tcPr>
            <w:tcW w:w="3134" w:type="dxa"/>
            <w:shd w:val="clear" w:color="auto" w:fill="auto"/>
            <w:noWrap/>
            <w:vAlign w:val="bottom"/>
          </w:tcPr>
          <w:p w14:paraId="1C1627A9" w14:textId="77777777" w:rsidR="00166D72" w:rsidRPr="00166D72" w:rsidRDefault="00166D72" w:rsidP="00166D72">
            <w:pPr>
              <w:rPr>
                <w:rFonts w:ascii="Arial" w:eastAsia="Times New Roman" w:hAnsi="Arial" w:cs="Arial"/>
                <w:b/>
                <w:color w:val="000000"/>
                <w:sz w:val="20"/>
                <w:szCs w:val="20"/>
              </w:rPr>
            </w:pPr>
          </w:p>
        </w:tc>
        <w:tc>
          <w:tcPr>
            <w:tcW w:w="3969" w:type="dxa"/>
            <w:gridSpan w:val="2"/>
            <w:shd w:val="clear" w:color="auto" w:fill="auto"/>
            <w:noWrap/>
            <w:vAlign w:val="bottom"/>
          </w:tcPr>
          <w:p w14:paraId="18FC3B17" w14:textId="77777777" w:rsidR="00166D72" w:rsidRPr="00166D72" w:rsidRDefault="00166D72" w:rsidP="00166D72">
            <w:pPr>
              <w:rPr>
                <w:rFonts w:ascii="Arial" w:eastAsia="Times New Roman" w:hAnsi="Arial" w:cs="Arial"/>
                <w:b/>
                <w:color w:val="000000"/>
                <w:sz w:val="20"/>
                <w:szCs w:val="20"/>
              </w:rPr>
            </w:pPr>
            <w:r w:rsidRPr="00166D72">
              <w:rPr>
                <w:rFonts w:ascii="Arial" w:eastAsia="Times New Roman" w:hAnsi="Arial" w:cs="Arial"/>
                <w:b/>
                <w:color w:val="000000"/>
                <w:sz w:val="20"/>
                <w:szCs w:val="20"/>
              </w:rPr>
              <w:t xml:space="preserve">                           N(%)</w:t>
            </w:r>
          </w:p>
        </w:tc>
      </w:tr>
      <w:tr w:rsidR="00166D72" w:rsidRPr="00166D72" w14:paraId="012A0A1A" w14:textId="77777777" w:rsidTr="008E673A">
        <w:trPr>
          <w:trHeight w:val="300"/>
        </w:trPr>
        <w:tc>
          <w:tcPr>
            <w:tcW w:w="3134" w:type="dxa"/>
            <w:shd w:val="clear" w:color="auto" w:fill="auto"/>
            <w:noWrap/>
            <w:vAlign w:val="bottom"/>
            <w:hideMark/>
          </w:tcPr>
          <w:p w14:paraId="30DF3884" w14:textId="77777777" w:rsidR="00166D72" w:rsidRPr="00166D72" w:rsidRDefault="00166D72" w:rsidP="00166D72">
            <w:pPr>
              <w:rPr>
                <w:rFonts w:ascii="Arial" w:eastAsia="Times New Roman" w:hAnsi="Arial" w:cs="Arial"/>
                <w:b/>
                <w:color w:val="000000"/>
                <w:sz w:val="20"/>
                <w:szCs w:val="20"/>
              </w:rPr>
            </w:pPr>
            <w:r w:rsidRPr="00166D72">
              <w:rPr>
                <w:rFonts w:ascii="Arial" w:eastAsia="Times New Roman" w:hAnsi="Arial" w:cs="Arial"/>
                <w:b/>
                <w:color w:val="000000"/>
                <w:sz w:val="20"/>
                <w:szCs w:val="20"/>
              </w:rPr>
              <w:t>Gender</w:t>
            </w:r>
          </w:p>
        </w:tc>
        <w:tc>
          <w:tcPr>
            <w:tcW w:w="1984" w:type="dxa"/>
            <w:shd w:val="clear" w:color="auto" w:fill="auto"/>
            <w:noWrap/>
            <w:vAlign w:val="bottom"/>
            <w:hideMark/>
          </w:tcPr>
          <w:p w14:paraId="7E87F5E4" w14:textId="77777777" w:rsidR="00166D72" w:rsidRPr="00166D72" w:rsidRDefault="00166D72" w:rsidP="00166D72">
            <w:pPr>
              <w:jc w:val="center"/>
              <w:rPr>
                <w:rFonts w:ascii="Arial" w:eastAsia="Times New Roman" w:hAnsi="Arial" w:cs="Arial"/>
                <w:b/>
                <w:color w:val="000000"/>
                <w:sz w:val="20"/>
                <w:szCs w:val="20"/>
              </w:rPr>
            </w:pPr>
          </w:p>
        </w:tc>
        <w:tc>
          <w:tcPr>
            <w:tcW w:w="1985" w:type="dxa"/>
            <w:shd w:val="clear" w:color="auto" w:fill="auto"/>
            <w:noWrap/>
            <w:vAlign w:val="bottom"/>
            <w:hideMark/>
          </w:tcPr>
          <w:p w14:paraId="40F13925" w14:textId="77777777" w:rsidR="00166D72" w:rsidRPr="00166D72" w:rsidRDefault="00166D72" w:rsidP="00166D72">
            <w:pPr>
              <w:jc w:val="center"/>
              <w:rPr>
                <w:rFonts w:ascii="Arial" w:eastAsia="Times New Roman" w:hAnsi="Arial" w:cs="Arial"/>
                <w:b/>
                <w:color w:val="000000"/>
                <w:sz w:val="20"/>
                <w:szCs w:val="20"/>
              </w:rPr>
            </w:pPr>
          </w:p>
        </w:tc>
      </w:tr>
      <w:tr w:rsidR="00166D72" w:rsidRPr="00166D72" w14:paraId="1B48CFFE" w14:textId="77777777" w:rsidTr="008E673A">
        <w:trPr>
          <w:trHeight w:val="300"/>
        </w:trPr>
        <w:tc>
          <w:tcPr>
            <w:tcW w:w="3134" w:type="dxa"/>
            <w:shd w:val="clear" w:color="auto" w:fill="auto"/>
            <w:noWrap/>
            <w:vAlign w:val="bottom"/>
            <w:hideMark/>
          </w:tcPr>
          <w:p w14:paraId="44D229C3"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Male</w:t>
            </w:r>
          </w:p>
        </w:tc>
        <w:tc>
          <w:tcPr>
            <w:tcW w:w="1984" w:type="dxa"/>
            <w:shd w:val="clear" w:color="auto" w:fill="auto"/>
            <w:noWrap/>
            <w:vAlign w:val="bottom"/>
            <w:hideMark/>
          </w:tcPr>
          <w:p w14:paraId="4D98FF06"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53(49.1)</w:t>
            </w:r>
          </w:p>
        </w:tc>
        <w:tc>
          <w:tcPr>
            <w:tcW w:w="1985" w:type="dxa"/>
            <w:shd w:val="clear" w:color="auto" w:fill="auto"/>
            <w:noWrap/>
            <w:vAlign w:val="bottom"/>
            <w:hideMark/>
          </w:tcPr>
          <w:p w14:paraId="017C5EAD"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52 (24.1)</w:t>
            </w:r>
          </w:p>
        </w:tc>
      </w:tr>
      <w:tr w:rsidR="00166D72" w:rsidRPr="00166D72" w14:paraId="60AD3257" w14:textId="77777777" w:rsidTr="008E673A">
        <w:trPr>
          <w:trHeight w:val="300"/>
        </w:trPr>
        <w:tc>
          <w:tcPr>
            <w:tcW w:w="3134" w:type="dxa"/>
            <w:shd w:val="clear" w:color="auto" w:fill="auto"/>
            <w:noWrap/>
            <w:vAlign w:val="bottom"/>
            <w:hideMark/>
          </w:tcPr>
          <w:p w14:paraId="535FFF24"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Female </w:t>
            </w:r>
          </w:p>
        </w:tc>
        <w:tc>
          <w:tcPr>
            <w:tcW w:w="1984" w:type="dxa"/>
            <w:shd w:val="clear" w:color="auto" w:fill="auto"/>
            <w:vAlign w:val="center"/>
            <w:hideMark/>
          </w:tcPr>
          <w:p w14:paraId="24CBF271"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55 (50.9)</w:t>
            </w:r>
          </w:p>
        </w:tc>
        <w:tc>
          <w:tcPr>
            <w:tcW w:w="1985" w:type="dxa"/>
            <w:shd w:val="clear" w:color="auto" w:fill="auto"/>
            <w:vAlign w:val="center"/>
            <w:hideMark/>
          </w:tcPr>
          <w:p w14:paraId="3F20997D"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164 (75.9)</w:t>
            </w:r>
          </w:p>
        </w:tc>
      </w:tr>
      <w:tr w:rsidR="00166D72" w:rsidRPr="00166D72" w14:paraId="496F0FAA" w14:textId="77777777" w:rsidTr="008E673A">
        <w:trPr>
          <w:trHeight w:val="300"/>
        </w:trPr>
        <w:tc>
          <w:tcPr>
            <w:tcW w:w="5118" w:type="dxa"/>
            <w:gridSpan w:val="2"/>
            <w:shd w:val="clear" w:color="auto" w:fill="auto"/>
            <w:noWrap/>
            <w:vAlign w:val="bottom"/>
            <w:hideMark/>
          </w:tcPr>
          <w:p w14:paraId="799DB60A" w14:textId="77777777" w:rsidR="00166D72" w:rsidRPr="00166D72" w:rsidRDefault="00166D72" w:rsidP="00166D72">
            <w:pPr>
              <w:rPr>
                <w:rFonts w:ascii="Arial" w:eastAsia="Times New Roman" w:hAnsi="Arial" w:cs="Arial"/>
                <w:b/>
                <w:color w:val="000000"/>
                <w:sz w:val="20"/>
                <w:szCs w:val="20"/>
              </w:rPr>
            </w:pPr>
            <w:r w:rsidRPr="00166D72">
              <w:rPr>
                <w:rFonts w:ascii="Arial" w:eastAsia="Times New Roman" w:hAnsi="Arial" w:cs="Arial"/>
                <w:b/>
                <w:color w:val="000000"/>
                <w:sz w:val="20"/>
                <w:szCs w:val="20"/>
              </w:rPr>
              <w:t>Occupation (Level of Training)</w:t>
            </w:r>
          </w:p>
        </w:tc>
        <w:tc>
          <w:tcPr>
            <w:tcW w:w="1985" w:type="dxa"/>
            <w:shd w:val="clear" w:color="auto" w:fill="auto"/>
            <w:noWrap/>
            <w:vAlign w:val="bottom"/>
            <w:hideMark/>
          </w:tcPr>
          <w:p w14:paraId="325D8975" w14:textId="77777777" w:rsidR="00166D72" w:rsidRPr="00166D72" w:rsidRDefault="00166D72" w:rsidP="00166D72">
            <w:pPr>
              <w:jc w:val="center"/>
              <w:rPr>
                <w:rFonts w:ascii="Arial" w:eastAsia="Times New Roman" w:hAnsi="Arial" w:cs="Arial"/>
                <w:b/>
                <w:color w:val="000000"/>
                <w:sz w:val="20"/>
                <w:szCs w:val="20"/>
              </w:rPr>
            </w:pPr>
          </w:p>
        </w:tc>
      </w:tr>
      <w:tr w:rsidR="00166D72" w:rsidRPr="00166D72" w14:paraId="755DFCF0" w14:textId="77777777" w:rsidTr="008E673A">
        <w:trPr>
          <w:trHeight w:val="300"/>
        </w:trPr>
        <w:tc>
          <w:tcPr>
            <w:tcW w:w="3134" w:type="dxa"/>
            <w:shd w:val="clear" w:color="auto" w:fill="auto"/>
            <w:noWrap/>
            <w:vAlign w:val="bottom"/>
            <w:hideMark/>
          </w:tcPr>
          <w:p w14:paraId="44B8D582"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Attending physician</w:t>
            </w:r>
          </w:p>
        </w:tc>
        <w:tc>
          <w:tcPr>
            <w:tcW w:w="1984" w:type="dxa"/>
            <w:shd w:val="clear" w:color="auto" w:fill="auto"/>
            <w:vAlign w:val="center"/>
          </w:tcPr>
          <w:p w14:paraId="01E3B386"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16 (14.8)</w:t>
            </w:r>
          </w:p>
        </w:tc>
        <w:tc>
          <w:tcPr>
            <w:tcW w:w="1985" w:type="dxa"/>
            <w:shd w:val="clear" w:color="auto" w:fill="auto"/>
            <w:vAlign w:val="center"/>
          </w:tcPr>
          <w:p w14:paraId="176AC03F"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4 (1.9)</w:t>
            </w:r>
          </w:p>
        </w:tc>
      </w:tr>
      <w:tr w:rsidR="00166D72" w:rsidRPr="00166D72" w14:paraId="0BDBB2CC" w14:textId="77777777" w:rsidTr="008E673A">
        <w:trPr>
          <w:trHeight w:val="300"/>
        </w:trPr>
        <w:tc>
          <w:tcPr>
            <w:tcW w:w="3134" w:type="dxa"/>
            <w:shd w:val="clear" w:color="auto" w:fill="auto"/>
            <w:noWrap/>
            <w:vAlign w:val="bottom"/>
            <w:hideMark/>
          </w:tcPr>
          <w:p w14:paraId="31BD820B"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Resident</w:t>
            </w:r>
          </w:p>
        </w:tc>
        <w:tc>
          <w:tcPr>
            <w:tcW w:w="1984" w:type="dxa"/>
            <w:shd w:val="clear" w:color="auto" w:fill="auto"/>
            <w:vAlign w:val="center"/>
          </w:tcPr>
          <w:p w14:paraId="4E32A767"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92 (85.2)</w:t>
            </w:r>
          </w:p>
        </w:tc>
        <w:tc>
          <w:tcPr>
            <w:tcW w:w="1985" w:type="dxa"/>
            <w:shd w:val="clear" w:color="auto" w:fill="auto"/>
            <w:vAlign w:val="center"/>
          </w:tcPr>
          <w:p w14:paraId="084CF83B"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63 (29.2)</w:t>
            </w:r>
          </w:p>
        </w:tc>
      </w:tr>
      <w:tr w:rsidR="00166D72" w:rsidRPr="00166D72" w14:paraId="54026826" w14:textId="77777777" w:rsidTr="008E673A">
        <w:trPr>
          <w:trHeight w:val="300"/>
        </w:trPr>
        <w:tc>
          <w:tcPr>
            <w:tcW w:w="3134" w:type="dxa"/>
            <w:shd w:val="clear" w:color="auto" w:fill="auto"/>
            <w:noWrap/>
            <w:vAlign w:val="bottom"/>
            <w:hideMark/>
          </w:tcPr>
          <w:p w14:paraId="0666FAE7"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Medical Student </w:t>
            </w:r>
          </w:p>
        </w:tc>
        <w:tc>
          <w:tcPr>
            <w:tcW w:w="1984" w:type="dxa"/>
            <w:shd w:val="clear" w:color="auto" w:fill="auto"/>
            <w:vAlign w:val="center"/>
          </w:tcPr>
          <w:p w14:paraId="37B42BA3"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0 (0)</w:t>
            </w:r>
          </w:p>
        </w:tc>
        <w:tc>
          <w:tcPr>
            <w:tcW w:w="1985" w:type="dxa"/>
            <w:shd w:val="clear" w:color="auto" w:fill="auto"/>
            <w:vAlign w:val="center"/>
          </w:tcPr>
          <w:p w14:paraId="15FADD24"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26 (12.0)</w:t>
            </w:r>
          </w:p>
        </w:tc>
      </w:tr>
      <w:tr w:rsidR="00166D72" w:rsidRPr="00166D72" w14:paraId="3B92FDF8" w14:textId="77777777" w:rsidTr="008E673A">
        <w:trPr>
          <w:trHeight w:val="300"/>
        </w:trPr>
        <w:tc>
          <w:tcPr>
            <w:tcW w:w="3134" w:type="dxa"/>
            <w:shd w:val="clear" w:color="auto" w:fill="auto"/>
            <w:noWrap/>
            <w:vAlign w:val="bottom"/>
            <w:hideMark/>
          </w:tcPr>
          <w:p w14:paraId="7B624AE0"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Nurse</w:t>
            </w:r>
          </w:p>
        </w:tc>
        <w:tc>
          <w:tcPr>
            <w:tcW w:w="1984" w:type="dxa"/>
            <w:shd w:val="clear" w:color="auto" w:fill="auto"/>
            <w:vAlign w:val="center"/>
          </w:tcPr>
          <w:p w14:paraId="04DF61C0"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0 (0)</w:t>
            </w:r>
          </w:p>
        </w:tc>
        <w:tc>
          <w:tcPr>
            <w:tcW w:w="1985" w:type="dxa"/>
            <w:shd w:val="clear" w:color="auto" w:fill="auto"/>
            <w:vAlign w:val="center"/>
          </w:tcPr>
          <w:p w14:paraId="08B5A54C"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120 (55.6)</w:t>
            </w:r>
          </w:p>
        </w:tc>
      </w:tr>
      <w:tr w:rsidR="00166D72" w:rsidRPr="00166D72" w14:paraId="0A8D2FEC" w14:textId="77777777" w:rsidTr="008E673A">
        <w:trPr>
          <w:trHeight w:val="300"/>
        </w:trPr>
        <w:tc>
          <w:tcPr>
            <w:tcW w:w="3134" w:type="dxa"/>
            <w:shd w:val="clear" w:color="auto" w:fill="auto"/>
            <w:noWrap/>
            <w:vAlign w:val="bottom"/>
            <w:hideMark/>
          </w:tcPr>
          <w:p w14:paraId="1125F720"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Other (RT, paramedics)</w:t>
            </w:r>
          </w:p>
        </w:tc>
        <w:tc>
          <w:tcPr>
            <w:tcW w:w="1984" w:type="dxa"/>
            <w:shd w:val="clear" w:color="auto" w:fill="auto"/>
            <w:vAlign w:val="center"/>
          </w:tcPr>
          <w:p w14:paraId="78864CE8"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0 (0)</w:t>
            </w:r>
          </w:p>
        </w:tc>
        <w:tc>
          <w:tcPr>
            <w:tcW w:w="1985" w:type="dxa"/>
            <w:shd w:val="clear" w:color="auto" w:fill="auto"/>
            <w:vAlign w:val="center"/>
          </w:tcPr>
          <w:p w14:paraId="534148A8"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3 (1.4)</w:t>
            </w:r>
          </w:p>
        </w:tc>
      </w:tr>
      <w:tr w:rsidR="00166D72" w:rsidRPr="00166D72" w14:paraId="51FCF7D7" w14:textId="77777777" w:rsidTr="008E673A">
        <w:trPr>
          <w:trHeight w:val="300"/>
        </w:trPr>
        <w:tc>
          <w:tcPr>
            <w:tcW w:w="3134" w:type="dxa"/>
            <w:shd w:val="clear" w:color="auto" w:fill="auto"/>
            <w:noWrap/>
            <w:vAlign w:val="bottom"/>
            <w:hideMark/>
          </w:tcPr>
          <w:p w14:paraId="40A5C625" w14:textId="77777777" w:rsidR="00166D72" w:rsidRPr="00166D72" w:rsidRDefault="00166D72" w:rsidP="00166D72">
            <w:pPr>
              <w:rPr>
                <w:rFonts w:ascii="Arial" w:eastAsia="Times New Roman" w:hAnsi="Arial" w:cs="Arial"/>
                <w:b/>
                <w:color w:val="000000"/>
                <w:sz w:val="20"/>
                <w:szCs w:val="20"/>
              </w:rPr>
            </w:pPr>
            <w:r w:rsidRPr="00166D72">
              <w:rPr>
                <w:rFonts w:ascii="Arial" w:eastAsia="Times New Roman" w:hAnsi="Arial" w:cs="Arial"/>
                <w:b/>
                <w:color w:val="000000"/>
                <w:sz w:val="20"/>
                <w:szCs w:val="20"/>
              </w:rPr>
              <w:t>Last BLS course taken</w:t>
            </w:r>
          </w:p>
        </w:tc>
        <w:tc>
          <w:tcPr>
            <w:tcW w:w="1984" w:type="dxa"/>
            <w:shd w:val="clear" w:color="auto" w:fill="auto"/>
            <w:noWrap/>
            <w:vAlign w:val="bottom"/>
          </w:tcPr>
          <w:p w14:paraId="32AF4E30" w14:textId="77777777" w:rsidR="00166D72" w:rsidRPr="00166D72" w:rsidRDefault="00166D72" w:rsidP="00166D72">
            <w:pPr>
              <w:jc w:val="center"/>
              <w:rPr>
                <w:rFonts w:ascii="Arial" w:eastAsia="Times New Roman" w:hAnsi="Arial" w:cs="Arial"/>
                <w:b/>
                <w:color w:val="000000"/>
                <w:sz w:val="20"/>
                <w:szCs w:val="20"/>
              </w:rPr>
            </w:pPr>
          </w:p>
        </w:tc>
        <w:tc>
          <w:tcPr>
            <w:tcW w:w="1985" w:type="dxa"/>
            <w:shd w:val="clear" w:color="auto" w:fill="auto"/>
            <w:noWrap/>
            <w:vAlign w:val="bottom"/>
          </w:tcPr>
          <w:p w14:paraId="0A574BA0" w14:textId="77777777" w:rsidR="00166D72" w:rsidRPr="00166D72" w:rsidRDefault="00166D72" w:rsidP="00166D72">
            <w:pPr>
              <w:jc w:val="center"/>
              <w:rPr>
                <w:rFonts w:ascii="Arial" w:eastAsia="Times New Roman" w:hAnsi="Arial" w:cs="Arial"/>
                <w:b/>
                <w:color w:val="000000"/>
                <w:sz w:val="20"/>
                <w:szCs w:val="20"/>
              </w:rPr>
            </w:pPr>
          </w:p>
        </w:tc>
      </w:tr>
      <w:tr w:rsidR="00166D72" w:rsidRPr="00166D72" w14:paraId="05847FA6" w14:textId="77777777" w:rsidTr="008E673A">
        <w:trPr>
          <w:trHeight w:val="300"/>
        </w:trPr>
        <w:tc>
          <w:tcPr>
            <w:tcW w:w="3134" w:type="dxa"/>
            <w:shd w:val="clear" w:color="auto" w:fill="auto"/>
            <w:noWrap/>
            <w:vAlign w:val="bottom"/>
            <w:hideMark/>
          </w:tcPr>
          <w:p w14:paraId="70BCCE37"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Never </w:t>
            </w:r>
          </w:p>
        </w:tc>
        <w:tc>
          <w:tcPr>
            <w:tcW w:w="1984" w:type="dxa"/>
            <w:shd w:val="clear" w:color="auto" w:fill="auto"/>
            <w:noWrap/>
            <w:vAlign w:val="bottom"/>
          </w:tcPr>
          <w:p w14:paraId="16400F64"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 (0.9)</w:t>
            </w:r>
          </w:p>
        </w:tc>
        <w:tc>
          <w:tcPr>
            <w:tcW w:w="1985" w:type="dxa"/>
            <w:shd w:val="clear" w:color="auto" w:fill="auto"/>
            <w:noWrap/>
            <w:vAlign w:val="bottom"/>
          </w:tcPr>
          <w:p w14:paraId="329B2919"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5 (2.3)</w:t>
            </w:r>
          </w:p>
        </w:tc>
      </w:tr>
      <w:tr w:rsidR="00166D72" w:rsidRPr="00166D72" w14:paraId="5C1C69EE" w14:textId="77777777" w:rsidTr="008E673A">
        <w:trPr>
          <w:trHeight w:val="300"/>
        </w:trPr>
        <w:tc>
          <w:tcPr>
            <w:tcW w:w="3134" w:type="dxa"/>
            <w:shd w:val="clear" w:color="auto" w:fill="auto"/>
            <w:noWrap/>
            <w:vAlign w:val="bottom"/>
            <w:hideMark/>
          </w:tcPr>
          <w:p w14:paraId="4721B56E"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&lt; 12 month </w:t>
            </w:r>
          </w:p>
        </w:tc>
        <w:tc>
          <w:tcPr>
            <w:tcW w:w="1984" w:type="dxa"/>
            <w:shd w:val="clear" w:color="auto" w:fill="auto"/>
            <w:noWrap/>
            <w:vAlign w:val="bottom"/>
          </w:tcPr>
          <w:p w14:paraId="733A2AA7"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51 (47.2)</w:t>
            </w:r>
          </w:p>
        </w:tc>
        <w:tc>
          <w:tcPr>
            <w:tcW w:w="1985" w:type="dxa"/>
            <w:shd w:val="clear" w:color="auto" w:fill="auto"/>
            <w:noWrap/>
            <w:vAlign w:val="bottom"/>
          </w:tcPr>
          <w:p w14:paraId="198345E0"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142 (65.7)</w:t>
            </w:r>
          </w:p>
        </w:tc>
      </w:tr>
      <w:tr w:rsidR="00166D72" w:rsidRPr="00166D72" w14:paraId="42A29291" w14:textId="77777777" w:rsidTr="008E673A">
        <w:trPr>
          <w:trHeight w:val="300"/>
        </w:trPr>
        <w:tc>
          <w:tcPr>
            <w:tcW w:w="3134" w:type="dxa"/>
            <w:shd w:val="clear" w:color="auto" w:fill="auto"/>
            <w:noWrap/>
            <w:vAlign w:val="bottom"/>
            <w:hideMark/>
          </w:tcPr>
          <w:p w14:paraId="4918BB35"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&gt; 12 month </w:t>
            </w:r>
          </w:p>
        </w:tc>
        <w:tc>
          <w:tcPr>
            <w:tcW w:w="1984" w:type="dxa"/>
            <w:shd w:val="clear" w:color="auto" w:fill="auto"/>
            <w:noWrap/>
            <w:vAlign w:val="bottom"/>
          </w:tcPr>
          <w:p w14:paraId="54D2C1BC"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56 (51.9)</w:t>
            </w:r>
          </w:p>
        </w:tc>
        <w:tc>
          <w:tcPr>
            <w:tcW w:w="1985" w:type="dxa"/>
            <w:shd w:val="clear" w:color="auto" w:fill="auto"/>
            <w:noWrap/>
            <w:vAlign w:val="bottom"/>
          </w:tcPr>
          <w:p w14:paraId="345F2F33"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69 (31.9)</w:t>
            </w:r>
          </w:p>
        </w:tc>
      </w:tr>
      <w:tr w:rsidR="00166D72" w:rsidRPr="00166D72" w14:paraId="3AD22037" w14:textId="77777777" w:rsidTr="008E673A">
        <w:trPr>
          <w:trHeight w:val="300"/>
        </w:trPr>
        <w:tc>
          <w:tcPr>
            <w:tcW w:w="3134" w:type="dxa"/>
            <w:shd w:val="clear" w:color="auto" w:fill="auto"/>
            <w:noWrap/>
            <w:vAlign w:val="bottom"/>
            <w:hideMark/>
          </w:tcPr>
          <w:p w14:paraId="112C296D" w14:textId="77777777" w:rsidR="00166D72" w:rsidRPr="00166D72" w:rsidRDefault="00166D72" w:rsidP="00166D72">
            <w:pPr>
              <w:rPr>
                <w:rFonts w:ascii="Arial" w:eastAsia="Times New Roman" w:hAnsi="Arial" w:cs="Arial"/>
                <w:b/>
                <w:color w:val="000000"/>
                <w:sz w:val="20"/>
                <w:szCs w:val="20"/>
              </w:rPr>
            </w:pPr>
            <w:r w:rsidRPr="00166D72">
              <w:rPr>
                <w:rFonts w:ascii="Arial" w:eastAsia="Times New Roman" w:hAnsi="Arial" w:cs="Arial"/>
                <w:b/>
                <w:color w:val="000000"/>
                <w:sz w:val="20"/>
                <w:szCs w:val="20"/>
              </w:rPr>
              <w:t>Last ACLS course taken</w:t>
            </w:r>
          </w:p>
        </w:tc>
        <w:tc>
          <w:tcPr>
            <w:tcW w:w="1984" w:type="dxa"/>
            <w:shd w:val="clear" w:color="auto" w:fill="auto"/>
            <w:noWrap/>
            <w:vAlign w:val="bottom"/>
          </w:tcPr>
          <w:p w14:paraId="663DED19" w14:textId="77777777" w:rsidR="00166D72" w:rsidRPr="00166D72" w:rsidRDefault="00166D72" w:rsidP="00166D72">
            <w:pPr>
              <w:jc w:val="center"/>
              <w:rPr>
                <w:rFonts w:ascii="Arial" w:eastAsia="Times New Roman" w:hAnsi="Arial" w:cs="Arial"/>
                <w:b/>
                <w:color w:val="000000"/>
                <w:sz w:val="20"/>
                <w:szCs w:val="20"/>
              </w:rPr>
            </w:pPr>
          </w:p>
        </w:tc>
        <w:tc>
          <w:tcPr>
            <w:tcW w:w="1985" w:type="dxa"/>
            <w:shd w:val="clear" w:color="auto" w:fill="auto"/>
            <w:noWrap/>
            <w:vAlign w:val="bottom"/>
          </w:tcPr>
          <w:p w14:paraId="70BDC241" w14:textId="77777777" w:rsidR="00166D72" w:rsidRPr="00166D72" w:rsidRDefault="00166D72" w:rsidP="00166D72">
            <w:pPr>
              <w:jc w:val="center"/>
              <w:rPr>
                <w:rFonts w:ascii="Arial" w:eastAsia="Times New Roman" w:hAnsi="Arial" w:cs="Arial"/>
                <w:b/>
                <w:color w:val="000000"/>
                <w:sz w:val="20"/>
                <w:szCs w:val="20"/>
              </w:rPr>
            </w:pPr>
          </w:p>
        </w:tc>
      </w:tr>
      <w:tr w:rsidR="00166D72" w:rsidRPr="00166D72" w14:paraId="0D1FF619" w14:textId="77777777" w:rsidTr="008E673A">
        <w:trPr>
          <w:trHeight w:val="300"/>
        </w:trPr>
        <w:tc>
          <w:tcPr>
            <w:tcW w:w="3134" w:type="dxa"/>
            <w:shd w:val="clear" w:color="auto" w:fill="auto"/>
            <w:noWrap/>
            <w:vAlign w:val="bottom"/>
            <w:hideMark/>
          </w:tcPr>
          <w:p w14:paraId="2A2AA756"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Never </w:t>
            </w:r>
          </w:p>
        </w:tc>
        <w:tc>
          <w:tcPr>
            <w:tcW w:w="1984" w:type="dxa"/>
            <w:shd w:val="clear" w:color="auto" w:fill="auto"/>
            <w:noWrap/>
            <w:vAlign w:val="bottom"/>
          </w:tcPr>
          <w:p w14:paraId="4162616A"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35 (32.4)</w:t>
            </w:r>
          </w:p>
        </w:tc>
        <w:tc>
          <w:tcPr>
            <w:tcW w:w="1985" w:type="dxa"/>
            <w:shd w:val="clear" w:color="auto" w:fill="auto"/>
            <w:noWrap/>
            <w:vAlign w:val="bottom"/>
          </w:tcPr>
          <w:p w14:paraId="763FEACF"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107 (49.5)</w:t>
            </w:r>
          </w:p>
        </w:tc>
      </w:tr>
      <w:tr w:rsidR="00166D72" w:rsidRPr="00166D72" w14:paraId="07B2748E" w14:textId="77777777" w:rsidTr="008E673A">
        <w:trPr>
          <w:trHeight w:val="300"/>
        </w:trPr>
        <w:tc>
          <w:tcPr>
            <w:tcW w:w="3134" w:type="dxa"/>
            <w:shd w:val="clear" w:color="auto" w:fill="auto"/>
            <w:noWrap/>
            <w:vAlign w:val="bottom"/>
            <w:hideMark/>
          </w:tcPr>
          <w:p w14:paraId="1E30C9F7"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&lt; 12 month </w:t>
            </w:r>
          </w:p>
        </w:tc>
        <w:tc>
          <w:tcPr>
            <w:tcW w:w="1984" w:type="dxa"/>
            <w:shd w:val="clear" w:color="auto" w:fill="auto"/>
            <w:noWrap/>
            <w:vAlign w:val="bottom"/>
          </w:tcPr>
          <w:p w14:paraId="50C0DB00"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20 (18.5)</w:t>
            </w:r>
          </w:p>
        </w:tc>
        <w:tc>
          <w:tcPr>
            <w:tcW w:w="1985" w:type="dxa"/>
            <w:shd w:val="clear" w:color="auto" w:fill="auto"/>
            <w:noWrap/>
            <w:vAlign w:val="bottom"/>
          </w:tcPr>
          <w:p w14:paraId="119E79C7"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49 (22.7)</w:t>
            </w:r>
          </w:p>
        </w:tc>
      </w:tr>
      <w:tr w:rsidR="00166D72" w:rsidRPr="00166D72" w14:paraId="4569F8E7" w14:textId="77777777" w:rsidTr="008E673A">
        <w:trPr>
          <w:trHeight w:val="300"/>
        </w:trPr>
        <w:tc>
          <w:tcPr>
            <w:tcW w:w="3134" w:type="dxa"/>
            <w:shd w:val="clear" w:color="auto" w:fill="auto"/>
            <w:noWrap/>
            <w:vAlign w:val="bottom"/>
            <w:hideMark/>
          </w:tcPr>
          <w:p w14:paraId="642E13F8"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&gt; 12 month </w:t>
            </w:r>
          </w:p>
        </w:tc>
        <w:tc>
          <w:tcPr>
            <w:tcW w:w="1984" w:type="dxa"/>
            <w:shd w:val="clear" w:color="auto" w:fill="auto"/>
            <w:noWrap/>
            <w:vAlign w:val="bottom"/>
          </w:tcPr>
          <w:p w14:paraId="56C10DA0"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53 (49.1)</w:t>
            </w:r>
          </w:p>
        </w:tc>
        <w:tc>
          <w:tcPr>
            <w:tcW w:w="1985" w:type="dxa"/>
            <w:shd w:val="clear" w:color="auto" w:fill="auto"/>
            <w:noWrap/>
            <w:vAlign w:val="bottom"/>
          </w:tcPr>
          <w:p w14:paraId="4734889E"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60 (27.8)</w:t>
            </w:r>
          </w:p>
        </w:tc>
      </w:tr>
      <w:tr w:rsidR="00166D72" w:rsidRPr="00166D72" w14:paraId="4FB1EC2B" w14:textId="77777777" w:rsidTr="008E673A">
        <w:trPr>
          <w:trHeight w:val="300"/>
        </w:trPr>
        <w:tc>
          <w:tcPr>
            <w:tcW w:w="3134" w:type="dxa"/>
            <w:shd w:val="clear" w:color="auto" w:fill="auto"/>
            <w:noWrap/>
            <w:vAlign w:val="bottom"/>
            <w:hideMark/>
          </w:tcPr>
          <w:p w14:paraId="001CF36A" w14:textId="77777777" w:rsidR="00166D72" w:rsidRPr="00166D72" w:rsidRDefault="00166D72" w:rsidP="00166D72">
            <w:pPr>
              <w:rPr>
                <w:rFonts w:ascii="Arial" w:eastAsia="Times New Roman" w:hAnsi="Arial" w:cs="Arial"/>
                <w:b/>
                <w:color w:val="000000"/>
                <w:sz w:val="20"/>
                <w:szCs w:val="20"/>
              </w:rPr>
            </w:pPr>
            <w:r w:rsidRPr="00166D72">
              <w:rPr>
                <w:rFonts w:ascii="Arial" w:eastAsia="Times New Roman" w:hAnsi="Arial" w:cs="Arial"/>
                <w:b/>
                <w:color w:val="000000"/>
                <w:sz w:val="20"/>
                <w:szCs w:val="20"/>
              </w:rPr>
              <w:t>Last PALS course taken</w:t>
            </w:r>
          </w:p>
        </w:tc>
        <w:tc>
          <w:tcPr>
            <w:tcW w:w="1984" w:type="dxa"/>
            <w:shd w:val="clear" w:color="auto" w:fill="auto"/>
            <w:noWrap/>
            <w:vAlign w:val="bottom"/>
          </w:tcPr>
          <w:p w14:paraId="71B2C920" w14:textId="77777777" w:rsidR="00166D72" w:rsidRPr="00166D72" w:rsidRDefault="00166D72" w:rsidP="00166D72">
            <w:pPr>
              <w:jc w:val="center"/>
              <w:rPr>
                <w:rFonts w:ascii="Arial" w:eastAsia="Times New Roman" w:hAnsi="Arial" w:cs="Arial"/>
                <w:b/>
                <w:color w:val="000000"/>
                <w:sz w:val="20"/>
                <w:szCs w:val="20"/>
              </w:rPr>
            </w:pPr>
          </w:p>
        </w:tc>
        <w:tc>
          <w:tcPr>
            <w:tcW w:w="1985" w:type="dxa"/>
            <w:shd w:val="clear" w:color="auto" w:fill="auto"/>
            <w:noWrap/>
            <w:vAlign w:val="bottom"/>
          </w:tcPr>
          <w:p w14:paraId="72DAD1DC" w14:textId="77777777" w:rsidR="00166D72" w:rsidRPr="00166D72" w:rsidRDefault="00166D72" w:rsidP="00166D72">
            <w:pPr>
              <w:jc w:val="center"/>
              <w:rPr>
                <w:rFonts w:ascii="Arial" w:eastAsia="Times New Roman" w:hAnsi="Arial" w:cs="Arial"/>
                <w:b/>
                <w:color w:val="000000"/>
                <w:sz w:val="20"/>
                <w:szCs w:val="20"/>
              </w:rPr>
            </w:pPr>
          </w:p>
        </w:tc>
      </w:tr>
      <w:tr w:rsidR="00166D72" w:rsidRPr="00166D72" w14:paraId="6A1BA2B5" w14:textId="77777777" w:rsidTr="008E673A">
        <w:trPr>
          <w:trHeight w:val="300"/>
        </w:trPr>
        <w:tc>
          <w:tcPr>
            <w:tcW w:w="3134" w:type="dxa"/>
            <w:shd w:val="clear" w:color="auto" w:fill="auto"/>
            <w:noWrap/>
            <w:vAlign w:val="bottom"/>
            <w:hideMark/>
          </w:tcPr>
          <w:p w14:paraId="77BE0236"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Never </w:t>
            </w:r>
          </w:p>
        </w:tc>
        <w:tc>
          <w:tcPr>
            <w:tcW w:w="1984" w:type="dxa"/>
            <w:shd w:val="clear" w:color="auto" w:fill="auto"/>
            <w:noWrap/>
            <w:vAlign w:val="bottom"/>
          </w:tcPr>
          <w:p w14:paraId="4F67D497"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2 (1.9)</w:t>
            </w:r>
          </w:p>
        </w:tc>
        <w:tc>
          <w:tcPr>
            <w:tcW w:w="1985" w:type="dxa"/>
            <w:shd w:val="clear" w:color="auto" w:fill="auto"/>
            <w:noWrap/>
            <w:vAlign w:val="bottom"/>
          </w:tcPr>
          <w:p w14:paraId="5D53922D"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68 (31.5)</w:t>
            </w:r>
          </w:p>
        </w:tc>
      </w:tr>
      <w:tr w:rsidR="00166D72" w:rsidRPr="00166D72" w14:paraId="6B8AEB78" w14:textId="77777777" w:rsidTr="008E673A">
        <w:trPr>
          <w:trHeight w:val="300"/>
        </w:trPr>
        <w:tc>
          <w:tcPr>
            <w:tcW w:w="3134" w:type="dxa"/>
            <w:shd w:val="clear" w:color="auto" w:fill="auto"/>
            <w:noWrap/>
            <w:vAlign w:val="bottom"/>
            <w:hideMark/>
          </w:tcPr>
          <w:p w14:paraId="413DFC34"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&lt; 12 month </w:t>
            </w:r>
          </w:p>
        </w:tc>
        <w:tc>
          <w:tcPr>
            <w:tcW w:w="1984" w:type="dxa"/>
            <w:shd w:val="clear" w:color="auto" w:fill="auto"/>
            <w:noWrap/>
            <w:vAlign w:val="bottom"/>
          </w:tcPr>
          <w:p w14:paraId="020139CD"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65 (60.2)</w:t>
            </w:r>
          </w:p>
        </w:tc>
        <w:tc>
          <w:tcPr>
            <w:tcW w:w="1985" w:type="dxa"/>
            <w:shd w:val="clear" w:color="auto" w:fill="auto"/>
            <w:noWrap/>
            <w:vAlign w:val="bottom"/>
          </w:tcPr>
          <w:p w14:paraId="041317F6"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90 (41.7)</w:t>
            </w:r>
          </w:p>
        </w:tc>
      </w:tr>
      <w:tr w:rsidR="00166D72" w:rsidRPr="00166D72" w14:paraId="2ECB9D7F" w14:textId="77777777" w:rsidTr="008E673A">
        <w:trPr>
          <w:trHeight w:val="300"/>
        </w:trPr>
        <w:tc>
          <w:tcPr>
            <w:tcW w:w="3134" w:type="dxa"/>
            <w:shd w:val="clear" w:color="auto" w:fill="auto"/>
            <w:noWrap/>
            <w:vAlign w:val="bottom"/>
            <w:hideMark/>
          </w:tcPr>
          <w:p w14:paraId="4B7846C8"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&gt; 12 month </w:t>
            </w:r>
          </w:p>
        </w:tc>
        <w:tc>
          <w:tcPr>
            <w:tcW w:w="1984" w:type="dxa"/>
            <w:shd w:val="clear" w:color="auto" w:fill="auto"/>
            <w:noWrap/>
            <w:vAlign w:val="bottom"/>
          </w:tcPr>
          <w:p w14:paraId="60403C73"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41 (38.0)</w:t>
            </w:r>
          </w:p>
        </w:tc>
        <w:tc>
          <w:tcPr>
            <w:tcW w:w="1985" w:type="dxa"/>
            <w:shd w:val="clear" w:color="auto" w:fill="auto"/>
            <w:noWrap/>
            <w:vAlign w:val="bottom"/>
          </w:tcPr>
          <w:p w14:paraId="1B5BE0CB"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58 (26.9)</w:t>
            </w:r>
          </w:p>
        </w:tc>
      </w:tr>
      <w:tr w:rsidR="00166D72" w:rsidRPr="00166D72" w14:paraId="566FE315" w14:textId="77777777" w:rsidTr="008E673A">
        <w:trPr>
          <w:trHeight w:val="300"/>
        </w:trPr>
        <w:tc>
          <w:tcPr>
            <w:tcW w:w="7103" w:type="dxa"/>
            <w:gridSpan w:val="3"/>
            <w:shd w:val="clear" w:color="auto" w:fill="auto"/>
            <w:noWrap/>
            <w:vAlign w:val="bottom"/>
          </w:tcPr>
          <w:p w14:paraId="544E2F0D"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b/>
                <w:color w:val="000000"/>
                <w:sz w:val="20"/>
                <w:szCs w:val="20"/>
              </w:rPr>
              <w:t>Chest compression on pediatric patient within 2 years</w:t>
            </w:r>
          </w:p>
        </w:tc>
      </w:tr>
      <w:tr w:rsidR="00166D72" w:rsidRPr="00166D72" w14:paraId="26244D9B" w14:textId="77777777" w:rsidTr="008E673A">
        <w:trPr>
          <w:trHeight w:val="300"/>
        </w:trPr>
        <w:tc>
          <w:tcPr>
            <w:tcW w:w="3134" w:type="dxa"/>
            <w:shd w:val="clear" w:color="auto" w:fill="auto"/>
            <w:noWrap/>
            <w:vAlign w:val="bottom"/>
            <w:hideMark/>
          </w:tcPr>
          <w:p w14:paraId="1D6782E9"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Never </w:t>
            </w:r>
          </w:p>
        </w:tc>
        <w:tc>
          <w:tcPr>
            <w:tcW w:w="1984" w:type="dxa"/>
            <w:shd w:val="clear" w:color="auto" w:fill="auto"/>
            <w:noWrap/>
            <w:vAlign w:val="bottom"/>
          </w:tcPr>
          <w:p w14:paraId="2715D5CD"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39 (36.1)</w:t>
            </w:r>
          </w:p>
        </w:tc>
        <w:tc>
          <w:tcPr>
            <w:tcW w:w="1985" w:type="dxa"/>
            <w:shd w:val="clear" w:color="auto" w:fill="auto"/>
            <w:noWrap/>
            <w:vAlign w:val="bottom"/>
          </w:tcPr>
          <w:p w14:paraId="0BB7D2F2"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134 (62.0)</w:t>
            </w:r>
          </w:p>
        </w:tc>
      </w:tr>
      <w:tr w:rsidR="00166D72" w:rsidRPr="00166D72" w14:paraId="51260E7C" w14:textId="77777777" w:rsidTr="008E673A">
        <w:trPr>
          <w:trHeight w:val="300"/>
        </w:trPr>
        <w:tc>
          <w:tcPr>
            <w:tcW w:w="3134" w:type="dxa"/>
            <w:shd w:val="clear" w:color="auto" w:fill="auto"/>
            <w:noWrap/>
            <w:vAlign w:val="bottom"/>
            <w:hideMark/>
          </w:tcPr>
          <w:p w14:paraId="59C1F5EB"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1-5 times </w:t>
            </w:r>
          </w:p>
        </w:tc>
        <w:tc>
          <w:tcPr>
            <w:tcW w:w="1984" w:type="dxa"/>
            <w:shd w:val="clear" w:color="auto" w:fill="auto"/>
            <w:noWrap/>
            <w:vAlign w:val="bottom"/>
          </w:tcPr>
          <w:p w14:paraId="01042492"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51 (47.2)</w:t>
            </w:r>
          </w:p>
        </w:tc>
        <w:tc>
          <w:tcPr>
            <w:tcW w:w="1985" w:type="dxa"/>
            <w:shd w:val="clear" w:color="auto" w:fill="auto"/>
            <w:noWrap/>
            <w:vAlign w:val="bottom"/>
          </w:tcPr>
          <w:p w14:paraId="16FBB39B"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69 (31.9)</w:t>
            </w:r>
          </w:p>
        </w:tc>
      </w:tr>
      <w:tr w:rsidR="00166D72" w:rsidRPr="00166D72" w14:paraId="4E53E16E" w14:textId="77777777" w:rsidTr="008E673A">
        <w:trPr>
          <w:trHeight w:val="300"/>
        </w:trPr>
        <w:tc>
          <w:tcPr>
            <w:tcW w:w="3134" w:type="dxa"/>
            <w:shd w:val="clear" w:color="auto" w:fill="auto"/>
            <w:noWrap/>
            <w:vAlign w:val="bottom"/>
            <w:hideMark/>
          </w:tcPr>
          <w:p w14:paraId="3C0693D6"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lastRenderedPageBreak/>
              <w:t xml:space="preserve">6 times or more </w:t>
            </w:r>
          </w:p>
        </w:tc>
        <w:tc>
          <w:tcPr>
            <w:tcW w:w="1984" w:type="dxa"/>
            <w:shd w:val="clear" w:color="auto" w:fill="auto"/>
            <w:vAlign w:val="center"/>
          </w:tcPr>
          <w:p w14:paraId="6362405F"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18 (16.7)</w:t>
            </w:r>
          </w:p>
        </w:tc>
        <w:tc>
          <w:tcPr>
            <w:tcW w:w="1985" w:type="dxa"/>
            <w:shd w:val="clear" w:color="auto" w:fill="auto"/>
            <w:noWrap/>
            <w:vAlign w:val="bottom"/>
          </w:tcPr>
          <w:p w14:paraId="4B4C6F3A"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13 (6.0)</w:t>
            </w:r>
          </w:p>
        </w:tc>
      </w:tr>
      <w:tr w:rsidR="00166D72" w:rsidRPr="00166D72" w14:paraId="439E47B1" w14:textId="77777777" w:rsidTr="008E673A">
        <w:trPr>
          <w:trHeight w:val="300"/>
        </w:trPr>
        <w:tc>
          <w:tcPr>
            <w:tcW w:w="7103" w:type="dxa"/>
            <w:gridSpan w:val="3"/>
            <w:shd w:val="clear" w:color="auto" w:fill="auto"/>
            <w:noWrap/>
            <w:vAlign w:val="bottom"/>
            <w:hideMark/>
          </w:tcPr>
          <w:p w14:paraId="438E429D" w14:textId="77777777" w:rsidR="00166D72" w:rsidRPr="00166D72" w:rsidRDefault="00166D72" w:rsidP="00166D72">
            <w:pPr>
              <w:rPr>
                <w:rFonts w:ascii="Arial" w:eastAsia="Times New Roman" w:hAnsi="Arial" w:cs="Arial"/>
                <w:b/>
                <w:color w:val="000000"/>
                <w:sz w:val="20"/>
                <w:szCs w:val="20"/>
              </w:rPr>
            </w:pPr>
            <w:r w:rsidRPr="00166D72">
              <w:rPr>
                <w:rFonts w:ascii="Arial" w:eastAsia="Times New Roman" w:hAnsi="Arial" w:cs="Arial"/>
                <w:b/>
                <w:color w:val="000000"/>
                <w:sz w:val="20"/>
                <w:szCs w:val="20"/>
              </w:rPr>
              <w:t>Chest compression on manikin within 2 years</w:t>
            </w:r>
          </w:p>
        </w:tc>
      </w:tr>
      <w:tr w:rsidR="00166D72" w:rsidRPr="00166D72" w14:paraId="3655411C" w14:textId="77777777" w:rsidTr="008E673A">
        <w:trPr>
          <w:trHeight w:val="300"/>
        </w:trPr>
        <w:tc>
          <w:tcPr>
            <w:tcW w:w="3134" w:type="dxa"/>
            <w:shd w:val="clear" w:color="auto" w:fill="auto"/>
            <w:noWrap/>
            <w:vAlign w:val="bottom"/>
            <w:hideMark/>
          </w:tcPr>
          <w:p w14:paraId="2A313628"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Never </w:t>
            </w:r>
          </w:p>
        </w:tc>
        <w:tc>
          <w:tcPr>
            <w:tcW w:w="1984" w:type="dxa"/>
            <w:shd w:val="clear" w:color="auto" w:fill="auto"/>
            <w:noWrap/>
            <w:vAlign w:val="bottom"/>
          </w:tcPr>
          <w:p w14:paraId="3CF762BD"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7 (6.5)</w:t>
            </w:r>
          </w:p>
        </w:tc>
        <w:tc>
          <w:tcPr>
            <w:tcW w:w="1985" w:type="dxa"/>
            <w:shd w:val="clear" w:color="auto" w:fill="auto"/>
            <w:noWrap/>
            <w:vAlign w:val="bottom"/>
          </w:tcPr>
          <w:p w14:paraId="7993CE10"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53 (24.5)</w:t>
            </w:r>
          </w:p>
        </w:tc>
      </w:tr>
      <w:tr w:rsidR="00166D72" w:rsidRPr="00166D72" w14:paraId="6F9B2EFF" w14:textId="77777777" w:rsidTr="008E673A">
        <w:trPr>
          <w:trHeight w:val="300"/>
        </w:trPr>
        <w:tc>
          <w:tcPr>
            <w:tcW w:w="3134" w:type="dxa"/>
            <w:shd w:val="clear" w:color="auto" w:fill="auto"/>
            <w:noWrap/>
            <w:vAlign w:val="bottom"/>
            <w:hideMark/>
          </w:tcPr>
          <w:p w14:paraId="7FAFAE67"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1-5 times </w:t>
            </w:r>
          </w:p>
        </w:tc>
        <w:tc>
          <w:tcPr>
            <w:tcW w:w="1984" w:type="dxa"/>
            <w:shd w:val="clear" w:color="auto" w:fill="auto"/>
            <w:noWrap/>
            <w:vAlign w:val="bottom"/>
          </w:tcPr>
          <w:p w14:paraId="11C2A074"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67 (62.0)</w:t>
            </w:r>
          </w:p>
        </w:tc>
        <w:tc>
          <w:tcPr>
            <w:tcW w:w="1985" w:type="dxa"/>
            <w:shd w:val="clear" w:color="auto" w:fill="auto"/>
            <w:noWrap/>
            <w:vAlign w:val="bottom"/>
          </w:tcPr>
          <w:p w14:paraId="72923F81"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123 (56.9)</w:t>
            </w:r>
          </w:p>
        </w:tc>
      </w:tr>
      <w:tr w:rsidR="00166D72" w:rsidRPr="00166D72" w14:paraId="27152A3A" w14:textId="77777777" w:rsidTr="008E673A">
        <w:trPr>
          <w:trHeight w:val="300"/>
        </w:trPr>
        <w:tc>
          <w:tcPr>
            <w:tcW w:w="3134" w:type="dxa"/>
            <w:shd w:val="clear" w:color="auto" w:fill="auto"/>
            <w:noWrap/>
            <w:vAlign w:val="bottom"/>
            <w:hideMark/>
          </w:tcPr>
          <w:p w14:paraId="2F66E5A6" w14:textId="77777777" w:rsidR="00166D72" w:rsidRPr="00166D72" w:rsidRDefault="00166D72" w:rsidP="00166D72">
            <w:pPr>
              <w:rPr>
                <w:rFonts w:ascii="Arial" w:eastAsia="Times New Roman" w:hAnsi="Arial" w:cs="Arial"/>
                <w:color w:val="000000"/>
                <w:sz w:val="20"/>
                <w:szCs w:val="20"/>
              </w:rPr>
            </w:pPr>
            <w:r w:rsidRPr="00166D72">
              <w:rPr>
                <w:rFonts w:ascii="Arial" w:eastAsia="Times New Roman" w:hAnsi="Arial" w:cs="Arial"/>
                <w:color w:val="000000"/>
                <w:sz w:val="20"/>
                <w:szCs w:val="20"/>
              </w:rPr>
              <w:t xml:space="preserve">6 times or more </w:t>
            </w:r>
          </w:p>
        </w:tc>
        <w:tc>
          <w:tcPr>
            <w:tcW w:w="1984" w:type="dxa"/>
            <w:shd w:val="clear" w:color="auto" w:fill="auto"/>
            <w:noWrap/>
            <w:vAlign w:val="bottom"/>
          </w:tcPr>
          <w:p w14:paraId="1984D245"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34 (31.5)</w:t>
            </w:r>
          </w:p>
        </w:tc>
        <w:tc>
          <w:tcPr>
            <w:tcW w:w="1985" w:type="dxa"/>
            <w:shd w:val="clear" w:color="auto" w:fill="auto"/>
            <w:noWrap/>
            <w:vAlign w:val="bottom"/>
          </w:tcPr>
          <w:p w14:paraId="1783670D"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40 (18.5)</w:t>
            </w:r>
          </w:p>
        </w:tc>
      </w:tr>
      <w:tr w:rsidR="00166D72" w:rsidRPr="00166D72" w14:paraId="08BB514A" w14:textId="77777777" w:rsidTr="008E673A">
        <w:trPr>
          <w:trHeight w:val="320"/>
        </w:trPr>
        <w:tc>
          <w:tcPr>
            <w:tcW w:w="3134" w:type="dxa"/>
            <w:shd w:val="clear" w:color="auto" w:fill="auto"/>
            <w:noWrap/>
            <w:vAlign w:val="bottom"/>
            <w:hideMark/>
          </w:tcPr>
          <w:p w14:paraId="0BDA0A04" w14:textId="77777777" w:rsidR="00166D72" w:rsidRPr="00166D72" w:rsidRDefault="00166D72" w:rsidP="00166D72">
            <w:pPr>
              <w:rPr>
                <w:rFonts w:ascii="Arial" w:eastAsia="Times New Roman" w:hAnsi="Arial" w:cs="Arial"/>
                <w:b/>
                <w:color w:val="000000"/>
                <w:sz w:val="20"/>
                <w:szCs w:val="20"/>
              </w:rPr>
            </w:pPr>
            <w:r w:rsidRPr="00166D72">
              <w:rPr>
                <w:rFonts w:ascii="Arial" w:eastAsia="Times New Roman" w:hAnsi="Arial" w:cs="Arial"/>
                <w:b/>
                <w:color w:val="000000"/>
                <w:sz w:val="20"/>
                <w:szCs w:val="20"/>
              </w:rPr>
              <w:t xml:space="preserve">Total Participants </w:t>
            </w:r>
          </w:p>
        </w:tc>
        <w:tc>
          <w:tcPr>
            <w:tcW w:w="1984" w:type="dxa"/>
            <w:shd w:val="clear" w:color="auto" w:fill="auto"/>
            <w:noWrap/>
            <w:vAlign w:val="bottom"/>
            <w:hideMark/>
          </w:tcPr>
          <w:p w14:paraId="46BEE9C2"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108 (100.0)</w:t>
            </w:r>
          </w:p>
        </w:tc>
        <w:tc>
          <w:tcPr>
            <w:tcW w:w="1985" w:type="dxa"/>
            <w:shd w:val="clear" w:color="auto" w:fill="auto"/>
            <w:noWrap/>
            <w:vAlign w:val="bottom"/>
            <w:hideMark/>
          </w:tcPr>
          <w:p w14:paraId="251A9B0F" w14:textId="77777777" w:rsidR="00166D72" w:rsidRPr="00166D72" w:rsidRDefault="00166D72" w:rsidP="00166D72">
            <w:pPr>
              <w:jc w:val="center"/>
              <w:rPr>
                <w:rFonts w:ascii="Arial" w:eastAsia="Times New Roman" w:hAnsi="Arial" w:cs="Arial"/>
                <w:color w:val="000000"/>
                <w:sz w:val="20"/>
                <w:szCs w:val="20"/>
              </w:rPr>
            </w:pPr>
            <w:r w:rsidRPr="00166D72">
              <w:rPr>
                <w:rFonts w:ascii="Arial" w:eastAsia="Times New Roman" w:hAnsi="Arial" w:cs="Arial"/>
                <w:color w:val="000000"/>
                <w:sz w:val="20"/>
                <w:szCs w:val="20"/>
              </w:rPr>
              <w:t>216 (100.0)</w:t>
            </w:r>
          </w:p>
        </w:tc>
      </w:tr>
    </w:tbl>
    <w:p w14:paraId="20A0D14F" w14:textId="3D889E3B" w:rsidR="00E36FB9" w:rsidRPr="00E36FB9" w:rsidRDefault="00E36FB9" w:rsidP="00E36FB9">
      <w:pPr>
        <w:rPr>
          <w:rFonts w:ascii="Times New Roman" w:hAnsi="Times New Roman" w:cs="Times New Roman"/>
          <w:sz w:val="20"/>
          <w:szCs w:val="20"/>
        </w:rPr>
      </w:pPr>
      <w:r>
        <w:rPr>
          <w:rFonts w:ascii="Arial" w:hAnsi="Arial" w:cs="Arial"/>
          <w:sz w:val="16"/>
          <w:szCs w:val="16"/>
        </w:rPr>
        <w:t>Adapted from Table 1 of Cheng A</w:t>
      </w:r>
      <w:r w:rsidRPr="00903ABA">
        <w:rPr>
          <w:rFonts w:ascii="Arial" w:hAnsi="Arial" w:cs="Arial"/>
          <w:sz w:val="16"/>
          <w:szCs w:val="16"/>
          <w:lang w:eastAsia="ja-JP"/>
        </w:rPr>
        <w:t xml:space="preserve"> et al.  Published with permission, Copyright Clearance Center (Elsevier)</w:t>
      </w:r>
      <w:r>
        <w:rPr>
          <w:rFonts w:ascii="Arial" w:hAnsi="Arial" w:cs="Arial"/>
          <w:sz w:val="16"/>
          <w:szCs w:val="16"/>
          <w:vertAlign w:val="superscript"/>
          <w:lang w:eastAsia="ja-JP"/>
        </w:rPr>
        <w:t>19</w:t>
      </w:r>
    </w:p>
    <w:p w14:paraId="6B65019B" w14:textId="77777777" w:rsidR="00166D72" w:rsidRPr="00166D72" w:rsidRDefault="00166D72" w:rsidP="006B53F9">
      <w:pPr>
        <w:rPr>
          <w:rFonts w:ascii="Arial" w:hAnsi="Arial" w:cs="Arial"/>
          <w:sz w:val="20"/>
          <w:szCs w:val="20"/>
        </w:rPr>
      </w:pPr>
    </w:p>
    <w:p w14:paraId="68E401EF" w14:textId="77777777" w:rsidR="009F6708" w:rsidRDefault="009F6708" w:rsidP="006B53F9">
      <w:pPr>
        <w:rPr>
          <w:rFonts w:ascii="Times New Roman" w:hAnsi="Times New Roman" w:cs="Times New Roman"/>
          <w:sz w:val="20"/>
          <w:szCs w:val="20"/>
        </w:rPr>
      </w:pPr>
    </w:p>
    <w:p w14:paraId="59BBD165" w14:textId="77777777" w:rsidR="00EF7E40" w:rsidRDefault="006B7B40" w:rsidP="006B53F9">
      <w:pPr>
        <w:rPr>
          <w:rFonts w:ascii="Times New Roman" w:hAnsi="Times New Roman" w:cs="Times New Roman"/>
          <w:sz w:val="20"/>
          <w:szCs w:val="20"/>
        </w:rPr>
      </w:pPr>
      <w:r>
        <w:rPr>
          <w:rFonts w:ascii="Times New Roman" w:hAnsi="Times New Roman" w:cs="Times New Roman"/>
          <w:sz w:val="20"/>
          <w:szCs w:val="20"/>
        </w:rPr>
        <w:t>STROBE:</w:t>
      </w:r>
    </w:p>
    <w:p w14:paraId="34DB5925" w14:textId="3EA84F4B" w:rsidR="00EF7E40" w:rsidRPr="00753C35" w:rsidRDefault="00EF7E40" w:rsidP="00EF7E40">
      <w:pPr>
        <w:spacing w:line="300" w:lineRule="atLeast"/>
        <w:textAlignment w:val="baseline"/>
        <w:rPr>
          <w:rFonts w:ascii="Arial" w:eastAsia="Arial Unicode MS" w:hAnsi="Arial" w:cs="Arial"/>
          <w:b/>
        </w:rPr>
      </w:pPr>
      <w:r w:rsidRPr="00753C35">
        <w:rPr>
          <w:rFonts w:ascii="Arial" w:eastAsia="Arial Unicode MS" w:hAnsi="Arial" w:cs="Arial"/>
          <w:b/>
          <w:bdr w:val="none" w:sz="0" w:space="0" w:color="auto" w:frame="1"/>
        </w:rPr>
        <w:t>Table 1.</w:t>
      </w:r>
      <w:r>
        <w:rPr>
          <w:rFonts w:ascii="Arial" w:eastAsia="Arial Unicode MS" w:hAnsi="Arial" w:cs="Arial"/>
          <w:b/>
        </w:rPr>
        <w:t xml:space="preserve">  Baseline characteristics</w:t>
      </w:r>
    </w:p>
    <w:p w14:paraId="29FBE69F" w14:textId="77777777" w:rsidR="00EF7E40" w:rsidRDefault="00EF7E40" w:rsidP="006B53F9">
      <w:pPr>
        <w:rPr>
          <w:rFonts w:ascii="Times New Roman" w:hAnsi="Times New Roman" w:cs="Times New Roman"/>
          <w:sz w:val="20"/>
          <w:szCs w:val="20"/>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31"/>
        <w:gridCol w:w="1880"/>
        <w:gridCol w:w="1991"/>
        <w:gridCol w:w="963"/>
      </w:tblGrid>
      <w:tr w:rsidR="00EF7E40" w:rsidRPr="00753C35" w14:paraId="5B436B1E" w14:textId="77777777" w:rsidTr="00EF7E40">
        <w:trPr>
          <w:tblHeader/>
        </w:trPr>
        <w:tc>
          <w:tcPr>
            <w:tcW w:w="0" w:type="auto"/>
            <w:shd w:val="clear" w:color="auto" w:fill="FFFFFF"/>
            <w:tcMar>
              <w:top w:w="24" w:type="dxa"/>
              <w:left w:w="120" w:type="dxa"/>
              <w:bottom w:w="24" w:type="dxa"/>
              <w:right w:w="120" w:type="dxa"/>
            </w:tcMar>
            <w:vAlign w:val="bottom"/>
            <w:hideMark/>
          </w:tcPr>
          <w:p w14:paraId="3FCB27E5" w14:textId="77777777" w:rsidR="00EF7E40" w:rsidRPr="00753C35" w:rsidRDefault="00EF7E40" w:rsidP="004F2824">
            <w:pPr>
              <w:rPr>
                <w:rFonts w:ascii="Arial" w:eastAsia="Arial Unicode MS" w:hAnsi="Arial" w:cs="Arial"/>
                <w:b/>
                <w:sz w:val="20"/>
                <w:szCs w:val="20"/>
              </w:rPr>
            </w:pPr>
            <w:r w:rsidRPr="00753C35">
              <w:rPr>
                <w:rFonts w:ascii="Arial" w:eastAsia="Arial Unicode MS" w:hAnsi="Arial" w:cs="Arial"/>
                <w:b/>
                <w:sz w:val="20"/>
                <w:szCs w:val="20"/>
              </w:rPr>
              <w:t>Baseline Characteristics</w:t>
            </w:r>
          </w:p>
        </w:tc>
        <w:tc>
          <w:tcPr>
            <w:tcW w:w="0" w:type="auto"/>
            <w:shd w:val="clear" w:color="auto" w:fill="FFFFFF"/>
            <w:tcMar>
              <w:top w:w="24" w:type="dxa"/>
              <w:left w:w="120" w:type="dxa"/>
              <w:bottom w:w="24" w:type="dxa"/>
              <w:right w:w="120" w:type="dxa"/>
            </w:tcMar>
            <w:vAlign w:val="bottom"/>
            <w:hideMark/>
          </w:tcPr>
          <w:p w14:paraId="6FC656A1" w14:textId="77777777" w:rsidR="00EF7E40" w:rsidRPr="00753C35" w:rsidRDefault="00EF7E40" w:rsidP="004F2824">
            <w:pPr>
              <w:rPr>
                <w:rFonts w:ascii="Arial" w:eastAsia="Arial Unicode MS" w:hAnsi="Arial" w:cs="Arial"/>
                <w:b/>
                <w:sz w:val="20"/>
                <w:szCs w:val="20"/>
              </w:rPr>
            </w:pPr>
            <w:r w:rsidRPr="00753C35">
              <w:rPr>
                <w:rFonts w:ascii="Arial" w:eastAsia="Arial Unicode MS" w:hAnsi="Arial" w:cs="Arial"/>
                <w:b/>
                <w:sz w:val="20"/>
                <w:szCs w:val="20"/>
              </w:rPr>
              <w:t>Pre-RCDP, </w:t>
            </w:r>
            <w:r w:rsidRPr="00753C35">
              <w:rPr>
                <w:rFonts w:ascii="Arial" w:eastAsia="Arial Unicode MS" w:hAnsi="Arial" w:cs="Arial"/>
                <w:b/>
                <w:i/>
                <w:iCs/>
                <w:sz w:val="20"/>
                <w:szCs w:val="20"/>
                <w:bdr w:val="none" w:sz="0" w:space="0" w:color="auto" w:frame="1"/>
              </w:rPr>
              <w:t>n</w:t>
            </w:r>
            <w:r w:rsidRPr="00753C35">
              <w:rPr>
                <w:rFonts w:ascii="Arial" w:eastAsia="Arial Unicode MS" w:hAnsi="Arial" w:cs="Arial"/>
                <w:b/>
                <w:sz w:val="20"/>
                <w:szCs w:val="20"/>
              </w:rPr>
              <w:t> = 70</w:t>
            </w:r>
            <w:r w:rsidRPr="00753C35">
              <w:rPr>
                <w:rFonts w:ascii="Arial" w:eastAsia="Arial Unicode MS" w:hAnsi="Arial" w:cs="Arial"/>
                <w:b/>
                <w:sz w:val="20"/>
                <w:szCs w:val="20"/>
              </w:rPr>
              <w:br/>
            </w:r>
            <w:r w:rsidRPr="00753C35">
              <w:rPr>
                <w:rFonts w:ascii="Arial" w:eastAsia="Arial Unicode MS" w:hAnsi="Arial" w:cs="Arial"/>
                <w:b/>
                <w:i/>
                <w:iCs/>
                <w:sz w:val="20"/>
                <w:szCs w:val="20"/>
                <w:bdr w:val="none" w:sz="0" w:space="0" w:color="auto" w:frame="1"/>
              </w:rPr>
              <w:t>n</w:t>
            </w:r>
            <w:r w:rsidRPr="00753C35">
              <w:rPr>
                <w:rFonts w:ascii="Arial" w:eastAsia="Arial Unicode MS" w:hAnsi="Arial" w:cs="Arial"/>
                <w:b/>
                <w:sz w:val="20"/>
                <w:szCs w:val="20"/>
              </w:rPr>
              <w:t> (%)</w:t>
            </w:r>
          </w:p>
        </w:tc>
        <w:tc>
          <w:tcPr>
            <w:tcW w:w="0" w:type="auto"/>
            <w:shd w:val="clear" w:color="auto" w:fill="FFFFFF"/>
            <w:tcMar>
              <w:top w:w="24" w:type="dxa"/>
              <w:left w:w="120" w:type="dxa"/>
              <w:bottom w:w="24" w:type="dxa"/>
              <w:right w:w="120" w:type="dxa"/>
            </w:tcMar>
            <w:vAlign w:val="bottom"/>
            <w:hideMark/>
          </w:tcPr>
          <w:p w14:paraId="26F6418C" w14:textId="77777777" w:rsidR="00EF7E40" w:rsidRPr="00753C35" w:rsidRDefault="00EF7E40" w:rsidP="004F2824">
            <w:pPr>
              <w:rPr>
                <w:rFonts w:ascii="Arial" w:eastAsia="Arial Unicode MS" w:hAnsi="Arial" w:cs="Arial"/>
                <w:b/>
                <w:sz w:val="20"/>
                <w:szCs w:val="20"/>
              </w:rPr>
            </w:pPr>
            <w:r w:rsidRPr="00753C35">
              <w:rPr>
                <w:rFonts w:ascii="Arial" w:eastAsia="Arial Unicode MS" w:hAnsi="Arial" w:cs="Arial"/>
                <w:b/>
                <w:sz w:val="20"/>
                <w:szCs w:val="20"/>
              </w:rPr>
              <w:t>Post-RCDP, </w:t>
            </w:r>
            <w:r w:rsidRPr="00753C35">
              <w:rPr>
                <w:rFonts w:ascii="Arial" w:eastAsia="Arial Unicode MS" w:hAnsi="Arial" w:cs="Arial"/>
                <w:b/>
                <w:i/>
                <w:iCs/>
                <w:sz w:val="20"/>
                <w:szCs w:val="20"/>
                <w:bdr w:val="none" w:sz="0" w:space="0" w:color="auto" w:frame="1"/>
              </w:rPr>
              <w:t>n</w:t>
            </w:r>
            <w:r w:rsidRPr="00753C35">
              <w:rPr>
                <w:rFonts w:ascii="Arial" w:eastAsia="Arial Unicode MS" w:hAnsi="Arial" w:cs="Arial"/>
                <w:b/>
                <w:sz w:val="20"/>
                <w:szCs w:val="20"/>
              </w:rPr>
              <w:t> = 51</w:t>
            </w:r>
            <w:r w:rsidRPr="00753C35">
              <w:rPr>
                <w:rFonts w:ascii="Arial" w:eastAsia="Arial Unicode MS" w:hAnsi="Arial" w:cs="Arial"/>
                <w:b/>
                <w:sz w:val="20"/>
                <w:szCs w:val="20"/>
              </w:rPr>
              <w:br/>
            </w:r>
            <w:r w:rsidRPr="00753C35">
              <w:rPr>
                <w:rFonts w:ascii="Arial" w:eastAsia="Arial Unicode MS" w:hAnsi="Arial" w:cs="Arial"/>
                <w:b/>
                <w:i/>
                <w:iCs/>
                <w:sz w:val="20"/>
                <w:szCs w:val="20"/>
                <w:bdr w:val="none" w:sz="0" w:space="0" w:color="auto" w:frame="1"/>
              </w:rPr>
              <w:t>n</w:t>
            </w:r>
            <w:r w:rsidRPr="00753C35">
              <w:rPr>
                <w:rFonts w:ascii="Arial" w:eastAsia="Arial Unicode MS" w:hAnsi="Arial" w:cs="Arial"/>
                <w:b/>
                <w:sz w:val="20"/>
                <w:szCs w:val="20"/>
              </w:rPr>
              <w:t> (%)</w:t>
            </w:r>
          </w:p>
        </w:tc>
        <w:tc>
          <w:tcPr>
            <w:tcW w:w="0" w:type="auto"/>
            <w:shd w:val="clear" w:color="auto" w:fill="FFFFFF"/>
            <w:tcMar>
              <w:top w:w="24" w:type="dxa"/>
              <w:left w:w="120" w:type="dxa"/>
              <w:bottom w:w="24" w:type="dxa"/>
              <w:right w:w="120" w:type="dxa"/>
            </w:tcMar>
            <w:vAlign w:val="bottom"/>
            <w:hideMark/>
          </w:tcPr>
          <w:p w14:paraId="503D506E" w14:textId="77777777" w:rsidR="00EF7E40" w:rsidRPr="00753C35" w:rsidRDefault="00EF7E40" w:rsidP="004F2824">
            <w:pPr>
              <w:rPr>
                <w:rFonts w:ascii="Arial" w:eastAsia="Arial Unicode MS" w:hAnsi="Arial" w:cs="Arial"/>
                <w:b/>
                <w:sz w:val="20"/>
                <w:szCs w:val="20"/>
              </w:rPr>
            </w:pPr>
            <w:r w:rsidRPr="00753C35">
              <w:rPr>
                <w:rFonts w:ascii="Arial" w:eastAsia="Arial Unicode MS" w:hAnsi="Arial" w:cs="Arial"/>
                <w:b/>
                <w:i/>
                <w:iCs/>
                <w:sz w:val="20"/>
                <w:szCs w:val="20"/>
                <w:bdr w:val="none" w:sz="0" w:space="0" w:color="auto" w:frame="1"/>
              </w:rPr>
              <w:t>p</w:t>
            </w:r>
            <w:r w:rsidRPr="00753C35">
              <w:rPr>
                <w:rFonts w:ascii="Arial" w:eastAsia="Arial Unicode MS" w:hAnsi="Arial" w:cs="Arial"/>
                <w:b/>
                <w:sz w:val="20"/>
                <w:szCs w:val="20"/>
              </w:rPr>
              <w:t>-Value</w:t>
            </w:r>
          </w:p>
        </w:tc>
      </w:tr>
      <w:tr w:rsidR="00EF7E40" w:rsidRPr="00753C35" w14:paraId="4A623211" w14:textId="77777777" w:rsidTr="00EF7E40">
        <w:tc>
          <w:tcPr>
            <w:tcW w:w="0" w:type="auto"/>
            <w:gridSpan w:val="4"/>
            <w:shd w:val="clear" w:color="auto" w:fill="FFFFFF"/>
            <w:tcMar>
              <w:top w:w="24" w:type="dxa"/>
              <w:left w:w="120" w:type="dxa"/>
              <w:bottom w:w="24" w:type="dxa"/>
              <w:right w:w="120" w:type="dxa"/>
            </w:tcMar>
            <w:hideMark/>
          </w:tcPr>
          <w:p w14:paraId="447151F6" w14:textId="77777777" w:rsidR="00EF7E40" w:rsidRPr="00753C35" w:rsidRDefault="00EF7E40" w:rsidP="004F2824">
            <w:pPr>
              <w:rPr>
                <w:rFonts w:ascii="Arial" w:eastAsia="Arial Unicode MS" w:hAnsi="Arial" w:cs="Arial"/>
                <w:b/>
                <w:sz w:val="20"/>
                <w:szCs w:val="20"/>
              </w:rPr>
            </w:pPr>
            <w:r w:rsidRPr="00753C35">
              <w:rPr>
                <w:rFonts w:ascii="Arial" w:eastAsia="Arial Unicode MS" w:hAnsi="Arial" w:cs="Arial"/>
                <w:b/>
                <w:i/>
                <w:iCs/>
                <w:sz w:val="20"/>
                <w:szCs w:val="20"/>
                <w:bdr w:val="none" w:sz="0" w:space="0" w:color="auto" w:frame="1"/>
              </w:rPr>
              <w:t>PGY</w:t>
            </w:r>
          </w:p>
        </w:tc>
      </w:tr>
      <w:tr w:rsidR="00EF7E40" w:rsidRPr="00753C35" w14:paraId="2FBD9FA2" w14:textId="77777777" w:rsidTr="00EF7E40">
        <w:tc>
          <w:tcPr>
            <w:tcW w:w="0" w:type="auto"/>
            <w:shd w:val="clear" w:color="auto" w:fill="FFFFFF"/>
            <w:tcMar>
              <w:top w:w="24" w:type="dxa"/>
              <w:left w:w="120" w:type="dxa"/>
              <w:bottom w:w="24" w:type="dxa"/>
              <w:right w:w="120" w:type="dxa"/>
            </w:tcMar>
            <w:hideMark/>
          </w:tcPr>
          <w:p w14:paraId="34279F00"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w:t>
            </w:r>
          </w:p>
        </w:tc>
        <w:tc>
          <w:tcPr>
            <w:tcW w:w="0" w:type="auto"/>
            <w:shd w:val="clear" w:color="auto" w:fill="FFFFFF"/>
            <w:tcMar>
              <w:top w:w="24" w:type="dxa"/>
              <w:left w:w="120" w:type="dxa"/>
              <w:bottom w:w="24" w:type="dxa"/>
              <w:right w:w="120" w:type="dxa"/>
            </w:tcMar>
            <w:hideMark/>
          </w:tcPr>
          <w:p w14:paraId="6F0BA142"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27 (39%)</w:t>
            </w:r>
          </w:p>
        </w:tc>
        <w:tc>
          <w:tcPr>
            <w:tcW w:w="0" w:type="auto"/>
            <w:shd w:val="clear" w:color="auto" w:fill="FFFFFF"/>
            <w:tcMar>
              <w:top w:w="24" w:type="dxa"/>
              <w:left w:w="120" w:type="dxa"/>
              <w:bottom w:w="24" w:type="dxa"/>
              <w:right w:w="120" w:type="dxa"/>
            </w:tcMar>
            <w:hideMark/>
          </w:tcPr>
          <w:p w14:paraId="2C364E26"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19 (37%)</w:t>
            </w:r>
          </w:p>
        </w:tc>
        <w:tc>
          <w:tcPr>
            <w:tcW w:w="0" w:type="auto"/>
            <w:shd w:val="clear" w:color="auto" w:fill="FFFFFF"/>
            <w:tcMar>
              <w:top w:w="24" w:type="dxa"/>
              <w:left w:w="120" w:type="dxa"/>
              <w:bottom w:w="24" w:type="dxa"/>
              <w:right w:w="120" w:type="dxa"/>
            </w:tcMar>
            <w:hideMark/>
          </w:tcPr>
          <w:p w14:paraId="3A60D44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0.975</w:t>
            </w:r>
          </w:p>
        </w:tc>
      </w:tr>
      <w:tr w:rsidR="00EF7E40" w:rsidRPr="00753C35" w14:paraId="38EA85DE" w14:textId="77777777" w:rsidTr="00EF7E40">
        <w:tc>
          <w:tcPr>
            <w:tcW w:w="0" w:type="auto"/>
            <w:shd w:val="clear" w:color="auto" w:fill="FFFFFF"/>
            <w:tcMar>
              <w:top w:w="24" w:type="dxa"/>
              <w:left w:w="120" w:type="dxa"/>
              <w:bottom w:w="24" w:type="dxa"/>
              <w:right w:w="120" w:type="dxa"/>
            </w:tcMar>
            <w:hideMark/>
          </w:tcPr>
          <w:p w14:paraId="18A1E7E4"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2</w:t>
            </w:r>
          </w:p>
        </w:tc>
        <w:tc>
          <w:tcPr>
            <w:tcW w:w="0" w:type="auto"/>
            <w:shd w:val="clear" w:color="auto" w:fill="FFFFFF"/>
            <w:tcMar>
              <w:top w:w="24" w:type="dxa"/>
              <w:left w:w="120" w:type="dxa"/>
              <w:bottom w:w="24" w:type="dxa"/>
              <w:right w:w="120" w:type="dxa"/>
            </w:tcMar>
            <w:hideMark/>
          </w:tcPr>
          <w:p w14:paraId="1649C7BC"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22 (31%)</w:t>
            </w:r>
          </w:p>
        </w:tc>
        <w:tc>
          <w:tcPr>
            <w:tcW w:w="0" w:type="auto"/>
            <w:shd w:val="clear" w:color="auto" w:fill="FFFFFF"/>
            <w:tcMar>
              <w:top w:w="24" w:type="dxa"/>
              <w:left w:w="120" w:type="dxa"/>
              <w:bottom w:w="24" w:type="dxa"/>
              <w:right w:w="120" w:type="dxa"/>
            </w:tcMar>
            <w:hideMark/>
          </w:tcPr>
          <w:p w14:paraId="278029BA"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17 (33%)</w:t>
            </w:r>
          </w:p>
        </w:tc>
        <w:tc>
          <w:tcPr>
            <w:tcW w:w="0" w:type="auto"/>
            <w:shd w:val="clear" w:color="auto" w:fill="FFFFFF"/>
            <w:tcMar>
              <w:top w:w="24" w:type="dxa"/>
              <w:left w:w="120" w:type="dxa"/>
              <w:bottom w:w="24" w:type="dxa"/>
              <w:right w:w="120" w:type="dxa"/>
            </w:tcMar>
            <w:hideMark/>
          </w:tcPr>
          <w:p w14:paraId="7ACD8169" w14:textId="77777777" w:rsidR="00EF7E40" w:rsidRPr="00753C35" w:rsidRDefault="00EF7E40" w:rsidP="004F2824">
            <w:pPr>
              <w:rPr>
                <w:rFonts w:ascii="Arial" w:eastAsia="Arial Unicode MS" w:hAnsi="Arial" w:cs="Arial"/>
                <w:sz w:val="20"/>
                <w:szCs w:val="20"/>
              </w:rPr>
            </w:pPr>
          </w:p>
        </w:tc>
      </w:tr>
      <w:tr w:rsidR="00EF7E40" w:rsidRPr="00753C35" w14:paraId="296C2C18" w14:textId="77777777" w:rsidTr="00EF7E40">
        <w:tc>
          <w:tcPr>
            <w:tcW w:w="0" w:type="auto"/>
            <w:shd w:val="clear" w:color="auto" w:fill="FFFFFF"/>
            <w:tcMar>
              <w:top w:w="24" w:type="dxa"/>
              <w:left w:w="120" w:type="dxa"/>
              <w:bottom w:w="24" w:type="dxa"/>
              <w:right w:w="120" w:type="dxa"/>
            </w:tcMar>
            <w:hideMark/>
          </w:tcPr>
          <w:p w14:paraId="181E5EB5"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3</w:t>
            </w:r>
          </w:p>
        </w:tc>
        <w:tc>
          <w:tcPr>
            <w:tcW w:w="0" w:type="auto"/>
            <w:shd w:val="clear" w:color="auto" w:fill="FFFFFF"/>
            <w:tcMar>
              <w:top w:w="24" w:type="dxa"/>
              <w:left w:w="120" w:type="dxa"/>
              <w:bottom w:w="24" w:type="dxa"/>
              <w:right w:w="120" w:type="dxa"/>
            </w:tcMar>
            <w:hideMark/>
          </w:tcPr>
          <w:p w14:paraId="6023FD0D"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21 (30%)</w:t>
            </w:r>
          </w:p>
        </w:tc>
        <w:tc>
          <w:tcPr>
            <w:tcW w:w="0" w:type="auto"/>
            <w:shd w:val="clear" w:color="auto" w:fill="FFFFFF"/>
            <w:tcMar>
              <w:top w:w="24" w:type="dxa"/>
              <w:left w:w="120" w:type="dxa"/>
              <w:bottom w:w="24" w:type="dxa"/>
              <w:right w:w="120" w:type="dxa"/>
            </w:tcMar>
            <w:hideMark/>
          </w:tcPr>
          <w:p w14:paraId="5FAFB782"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15 (29%)</w:t>
            </w:r>
          </w:p>
        </w:tc>
        <w:tc>
          <w:tcPr>
            <w:tcW w:w="0" w:type="auto"/>
            <w:shd w:val="clear" w:color="auto" w:fill="FFFFFF"/>
            <w:tcMar>
              <w:top w:w="24" w:type="dxa"/>
              <w:left w:w="120" w:type="dxa"/>
              <w:bottom w:w="24" w:type="dxa"/>
              <w:right w:w="120" w:type="dxa"/>
            </w:tcMar>
            <w:hideMark/>
          </w:tcPr>
          <w:p w14:paraId="731FE39E" w14:textId="77777777" w:rsidR="00EF7E40" w:rsidRPr="00753C35" w:rsidRDefault="00EF7E40" w:rsidP="004F2824">
            <w:pPr>
              <w:rPr>
                <w:rFonts w:ascii="Arial" w:eastAsia="Arial Unicode MS" w:hAnsi="Arial" w:cs="Arial"/>
                <w:sz w:val="20"/>
                <w:szCs w:val="20"/>
              </w:rPr>
            </w:pPr>
          </w:p>
        </w:tc>
      </w:tr>
      <w:tr w:rsidR="00EF7E40" w:rsidRPr="00753C35" w14:paraId="172D38BA" w14:textId="77777777" w:rsidTr="00EF7E40">
        <w:tc>
          <w:tcPr>
            <w:tcW w:w="0" w:type="auto"/>
            <w:gridSpan w:val="4"/>
            <w:shd w:val="clear" w:color="auto" w:fill="FFFFFF"/>
            <w:tcMar>
              <w:top w:w="24" w:type="dxa"/>
              <w:left w:w="120" w:type="dxa"/>
              <w:bottom w:w="24" w:type="dxa"/>
              <w:right w:w="120" w:type="dxa"/>
            </w:tcMar>
            <w:hideMark/>
          </w:tcPr>
          <w:p w14:paraId="35E46CC3" w14:textId="77777777" w:rsidR="00EF7E40" w:rsidRPr="00753C35" w:rsidRDefault="00EF7E40" w:rsidP="004F2824">
            <w:pPr>
              <w:rPr>
                <w:rFonts w:ascii="Arial" w:eastAsia="Arial Unicode MS" w:hAnsi="Arial" w:cs="Arial"/>
                <w:sz w:val="20"/>
                <w:szCs w:val="20"/>
              </w:rPr>
            </w:pPr>
          </w:p>
        </w:tc>
      </w:tr>
      <w:tr w:rsidR="00EF7E40" w:rsidRPr="00F91433" w14:paraId="5EB89786" w14:textId="77777777" w:rsidTr="00EF7E40">
        <w:tc>
          <w:tcPr>
            <w:tcW w:w="0" w:type="auto"/>
            <w:gridSpan w:val="4"/>
            <w:shd w:val="clear" w:color="auto" w:fill="FFFFFF"/>
            <w:tcMar>
              <w:top w:w="24" w:type="dxa"/>
              <w:left w:w="120" w:type="dxa"/>
              <w:bottom w:w="24" w:type="dxa"/>
              <w:right w:w="120" w:type="dxa"/>
            </w:tcMar>
            <w:hideMark/>
          </w:tcPr>
          <w:p w14:paraId="3CE600C7" w14:textId="77777777" w:rsidR="00EF7E40" w:rsidRPr="00F91433" w:rsidRDefault="00EF7E40" w:rsidP="004F2824">
            <w:pPr>
              <w:rPr>
                <w:rFonts w:ascii="Arial" w:eastAsia="Arial Unicode MS" w:hAnsi="Arial" w:cs="Arial"/>
                <w:b/>
                <w:sz w:val="20"/>
                <w:szCs w:val="20"/>
              </w:rPr>
            </w:pPr>
            <w:r w:rsidRPr="00F91433">
              <w:rPr>
                <w:rFonts w:ascii="Arial" w:eastAsia="Arial Unicode MS" w:hAnsi="Arial" w:cs="Arial"/>
                <w:b/>
                <w:i/>
                <w:iCs/>
                <w:sz w:val="20"/>
                <w:szCs w:val="20"/>
                <w:bdr w:val="none" w:sz="0" w:space="0" w:color="auto" w:frame="1"/>
              </w:rPr>
              <w:t>Gender</w:t>
            </w:r>
          </w:p>
        </w:tc>
      </w:tr>
      <w:tr w:rsidR="00EF7E40" w:rsidRPr="00753C35" w14:paraId="07FE6937" w14:textId="77777777" w:rsidTr="00EF7E40">
        <w:tc>
          <w:tcPr>
            <w:tcW w:w="0" w:type="auto"/>
            <w:shd w:val="clear" w:color="auto" w:fill="FFFFFF"/>
            <w:tcMar>
              <w:top w:w="24" w:type="dxa"/>
              <w:left w:w="120" w:type="dxa"/>
              <w:bottom w:w="24" w:type="dxa"/>
              <w:right w:w="120" w:type="dxa"/>
            </w:tcMar>
            <w:hideMark/>
          </w:tcPr>
          <w:p w14:paraId="6A99E996"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Males</w:t>
            </w:r>
          </w:p>
        </w:tc>
        <w:tc>
          <w:tcPr>
            <w:tcW w:w="0" w:type="auto"/>
            <w:shd w:val="clear" w:color="auto" w:fill="FFFFFF"/>
            <w:tcMar>
              <w:top w:w="24" w:type="dxa"/>
              <w:left w:w="120" w:type="dxa"/>
              <w:bottom w:w="24" w:type="dxa"/>
              <w:right w:w="120" w:type="dxa"/>
            </w:tcMar>
            <w:hideMark/>
          </w:tcPr>
          <w:p w14:paraId="2DA30DA3"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28 (40%)</w:t>
            </w:r>
          </w:p>
        </w:tc>
        <w:tc>
          <w:tcPr>
            <w:tcW w:w="0" w:type="auto"/>
            <w:shd w:val="clear" w:color="auto" w:fill="FFFFFF"/>
            <w:tcMar>
              <w:top w:w="24" w:type="dxa"/>
              <w:left w:w="120" w:type="dxa"/>
              <w:bottom w:w="24" w:type="dxa"/>
              <w:right w:w="120" w:type="dxa"/>
            </w:tcMar>
            <w:hideMark/>
          </w:tcPr>
          <w:p w14:paraId="634F0080"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19 (37%)</w:t>
            </w:r>
          </w:p>
        </w:tc>
        <w:tc>
          <w:tcPr>
            <w:tcW w:w="0" w:type="auto"/>
            <w:shd w:val="clear" w:color="auto" w:fill="FFFFFF"/>
            <w:tcMar>
              <w:top w:w="24" w:type="dxa"/>
              <w:left w:w="120" w:type="dxa"/>
              <w:bottom w:w="24" w:type="dxa"/>
              <w:right w:w="120" w:type="dxa"/>
            </w:tcMar>
            <w:hideMark/>
          </w:tcPr>
          <w:p w14:paraId="68D329FB"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0.760</w:t>
            </w:r>
          </w:p>
        </w:tc>
      </w:tr>
      <w:tr w:rsidR="00EF7E40" w:rsidRPr="00753C35" w14:paraId="67CD8E17" w14:textId="77777777" w:rsidTr="00EF7E40">
        <w:tc>
          <w:tcPr>
            <w:tcW w:w="0" w:type="auto"/>
            <w:shd w:val="clear" w:color="auto" w:fill="FFFFFF"/>
            <w:tcMar>
              <w:top w:w="24" w:type="dxa"/>
              <w:left w:w="120" w:type="dxa"/>
              <w:bottom w:w="24" w:type="dxa"/>
              <w:right w:w="120" w:type="dxa"/>
            </w:tcMar>
            <w:hideMark/>
          </w:tcPr>
          <w:p w14:paraId="46170D17"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Females</w:t>
            </w:r>
          </w:p>
        </w:tc>
        <w:tc>
          <w:tcPr>
            <w:tcW w:w="0" w:type="auto"/>
            <w:shd w:val="clear" w:color="auto" w:fill="FFFFFF"/>
            <w:tcMar>
              <w:top w:w="24" w:type="dxa"/>
              <w:left w:w="120" w:type="dxa"/>
              <w:bottom w:w="24" w:type="dxa"/>
              <w:right w:w="120" w:type="dxa"/>
            </w:tcMar>
            <w:hideMark/>
          </w:tcPr>
          <w:p w14:paraId="7D5E0857"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42 (60%)</w:t>
            </w:r>
          </w:p>
        </w:tc>
        <w:tc>
          <w:tcPr>
            <w:tcW w:w="0" w:type="auto"/>
            <w:shd w:val="clear" w:color="auto" w:fill="FFFFFF"/>
            <w:tcMar>
              <w:top w:w="24" w:type="dxa"/>
              <w:left w:w="120" w:type="dxa"/>
              <w:bottom w:w="24" w:type="dxa"/>
              <w:right w:w="120" w:type="dxa"/>
            </w:tcMar>
            <w:hideMark/>
          </w:tcPr>
          <w:p w14:paraId="1B72DB68"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32 (63%)</w:t>
            </w:r>
          </w:p>
        </w:tc>
        <w:tc>
          <w:tcPr>
            <w:tcW w:w="0" w:type="auto"/>
            <w:shd w:val="clear" w:color="auto" w:fill="FFFFFF"/>
            <w:tcMar>
              <w:top w:w="24" w:type="dxa"/>
              <w:left w:w="120" w:type="dxa"/>
              <w:bottom w:w="24" w:type="dxa"/>
              <w:right w:w="120" w:type="dxa"/>
            </w:tcMar>
            <w:hideMark/>
          </w:tcPr>
          <w:p w14:paraId="2057EA8B" w14:textId="77777777" w:rsidR="00EF7E40" w:rsidRPr="00753C35" w:rsidRDefault="00EF7E40" w:rsidP="004F2824">
            <w:pPr>
              <w:rPr>
                <w:rFonts w:ascii="Arial" w:eastAsia="Arial Unicode MS" w:hAnsi="Arial" w:cs="Arial"/>
                <w:sz w:val="20"/>
                <w:szCs w:val="20"/>
              </w:rPr>
            </w:pPr>
          </w:p>
        </w:tc>
      </w:tr>
      <w:tr w:rsidR="00EF7E40" w:rsidRPr="00753C35" w14:paraId="13FA765E" w14:textId="77777777" w:rsidTr="00EF7E40">
        <w:tc>
          <w:tcPr>
            <w:tcW w:w="0" w:type="auto"/>
            <w:gridSpan w:val="4"/>
            <w:shd w:val="clear" w:color="auto" w:fill="FFFFFF"/>
            <w:tcMar>
              <w:top w:w="24" w:type="dxa"/>
              <w:left w:w="120" w:type="dxa"/>
              <w:bottom w:w="24" w:type="dxa"/>
              <w:right w:w="120" w:type="dxa"/>
            </w:tcMar>
            <w:hideMark/>
          </w:tcPr>
          <w:p w14:paraId="53D10004" w14:textId="77777777" w:rsidR="00EF7E40" w:rsidRPr="00753C35" w:rsidRDefault="00EF7E40" w:rsidP="004F2824">
            <w:pPr>
              <w:rPr>
                <w:rFonts w:ascii="Arial" w:eastAsia="Arial Unicode MS" w:hAnsi="Arial" w:cs="Arial"/>
                <w:sz w:val="20"/>
                <w:szCs w:val="20"/>
              </w:rPr>
            </w:pPr>
          </w:p>
        </w:tc>
      </w:tr>
      <w:tr w:rsidR="00EF7E40" w:rsidRPr="00753C35" w14:paraId="11D36748" w14:textId="77777777" w:rsidTr="00EF7E40">
        <w:tc>
          <w:tcPr>
            <w:tcW w:w="0" w:type="auto"/>
            <w:gridSpan w:val="4"/>
            <w:shd w:val="clear" w:color="auto" w:fill="FFFFFF"/>
            <w:tcMar>
              <w:top w:w="24" w:type="dxa"/>
              <w:left w:w="120" w:type="dxa"/>
              <w:bottom w:w="24" w:type="dxa"/>
              <w:right w:w="120" w:type="dxa"/>
            </w:tcMar>
            <w:hideMark/>
          </w:tcPr>
          <w:p w14:paraId="0A9BB09F" w14:textId="77777777" w:rsidR="00EF7E40" w:rsidRPr="00753C35" w:rsidRDefault="00EF7E40" w:rsidP="004F2824">
            <w:pPr>
              <w:rPr>
                <w:rFonts w:ascii="Arial" w:eastAsia="Arial Unicode MS" w:hAnsi="Arial" w:cs="Arial"/>
                <w:b/>
                <w:sz w:val="20"/>
                <w:szCs w:val="20"/>
              </w:rPr>
            </w:pPr>
            <w:r w:rsidRPr="00753C35">
              <w:rPr>
                <w:rFonts w:ascii="Arial" w:eastAsia="Arial Unicode MS" w:hAnsi="Arial" w:cs="Arial"/>
                <w:b/>
                <w:i/>
                <w:iCs/>
                <w:sz w:val="20"/>
                <w:szCs w:val="20"/>
                <w:bdr w:val="none" w:sz="0" w:space="0" w:color="auto" w:frame="1"/>
              </w:rPr>
              <w:t>Resuscitation training in medical school</w:t>
            </w:r>
          </w:p>
        </w:tc>
      </w:tr>
      <w:tr w:rsidR="00EF7E40" w:rsidRPr="00753C35" w14:paraId="75127967" w14:textId="77777777" w:rsidTr="00EF7E40">
        <w:tc>
          <w:tcPr>
            <w:tcW w:w="0" w:type="auto"/>
            <w:shd w:val="clear" w:color="auto" w:fill="FFFFFF"/>
            <w:tcMar>
              <w:top w:w="24" w:type="dxa"/>
              <w:left w:w="120" w:type="dxa"/>
              <w:bottom w:w="24" w:type="dxa"/>
              <w:right w:w="120" w:type="dxa"/>
            </w:tcMar>
            <w:hideMark/>
          </w:tcPr>
          <w:p w14:paraId="762DEC60"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BLS</w:t>
            </w:r>
          </w:p>
        </w:tc>
        <w:tc>
          <w:tcPr>
            <w:tcW w:w="0" w:type="auto"/>
            <w:shd w:val="clear" w:color="auto" w:fill="FFFFFF"/>
            <w:tcMar>
              <w:top w:w="24" w:type="dxa"/>
              <w:left w:w="120" w:type="dxa"/>
              <w:bottom w:w="24" w:type="dxa"/>
              <w:right w:w="120" w:type="dxa"/>
            </w:tcMar>
            <w:hideMark/>
          </w:tcPr>
          <w:p w14:paraId="5AD21A0E"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57 (81%)</w:t>
            </w:r>
          </w:p>
        </w:tc>
        <w:tc>
          <w:tcPr>
            <w:tcW w:w="0" w:type="auto"/>
            <w:shd w:val="clear" w:color="auto" w:fill="FFFFFF"/>
            <w:tcMar>
              <w:top w:w="24" w:type="dxa"/>
              <w:left w:w="120" w:type="dxa"/>
              <w:bottom w:w="24" w:type="dxa"/>
              <w:right w:w="120" w:type="dxa"/>
            </w:tcMar>
            <w:hideMark/>
          </w:tcPr>
          <w:p w14:paraId="493E7C9A"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41 (82%)</w:t>
            </w:r>
          </w:p>
        </w:tc>
        <w:tc>
          <w:tcPr>
            <w:tcW w:w="0" w:type="auto"/>
            <w:shd w:val="clear" w:color="auto" w:fill="FFFFFF"/>
            <w:tcMar>
              <w:top w:w="24" w:type="dxa"/>
              <w:left w:w="120" w:type="dxa"/>
              <w:bottom w:w="24" w:type="dxa"/>
              <w:right w:w="120" w:type="dxa"/>
            </w:tcMar>
            <w:hideMark/>
          </w:tcPr>
          <w:p w14:paraId="7D3F00E6"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0.936</w:t>
            </w:r>
          </w:p>
        </w:tc>
      </w:tr>
      <w:tr w:rsidR="00EF7E40" w:rsidRPr="00753C35" w14:paraId="39FA3E9F" w14:textId="77777777" w:rsidTr="00EF7E40">
        <w:tc>
          <w:tcPr>
            <w:tcW w:w="0" w:type="auto"/>
            <w:shd w:val="clear" w:color="auto" w:fill="FFFFFF"/>
            <w:tcMar>
              <w:top w:w="24" w:type="dxa"/>
              <w:left w:w="120" w:type="dxa"/>
              <w:bottom w:w="24" w:type="dxa"/>
              <w:right w:w="120" w:type="dxa"/>
            </w:tcMar>
            <w:hideMark/>
          </w:tcPr>
          <w:p w14:paraId="60C85C60"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ACLS</w:t>
            </w:r>
          </w:p>
        </w:tc>
        <w:tc>
          <w:tcPr>
            <w:tcW w:w="0" w:type="auto"/>
            <w:shd w:val="clear" w:color="auto" w:fill="FFFFFF"/>
            <w:tcMar>
              <w:top w:w="24" w:type="dxa"/>
              <w:left w:w="120" w:type="dxa"/>
              <w:bottom w:w="24" w:type="dxa"/>
              <w:right w:w="120" w:type="dxa"/>
            </w:tcMar>
            <w:hideMark/>
          </w:tcPr>
          <w:p w14:paraId="018CC7BD"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33 (47%)</w:t>
            </w:r>
          </w:p>
        </w:tc>
        <w:tc>
          <w:tcPr>
            <w:tcW w:w="0" w:type="auto"/>
            <w:shd w:val="clear" w:color="auto" w:fill="FFFFFF"/>
            <w:tcMar>
              <w:top w:w="24" w:type="dxa"/>
              <w:left w:w="120" w:type="dxa"/>
              <w:bottom w:w="24" w:type="dxa"/>
              <w:right w:w="120" w:type="dxa"/>
            </w:tcMar>
            <w:hideMark/>
          </w:tcPr>
          <w:p w14:paraId="10D7509D"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14 (28%)</w:t>
            </w:r>
          </w:p>
        </w:tc>
        <w:tc>
          <w:tcPr>
            <w:tcW w:w="0" w:type="auto"/>
            <w:shd w:val="clear" w:color="auto" w:fill="FFFFFF"/>
            <w:tcMar>
              <w:top w:w="24" w:type="dxa"/>
              <w:left w:w="120" w:type="dxa"/>
              <w:bottom w:w="24" w:type="dxa"/>
              <w:right w:w="120" w:type="dxa"/>
            </w:tcMar>
            <w:hideMark/>
          </w:tcPr>
          <w:p w14:paraId="2F3C5E4B"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bCs/>
                <w:sz w:val="20"/>
                <w:szCs w:val="20"/>
                <w:bdr w:val="none" w:sz="0" w:space="0" w:color="auto" w:frame="1"/>
              </w:rPr>
              <w:t>0.034</w:t>
            </w:r>
          </w:p>
        </w:tc>
      </w:tr>
      <w:tr w:rsidR="00EF7E40" w:rsidRPr="00753C35" w14:paraId="77B00DEC" w14:textId="77777777" w:rsidTr="00EF7E40">
        <w:tc>
          <w:tcPr>
            <w:tcW w:w="0" w:type="auto"/>
            <w:shd w:val="clear" w:color="auto" w:fill="FFFFFF"/>
            <w:tcMar>
              <w:top w:w="24" w:type="dxa"/>
              <w:left w:w="120" w:type="dxa"/>
              <w:bottom w:w="24" w:type="dxa"/>
              <w:right w:w="120" w:type="dxa"/>
            </w:tcMar>
            <w:hideMark/>
          </w:tcPr>
          <w:p w14:paraId="50413403"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PALS</w:t>
            </w:r>
          </w:p>
        </w:tc>
        <w:tc>
          <w:tcPr>
            <w:tcW w:w="0" w:type="auto"/>
            <w:shd w:val="clear" w:color="auto" w:fill="FFFFFF"/>
            <w:tcMar>
              <w:top w:w="24" w:type="dxa"/>
              <w:left w:w="120" w:type="dxa"/>
              <w:bottom w:w="24" w:type="dxa"/>
              <w:right w:w="120" w:type="dxa"/>
            </w:tcMar>
            <w:hideMark/>
          </w:tcPr>
          <w:p w14:paraId="70753BF1"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3 (4%)</w:t>
            </w:r>
          </w:p>
        </w:tc>
        <w:tc>
          <w:tcPr>
            <w:tcW w:w="0" w:type="auto"/>
            <w:shd w:val="clear" w:color="auto" w:fill="FFFFFF"/>
            <w:tcMar>
              <w:top w:w="24" w:type="dxa"/>
              <w:left w:w="120" w:type="dxa"/>
              <w:bottom w:w="24" w:type="dxa"/>
              <w:right w:w="120" w:type="dxa"/>
            </w:tcMar>
            <w:hideMark/>
          </w:tcPr>
          <w:p w14:paraId="5C89791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2 (4%)</w:t>
            </w:r>
          </w:p>
        </w:tc>
        <w:tc>
          <w:tcPr>
            <w:tcW w:w="0" w:type="auto"/>
            <w:shd w:val="clear" w:color="auto" w:fill="FFFFFF"/>
            <w:tcMar>
              <w:top w:w="24" w:type="dxa"/>
              <w:left w:w="120" w:type="dxa"/>
              <w:bottom w:w="24" w:type="dxa"/>
              <w:right w:w="120" w:type="dxa"/>
            </w:tcMar>
            <w:hideMark/>
          </w:tcPr>
          <w:p w14:paraId="20F87BB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0.938</w:t>
            </w:r>
          </w:p>
        </w:tc>
      </w:tr>
      <w:tr w:rsidR="00EF7E40" w:rsidRPr="00753C35" w14:paraId="597E5EBE" w14:textId="77777777" w:rsidTr="00EF7E40">
        <w:tc>
          <w:tcPr>
            <w:tcW w:w="0" w:type="auto"/>
            <w:shd w:val="clear" w:color="auto" w:fill="FFFFFF"/>
            <w:tcMar>
              <w:top w:w="24" w:type="dxa"/>
              <w:left w:w="120" w:type="dxa"/>
              <w:bottom w:w="24" w:type="dxa"/>
              <w:right w:w="120" w:type="dxa"/>
            </w:tcMar>
            <w:hideMark/>
          </w:tcPr>
          <w:p w14:paraId="38131823"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Code team training</w:t>
            </w:r>
          </w:p>
        </w:tc>
        <w:tc>
          <w:tcPr>
            <w:tcW w:w="0" w:type="auto"/>
            <w:shd w:val="clear" w:color="auto" w:fill="FFFFFF"/>
            <w:tcMar>
              <w:top w:w="24" w:type="dxa"/>
              <w:left w:w="120" w:type="dxa"/>
              <w:bottom w:w="24" w:type="dxa"/>
              <w:right w:w="120" w:type="dxa"/>
            </w:tcMar>
            <w:hideMark/>
          </w:tcPr>
          <w:p w14:paraId="4F91C4DD"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23 (33%)</w:t>
            </w:r>
          </w:p>
        </w:tc>
        <w:tc>
          <w:tcPr>
            <w:tcW w:w="0" w:type="auto"/>
            <w:shd w:val="clear" w:color="auto" w:fill="FFFFFF"/>
            <w:tcMar>
              <w:top w:w="24" w:type="dxa"/>
              <w:left w:w="120" w:type="dxa"/>
              <w:bottom w:w="24" w:type="dxa"/>
              <w:right w:w="120" w:type="dxa"/>
            </w:tcMar>
            <w:hideMark/>
          </w:tcPr>
          <w:p w14:paraId="263A3D6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12 (24%)</w:t>
            </w:r>
          </w:p>
        </w:tc>
        <w:tc>
          <w:tcPr>
            <w:tcW w:w="0" w:type="auto"/>
            <w:shd w:val="clear" w:color="auto" w:fill="FFFFFF"/>
            <w:tcMar>
              <w:top w:w="24" w:type="dxa"/>
              <w:left w:w="120" w:type="dxa"/>
              <w:bottom w:w="24" w:type="dxa"/>
              <w:right w:w="120" w:type="dxa"/>
            </w:tcMar>
            <w:hideMark/>
          </w:tcPr>
          <w:p w14:paraId="23539B6D"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0.293</w:t>
            </w:r>
          </w:p>
        </w:tc>
      </w:tr>
      <w:tr w:rsidR="00EF7E40" w:rsidRPr="00753C35" w14:paraId="5B78B544" w14:textId="77777777" w:rsidTr="00EF7E40">
        <w:tc>
          <w:tcPr>
            <w:tcW w:w="0" w:type="auto"/>
            <w:shd w:val="clear" w:color="auto" w:fill="FFFFFF"/>
            <w:tcMar>
              <w:top w:w="24" w:type="dxa"/>
              <w:left w:w="120" w:type="dxa"/>
              <w:bottom w:w="24" w:type="dxa"/>
              <w:right w:w="120" w:type="dxa"/>
            </w:tcMar>
            <w:hideMark/>
          </w:tcPr>
          <w:p w14:paraId="60057710"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Simulator exposure</w:t>
            </w:r>
          </w:p>
        </w:tc>
        <w:tc>
          <w:tcPr>
            <w:tcW w:w="0" w:type="auto"/>
            <w:shd w:val="clear" w:color="auto" w:fill="FFFFFF"/>
            <w:tcMar>
              <w:top w:w="24" w:type="dxa"/>
              <w:left w:w="120" w:type="dxa"/>
              <w:bottom w:w="24" w:type="dxa"/>
              <w:right w:w="120" w:type="dxa"/>
            </w:tcMar>
            <w:hideMark/>
          </w:tcPr>
          <w:p w14:paraId="4CB58B0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17 (24%)</w:t>
            </w:r>
          </w:p>
        </w:tc>
        <w:tc>
          <w:tcPr>
            <w:tcW w:w="0" w:type="auto"/>
            <w:shd w:val="clear" w:color="auto" w:fill="FFFFFF"/>
            <w:tcMar>
              <w:top w:w="24" w:type="dxa"/>
              <w:left w:w="120" w:type="dxa"/>
              <w:bottom w:w="24" w:type="dxa"/>
              <w:right w:w="120" w:type="dxa"/>
            </w:tcMar>
            <w:hideMark/>
          </w:tcPr>
          <w:p w14:paraId="6BA4AE04"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13 (26%)</w:t>
            </w:r>
          </w:p>
        </w:tc>
        <w:tc>
          <w:tcPr>
            <w:tcW w:w="0" w:type="auto"/>
            <w:shd w:val="clear" w:color="auto" w:fill="FFFFFF"/>
            <w:tcMar>
              <w:top w:w="24" w:type="dxa"/>
              <w:left w:w="120" w:type="dxa"/>
              <w:bottom w:w="24" w:type="dxa"/>
              <w:right w:w="120" w:type="dxa"/>
            </w:tcMar>
            <w:hideMark/>
          </w:tcPr>
          <w:p w14:paraId="27B4BB0D"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0.831</w:t>
            </w:r>
          </w:p>
        </w:tc>
      </w:tr>
      <w:tr w:rsidR="00EF7E40" w:rsidRPr="00753C35" w14:paraId="0031652E" w14:textId="77777777" w:rsidTr="00EF7E40">
        <w:tc>
          <w:tcPr>
            <w:tcW w:w="0" w:type="auto"/>
            <w:shd w:val="clear" w:color="auto" w:fill="FFFFFF"/>
            <w:tcMar>
              <w:top w:w="24" w:type="dxa"/>
              <w:left w:w="120" w:type="dxa"/>
              <w:bottom w:w="24" w:type="dxa"/>
              <w:right w:w="120" w:type="dxa"/>
            </w:tcMar>
            <w:hideMark/>
          </w:tcPr>
          <w:p w14:paraId="40CEDFD9"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Resuscitation using simulator</w:t>
            </w:r>
          </w:p>
        </w:tc>
        <w:tc>
          <w:tcPr>
            <w:tcW w:w="0" w:type="auto"/>
            <w:shd w:val="clear" w:color="auto" w:fill="FFFFFF"/>
            <w:tcMar>
              <w:top w:w="24" w:type="dxa"/>
              <w:left w:w="120" w:type="dxa"/>
              <w:bottom w:w="24" w:type="dxa"/>
              <w:right w:w="120" w:type="dxa"/>
            </w:tcMar>
            <w:hideMark/>
          </w:tcPr>
          <w:p w14:paraId="5B6E621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8 (11%)</w:t>
            </w:r>
          </w:p>
        </w:tc>
        <w:tc>
          <w:tcPr>
            <w:tcW w:w="0" w:type="auto"/>
            <w:shd w:val="clear" w:color="auto" w:fill="FFFFFF"/>
            <w:tcMar>
              <w:top w:w="24" w:type="dxa"/>
              <w:left w:w="120" w:type="dxa"/>
              <w:bottom w:w="24" w:type="dxa"/>
              <w:right w:w="120" w:type="dxa"/>
            </w:tcMar>
            <w:hideMark/>
          </w:tcPr>
          <w:p w14:paraId="34B71462"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10 (50%)</w:t>
            </w:r>
          </w:p>
        </w:tc>
        <w:tc>
          <w:tcPr>
            <w:tcW w:w="0" w:type="auto"/>
            <w:shd w:val="clear" w:color="auto" w:fill="FFFFFF"/>
            <w:tcMar>
              <w:top w:w="24" w:type="dxa"/>
              <w:left w:w="120" w:type="dxa"/>
              <w:bottom w:w="24" w:type="dxa"/>
              <w:right w:w="120" w:type="dxa"/>
            </w:tcMar>
            <w:hideMark/>
          </w:tcPr>
          <w:p w14:paraId="6E95B443"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bCs/>
                <w:sz w:val="20"/>
                <w:szCs w:val="20"/>
                <w:bdr w:val="none" w:sz="0" w:space="0" w:color="auto" w:frame="1"/>
              </w:rPr>
              <w:t>&lt;0.001</w:t>
            </w:r>
          </w:p>
        </w:tc>
      </w:tr>
      <w:tr w:rsidR="00EF7E40" w:rsidRPr="00753C35" w14:paraId="539A026B" w14:textId="77777777" w:rsidTr="00EF7E40">
        <w:tc>
          <w:tcPr>
            <w:tcW w:w="0" w:type="auto"/>
            <w:gridSpan w:val="4"/>
            <w:shd w:val="clear" w:color="auto" w:fill="FFFFFF"/>
            <w:tcMar>
              <w:top w:w="24" w:type="dxa"/>
              <w:left w:w="120" w:type="dxa"/>
              <w:bottom w:w="24" w:type="dxa"/>
              <w:right w:w="120" w:type="dxa"/>
            </w:tcMar>
            <w:hideMark/>
          </w:tcPr>
          <w:p w14:paraId="02034C7D" w14:textId="77777777" w:rsidR="00EF7E40" w:rsidRPr="00753C35" w:rsidRDefault="00EF7E40" w:rsidP="004F2824">
            <w:pPr>
              <w:rPr>
                <w:rFonts w:ascii="Arial" w:eastAsia="Arial Unicode MS" w:hAnsi="Arial" w:cs="Arial"/>
                <w:sz w:val="20"/>
                <w:szCs w:val="20"/>
              </w:rPr>
            </w:pPr>
          </w:p>
        </w:tc>
      </w:tr>
      <w:tr w:rsidR="00EF7E40" w:rsidRPr="00F91433" w14:paraId="1740669E" w14:textId="77777777" w:rsidTr="00EF7E40">
        <w:tc>
          <w:tcPr>
            <w:tcW w:w="0" w:type="auto"/>
            <w:gridSpan w:val="4"/>
            <w:shd w:val="clear" w:color="auto" w:fill="FFFFFF"/>
            <w:tcMar>
              <w:top w:w="24" w:type="dxa"/>
              <w:left w:w="120" w:type="dxa"/>
              <w:bottom w:w="24" w:type="dxa"/>
              <w:right w:w="120" w:type="dxa"/>
            </w:tcMar>
            <w:hideMark/>
          </w:tcPr>
          <w:p w14:paraId="565BB520" w14:textId="77777777" w:rsidR="00EF7E40" w:rsidRPr="00F91433" w:rsidRDefault="00EF7E40" w:rsidP="004F2824">
            <w:pPr>
              <w:rPr>
                <w:rFonts w:ascii="Arial" w:eastAsia="Arial Unicode MS" w:hAnsi="Arial" w:cs="Arial"/>
                <w:b/>
                <w:sz w:val="20"/>
                <w:szCs w:val="20"/>
              </w:rPr>
            </w:pPr>
            <w:r w:rsidRPr="00F91433">
              <w:rPr>
                <w:rFonts w:ascii="Arial" w:eastAsia="Arial Unicode MS" w:hAnsi="Arial" w:cs="Arial"/>
                <w:b/>
                <w:sz w:val="20"/>
                <w:szCs w:val="20"/>
              </w:rPr>
              <w:t>Resuscitation training in residency</w:t>
            </w:r>
          </w:p>
        </w:tc>
      </w:tr>
      <w:tr w:rsidR="00EF7E40" w:rsidRPr="00753C35" w14:paraId="1BE8BAFD" w14:textId="77777777" w:rsidTr="00EF7E40">
        <w:tc>
          <w:tcPr>
            <w:tcW w:w="0" w:type="auto"/>
            <w:shd w:val="clear" w:color="auto" w:fill="FFFFFF"/>
            <w:tcMar>
              <w:top w:w="24" w:type="dxa"/>
              <w:left w:w="120" w:type="dxa"/>
              <w:bottom w:w="24" w:type="dxa"/>
              <w:right w:w="120" w:type="dxa"/>
            </w:tcMar>
            <w:hideMark/>
          </w:tcPr>
          <w:p w14:paraId="1CAD74A5"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Mock code this year</w:t>
            </w:r>
          </w:p>
        </w:tc>
        <w:tc>
          <w:tcPr>
            <w:tcW w:w="0" w:type="auto"/>
            <w:shd w:val="clear" w:color="auto" w:fill="FFFFFF"/>
            <w:tcMar>
              <w:top w:w="24" w:type="dxa"/>
              <w:left w:w="120" w:type="dxa"/>
              <w:bottom w:w="24" w:type="dxa"/>
              <w:right w:w="120" w:type="dxa"/>
            </w:tcMar>
            <w:hideMark/>
          </w:tcPr>
          <w:p w14:paraId="4560AF17"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46 (66%)</w:t>
            </w:r>
          </w:p>
        </w:tc>
        <w:tc>
          <w:tcPr>
            <w:tcW w:w="0" w:type="auto"/>
            <w:shd w:val="clear" w:color="auto" w:fill="FFFFFF"/>
            <w:tcMar>
              <w:top w:w="24" w:type="dxa"/>
              <w:left w:w="120" w:type="dxa"/>
              <w:bottom w:w="24" w:type="dxa"/>
              <w:right w:w="120" w:type="dxa"/>
            </w:tcMar>
            <w:hideMark/>
          </w:tcPr>
          <w:p w14:paraId="2929D455"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37 (79%)</w:t>
            </w:r>
          </w:p>
        </w:tc>
        <w:tc>
          <w:tcPr>
            <w:tcW w:w="0" w:type="auto"/>
            <w:shd w:val="clear" w:color="auto" w:fill="FFFFFF"/>
            <w:tcMar>
              <w:top w:w="24" w:type="dxa"/>
              <w:left w:w="120" w:type="dxa"/>
              <w:bottom w:w="24" w:type="dxa"/>
              <w:right w:w="120" w:type="dxa"/>
            </w:tcMar>
            <w:hideMark/>
          </w:tcPr>
          <w:p w14:paraId="44C38597"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0.129</w:t>
            </w:r>
          </w:p>
        </w:tc>
      </w:tr>
      <w:tr w:rsidR="00EF7E40" w:rsidRPr="00753C35" w14:paraId="3D5F0FA9" w14:textId="77777777" w:rsidTr="00EF7E40">
        <w:tc>
          <w:tcPr>
            <w:tcW w:w="0" w:type="auto"/>
            <w:shd w:val="clear" w:color="auto" w:fill="FFFFFF"/>
            <w:tcMar>
              <w:top w:w="24" w:type="dxa"/>
              <w:left w:w="120" w:type="dxa"/>
              <w:bottom w:w="24" w:type="dxa"/>
              <w:right w:w="120" w:type="dxa"/>
            </w:tcMar>
            <w:hideMark/>
          </w:tcPr>
          <w:p w14:paraId="4A5A3A2D"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Mock code during residency</w:t>
            </w:r>
          </w:p>
        </w:tc>
        <w:tc>
          <w:tcPr>
            <w:tcW w:w="0" w:type="auto"/>
            <w:shd w:val="clear" w:color="auto" w:fill="FFFFFF"/>
            <w:tcMar>
              <w:top w:w="24" w:type="dxa"/>
              <w:left w:w="120" w:type="dxa"/>
              <w:bottom w:w="24" w:type="dxa"/>
              <w:right w:w="120" w:type="dxa"/>
            </w:tcMar>
            <w:hideMark/>
          </w:tcPr>
          <w:p w14:paraId="0276A805"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65 (93%)</w:t>
            </w:r>
          </w:p>
        </w:tc>
        <w:tc>
          <w:tcPr>
            <w:tcW w:w="0" w:type="auto"/>
            <w:shd w:val="clear" w:color="auto" w:fill="FFFFFF"/>
            <w:tcMar>
              <w:top w:w="24" w:type="dxa"/>
              <w:left w:w="120" w:type="dxa"/>
              <w:bottom w:w="24" w:type="dxa"/>
              <w:right w:w="120" w:type="dxa"/>
            </w:tcMar>
            <w:hideMark/>
          </w:tcPr>
          <w:p w14:paraId="1D1868DD"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46 (92%)</w:t>
            </w:r>
          </w:p>
        </w:tc>
        <w:tc>
          <w:tcPr>
            <w:tcW w:w="0" w:type="auto"/>
            <w:shd w:val="clear" w:color="auto" w:fill="FFFFFF"/>
            <w:tcMar>
              <w:top w:w="24" w:type="dxa"/>
              <w:left w:w="120" w:type="dxa"/>
              <w:bottom w:w="24" w:type="dxa"/>
              <w:right w:w="120" w:type="dxa"/>
            </w:tcMar>
            <w:hideMark/>
          </w:tcPr>
          <w:p w14:paraId="4C7B9DBC"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0.860</w:t>
            </w:r>
          </w:p>
        </w:tc>
      </w:tr>
      <w:tr w:rsidR="00EF7E40" w:rsidRPr="00753C35" w14:paraId="2882F90E" w14:textId="77777777" w:rsidTr="00EF7E40">
        <w:tc>
          <w:tcPr>
            <w:tcW w:w="0" w:type="auto"/>
            <w:shd w:val="clear" w:color="auto" w:fill="FFFFFF"/>
            <w:tcMar>
              <w:top w:w="24" w:type="dxa"/>
              <w:left w:w="120" w:type="dxa"/>
              <w:bottom w:w="24" w:type="dxa"/>
              <w:right w:w="120" w:type="dxa"/>
            </w:tcMar>
            <w:hideMark/>
          </w:tcPr>
          <w:p w14:paraId="02E8A27C"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Simulator training during test year</w:t>
            </w:r>
          </w:p>
        </w:tc>
        <w:tc>
          <w:tcPr>
            <w:tcW w:w="0" w:type="auto"/>
            <w:shd w:val="clear" w:color="auto" w:fill="FFFFFF"/>
            <w:tcMar>
              <w:top w:w="24" w:type="dxa"/>
              <w:left w:w="120" w:type="dxa"/>
              <w:bottom w:w="24" w:type="dxa"/>
              <w:right w:w="120" w:type="dxa"/>
            </w:tcMar>
            <w:hideMark/>
          </w:tcPr>
          <w:p w14:paraId="31AE2B97"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37 (53%)</w:t>
            </w:r>
          </w:p>
        </w:tc>
        <w:tc>
          <w:tcPr>
            <w:tcW w:w="0" w:type="auto"/>
            <w:shd w:val="clear" w:color="auto" w:fill="FFFFFF"/>
            <w:tcMar>
              <w:top w:w="24" w:type="dxa"/>
              <w:left w:w="120" w:type="dxa"/>
              <w:bottom w:w="24" w:type="dxa"/>
              <w:right w:w="120" w:type="dxa"/>
            </w:tcMar>
            <w:hideMark/>
          </w:tcPr>
          <w:p w14:paraId="01CB10B6"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22 (45%)</w:t>
            </w:r>
          </w:p>
        </w:tc>
        <w:tc>
          <w:tcPr>
            <w:tcW w:w="0" w:type="auto"/>
            <w:shd w:val="clear" w:color="auto" w:fill="FFFFFF"/>
            <w:tcMar>
              <w:top w:w="24" w:type="dxa"/>
              <w:left w:w="120" w:type="dxa"/>
              <w:bottom w:w="24" w:type="dxa"/>
              <w:right w:w="120" w:type="dxa"/>
            </w:tcMar>
            <w:hideMark/>
          </w:tcPr>
          <w:p w14:paraId="664CB9DB"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0.393</w:t>
            </w:r>
          </w:p>
        </w:tc>
      </w:tr>
      <w:tr w:rsidR="00EF7E40" w:rsidRPr="008877E0" w14:paraId="6A4C9948" w14:textId="77777777" w:rsidTr="00EF7E40">
        <w:tc>
          <w:tcPr>
            <w:tcW w:w="0" w:type="auto"/>
            <w:gridSpan w:val="4"/>
            <w:shd w:val="clear" w:color="auto" w:fill="FFFFFF"/>
            <w:tcMar>
              <w:top w:w="24" w:type="dxa"/>
              <w:left w:w="120" w:type="dxa"/>
              <w:bottom w:w="24" w:type="dxa"/>
              <w:right w:w="120" w:type="dxa"/>
            </w:tcMar>
            <w:hideMark/>
          </w:tcPr>
          <w:p w14:paraId="4399472E" w14:textId="77777777" w:rsidR="00EF7E40" w:rsidRPr="008877E0" w:rsidRDefault="00EF7E40" w:rsidP="004F2824">
            <w:pPr>
              <w:rPr>
                <w:rFonts w:ascii="Arial" w:eastAsia="Arial Unicode MS" w:hAnsi="Arial" w:cs="Arial"/>
                <w:b/>
                <w:sz w:val="20"/>
                <w:szCs w:val="20"/>
              </w:rPr>
            </w:pPr>
          </w:p>
        </w:tc>
      </w:tr>
      <w:tr w:rsidR="00EF7E40" w:rsidRPr="008877E0" w14:paraId="246F829F" w14:textId="77777777" w:rsidTr="00EF7E40">
        <w:tc>
          <w:tcPr>
            <w:tcW w:w="0" w:type="auto"/>
            <w:gridSpan w:val="4"/>
            <w:shd w:val="clear" w:color="auto" w:fill="FFFFFF"/>
            <w:tcMar>
              <w:top w:w="24" w:type="dxa"/>
              <w:left w:w="120" w:type="dxa"/>
              <w:bottom w:w="24" w:type="dxa"/>
              <w:right w:w="120" w:type="dxa"/>
            </w:tcMar>
            <w:hideMark/>
          </w:tcPr>
          <w:p w14:paraId="17A15CBD" w14:textId="77777777" w:rsidR="00EF7E40" w:rsidRPr="008877E0" w:rsidRDefault="00EF7E40" w:rsidP="004F2824">
            <w:pPr>
              <w:rPr>
                <w:rFonts w:ascii="Arial" w:eastAsia="Arial Unicode MS" w:hAnsi="Arial" w:cs="Arial"/>
                <w:b/>
                <w:sz w:val="20"/>
                <w:szCs w:val="20"/>
              </w:rPr>
            </w:pPr>
            <w:r w:rsidRPr="008877E0">
              <w:rPr>
                <w:rFonts w:ascii="Arial" w:eastAsia="Arial Unicode MS" w:hAnsi="Arial" w:cs="Arial"/>
                <w:b/>
                <w:sz w:val="20"/>
                <w:szCs w:val="20"/>
              </w:rPr>
              <w:t>Resuscitation training ever</w:t>
            </w:r>
          </w:p>
        </w:tc>
      </w:tr>
      <w:tr w:rsidR="00EF7E40" w:rsidRPr="00753C35" w14:paraId="1F05D2D4" w14:textId="77777777" w:rsidTr="00EF7E40">
        <w:tc>
          <w:tcPr>
            <w:tcW w:w="0" w:type="auto"/>
            <w:shd w:val="clear" w:color="auto" w:fill="FFFFFF"/>
            <w:tcMar>
              <w:top w:w="24" w:type="dxa"/>
              <w:left w:w="120" w:type="dxa"/>
              <w:bottom w:w="24" w:type="dxa"/>
              <w:right w:w="120" w:type="dxa"/>
            </w:tcMar>
            <w:hideMark/>
          </w:tcPr>
          <w:p w14:paraId="64F2DDE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BLS</w:t>
            </w:r>
          </w:p>
        </w:tc>
        <w:tc>
          <w:tcPr>
            <w:tcW w:w="0" w:type="auto"/>
            <w:shd w:val="clear" w:color="auto" w:fill="FFFFFF"/>
            <w:tcMar>
              <w:top w:w="24" w:type="dxa"/>
              <w:left w:w="120" w:type="dxa"/>
              <w:bottom w:w="24" w:type="dxa"/>
              <w:right w:w="120" w:type="dxa"/>
            </w:tcMar>
            <w:hideMark/>
          </w:tcPr>
          <w:p w14:paraId="5439014D"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64 (91%)</w:t>
            </w:r>
          </w:p>
        </w:tc>
        <w:tc>
          <w:tcPr>
            <w:tcW w:w="0" w:type="auto"/>
            <w:shd w:val="clear" w:color="auto" w:fill="FFFFFF"/>
            <w:tcMar>
              <w:top w:w="24" w:type="dxa"/>
              <w:left w:w="120" w:type="dxa"/>
              <w:bottom w:w="24" w:type="dxa"/>
              <w:right w:w="120" w:type="dxa"/>
            </w:tcMar>
            <w:hideMark/>
          </w:tcPr>
          <w:p w14:paraId="29F3BAE5"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44 (94%)</w:t>
            </w:r>
          </w:p>
        </w:tc>
        <w:tc>
          <w:tcPr>
            <w:tcW w:w="0" w:type="auto"/>
            <w:shd w:val="clear" w:color="auto" w:fill="FFFFFF"/>
            <w:tcMar>
              <w:top w:w="24" w:type="dxa"/>
              <w:left w:w="120" w:type="dxa"/>
              <w:bottom w:w="24" w:type="dxa"/>
              <w:right w:w="120" w:type="dxa"/>
            </w:tcMar>
            <w:hideMark/>
          </w:tcPr>
          <w:p w14:paraId="0655A774"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0.663</w:t>
            </w:r>
          </w:p>
        </w:tc>
      </w:tr>
      <w:tr w:rsidR="00EF7E40" w:rsidRPr="00753C35" w14:paraId="1198D18C" w14:textId="77777777" w:rsidTr="00EF7E40">
        <w:tc>
          <w:tcPr>
            <w:tcW w:w="0" w:type="auto"/>
            <w:shd w:val="clear" w:color="auto" w:fill="FFFFFF"/>
            <w:tcMar>
              <w:top w:w="24" w:type="dxa"/>
              <w:left w:w="120" w:type="dxa"/>
              <w:bottom w:w="24" w:type="dxa"/>
              <w:right w:w="120" w:type="dxa"/>
            </w:tcMar>
            <w:hideMark/>
          </w:tcPr>
          <w:p w14:paraId="3D75BFA5"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PALS</w:t>
            </w:r>
          </w:p>
        </w:tc>
        <w:tc>
          <w:tcPr>
            <w:tcW w:w="0" w:type="auto"/>
            <w:shd w:val="clear" w:color="auto" w:fill="FFFFFF"/>
            <w:tcMar>
              <w:top w:w="24" w:type="dxa"/>
              <w:left w:w="120" w:type="dxa"/>
              <w:bottom w:w="24" w:type="dxa"/>
              <w:right w:w="120" w:type="dxa"/>
            </w:tcMar>
            <w:hideMark/>
          </w:tcPr>
          <w:p w14:paraId="6945F25C"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40 (57%)</w:t>
            </w:r>
          </w:p>
        </w:tc>
        <w:tc>
          <w:tcPr>
            <w:tcW w:w="0" w:type="auto"/>
            <w:shd w:val="clear" w:color="auto" w:fill="FFFFFF"/>
            <w:tcMar>
              <w:top w:w="24" w:type="dxa"/>
              <w:left w:w="120" w:type="dxa"/>
              <w:bottom w:w="24" w:type="dxa"/>
              <w:right w:w="120" w:type="dxa"/>
            </w:tcMar>
            <w:hideMark/>
          </w:tcPr>
          <w:p w14:paraId="3B6F8FF5"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46 (98%)</w:t>
            </w:r>
          </w:p>
        </w:tc>
        <w:tc>
          <w:tcPr>
            <w:tcW w:w="0" w:type="auto"/>
            <w:shd w:val="clear" w:color="auto" w:fill="FFFFFF"/>
            <w:tcMar>
              <w:top w:w="24" w:type="dxa"/>
              <w:left w:w="120" w:type="dxa"/>
              <w:bottom w:w="24" w:type="dxa"/>
              <w:right w:w="120" w:type="dxa"/>
            </w:tcMar>
            <w:hideMark/>
          </w:tcPr>
          <w:p w14:paraId="41F2905B"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bCs/>
                <w:sz w:val="20"/>
                <w:szCs w:val="20"/>
                <w:bdr w:val="none" w:sz="0" w:space="0" w:color="auto" w:frame="1"/>
              </w:rPr>
              <w:t>&lt;0.001</w:t>
            </w:r>
          </w:p>
        </w:tc>
      </w:tr>
      <w:tr w:rsidR="00EF7E40" w:rsidRPr="00753C35" w14:paraId="08BAE0AF" w14:textId="77777777" w:rsidTr="00EF7E40">
        <w:tc>
          <w:tcPr>
            <w:tcW w:w="0" w:type="auto"/>
            <w:gridSpan w:val="4"/>
            <w:shd w:val="clear" w:color="auto" w:fill="FFFFFF"/>
            <w:tcMar>
              <w:top w:w="24" w:type="dxa"/>
              <w:left w:w="120" w:type="dxa"/>
              <w:bottom w:w="24" w:type="dxa"/>
              <w:right w:w="120" w:type="dxa"/>
            </w:tcMar>
            <w:hideMark/>
          </w:tcPr>
          <w:p w14:paraId="2EAB9D36" w14:textId="77777777" w:rsidR="00EF7E40" w:rsidRPr="00753C35" w:rsidRDefault="00EF7E40" w:rsidP="004F2824">
            <w:pPr>
              <w:rPr>
                <w:rFonts w:ascii="Arial" w:eastAsia="Arial Unicode MS" w:hAnsi="Arial" w:cs="Arial"/>
                <w:sz w:val="20"/>
                <w:szCs w:val="20"/>
              </w:rPr>
            </w:pPr>
          </w:p>
        </w:tc>
      </w:tr>
      <w:tr w:rsidR="00EF7E40" w:rsidRPr="00753C35" w14:paraId="3338495A" w14:textId="77777777" w:rsidTr="00EF7E40">
        <w:tc>
          <w:tcPr>
            <w:tcW w:w="0" w:type="auto"/>
            <w:gridSpan w:val="4"/>
            <w:shd w:val="clear" w:color="auto" w:fill="FFFFFF"/>
            <w:tcMar>
              <w:top w:w="24" w:type="dxa"/>
              <w:left w:w="120" w:type="dxa"/>
              <w:bottom w:w="24" w:type="dxa"/>
              <w:right w:w="120" w:type="dxa"/>
            </w:tcMar>
            <w:hideMark/>
          </w:tcPr>
          <w:p w14:paraId="044A58AB" w14:textId="77777777" w:rsidR="00EF7E40" w:rsidRPr="00753C35" w:rsidRDefault="00EF7E40" w:rsidP="004F2824">
            <w:pPr>
              <w:rPr>
                <w:rFonts w:ascii="Arial" w:eastAsia="Arial Unicode MS" w:hAnsi="Arial" w:cs="Arial"/>
                <w:b/>
                <w:sz w:val="20"/>
                <w:szCs w:val="20"/>
              </w:rPr>
            </w:pPr>
            <w:r w:rsidRPr="00753C35">
              <w:rPr>
                <w:rFonts w:ascii="Arial" w:eastAsia="Arial Unicode MS" w:hAnsi="Arial" w:cs="Arial"/>
                <w:b/>
                <w:i/>
                <w:iCs/>
                <w:sz w:val="20"/>
                <w:szCs w:val="20"/>
                <w:bdr w:val="none" w:sz="0" w:space="0" w:color="auto" w:frame="1"/>
              </w:rPr>
              <w:t>Resuscitation experience</w:t>
            </w:r>
          </w:p>
        </w:tc>
      </w:tr>
      <w:tr w:rsidR="00EF7E40" w:rsidRPr="00753C35" w14:paraId="5F007674" w14:textId="77777777" w:rsidTr="00EF7E40">
        <w:tc>
          <w:tcPr>
            <w:tcW w:w="0" w:type="auto"/>
            <w:shd w:val="clear" w:color="auto" w:fill="FFFFFF"/>
            <w:tcMar>
              <w:top w:w="24" w:type="dxa"/>
              <w:left w:w="120" w:type="dxa"/>
              <w:bottom w:w="24" w:type="dxa"/>
              <w:right w:w="120" w:type="dxa"/>
            </w:tcMar>
            <w:hideMark/>
          </w:tcPr>
          <w:p w14:paraId="1162C223"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Attended real code in medical school</w:t>
            </w:r>
          </w:p>
        </w:tc>
        <w:tc>
          <w:tcPr>
            <w:tcW w:w="0" w:type="auto"/>
            <w:shd w:val="clear" w:color="auto" w:fill="FFFFFF"/>
            <w:tcMar>
              <w:top w:w="24" w:type="dxa"/>
              <w:left w:w="120" w:type="dxa"/>
              <w:bottom w:w="24" w:type="dxa"/>
              <w:right w:w="120" w:type="dxa"/>
            </w:tcMar>
            <w:hideMark/>
          </w:tcPr>
          <w:p w14:paraId="14BE7449"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53 (76%)</w:t>
            </w:r>
          </w:p>
        </w:tc>
        <w:tc>
          <w:tcPr>
            <w:tcW w:w="0" w:type="auto"/>
            <w:shd w:val="clear" w:color="auto" w:fill="FFFFFF"/>
            <w:tcMar>
              <w:top w:w="24" w:type="dxa"/>
              <w:left w:w="120" w:type="dxa"/>
              <w:bottom w:w="24" w:type="dxa"/>
              <w:right w:w="120" w:type="dxa"/>
            </w:tcMar>
            <w:hideMark/>
          </w:tcPr>
          <w:p w14:paraId="697FD781"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37 (73%)</w:t>
            </w:r>
          </w:p>
        </w:tc>
        <w:tc>
          <w:tcPr>
            <w:tcW w:w="0" w:type="auto"/>
            <w:shd w:val="clear" w:color="auto" w:fill="FFFFFF"/>
            <w:tcMar>
              <w:top w:w="24" w:type="dxa"/>
              <w:left w:w="120" w:type="dxa"/>
              <w:bottom w:w="24" w:type="dxa"/>
              <w:right w:w="120" w:type="dxa"/>
            </w:tcMar>
            <w:hideMark/>
          </w:tcPr>
          <w:p w14:paraId="687B5889"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0.694</w:t>
            </w:r>
          </w:p>
        </w:tc>
      </w:tr>
      <w:tr w:rsidR="00EF7E40" w:rsidRPr="00753C35" w14:paraId="7852F946" w14:textId="77777777" w:rsidTr="00EF7E40">
        <w:tc>
          <w:tcPr>
            <w:tcW w:w="0" w:type="auto"/>
            <w:shd w:val="clear" w:color="auto" w:fill="FFFFFF"/>
            <w:tcMar>
              <w:top w:w="24" w:type="dxa"/>
              <w:left w:w="120" w:type="dxa"/>
              <w:bottom w:w="24" w:type="dxa"/>
              <w:right w:w="120" w:type="dxa"/>
            </w:tcMar>
            <w:hideMark/>
          </w:tcPr>
          <w:p w14:paraId="2FCD358E"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 # codes in medical school</w:t>
            </w:r>
            <w:hyperlink r:id="rId10" w:anchor="tblfn0005" w:history="1">
              <w:r w:rsidRPr="00753C35">
                <w:rPr>
                  <w:rFonts w:ascii="Arial" w:eastAsia="Arial Unicode MS" w:hAnsi="Arial" w:cs="Arial"/>
                  <w:sz w:val="20"/>
                  <w:szCs w:val="20"/>
                  <w:bdr w:val="none" w:sz="0" w:space="0" w:color="auto" w:frame="1"/>
                  <w:vertAlign w:val="superscript"/>
                </w:rPr>
                <w:t>a</w:t>
              </w:r>
            </w:hyperlink>
          </w:p>
        </w:tc>
        <w:tc>
          <w:tcPr>
            <w:tcW w:w="0" w:type="auto"/>
            <w:shd w:val="clear" w:color="auto" w:fill="FFFFFF"/>
            <w:tcMar>
              <w:top w:w="24" w:type="dxa"/>
              <w:left w:w="120" w:type="dxa"/>
              <w:bottom w:w="24" w:type="dxa"/>
              <w:right w:w="120" w:type="dxa"/>
            </w:tcMar>
            <w:hideMark/>
          </w:tcPr>
          <w:p w14:paraId="6E8C5443"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2 (1–3)</w:t>
            </w:r>
          </w:p>
        </w:tc>
        <w:tc>
          <w:tcPr>
            <w:tcW w:w="0" w:type="auto"/>
            <w:shd w:val="clear" w:color="auto" w:fill="FFFFFF"/>
            <w:tcMar>
              <w:top w:w="24" w:type="dxa"/>
              <w:left w:w="120" w:type="dxa"/>
              <w:bottom w:w="24" w:type="dxa"/>
              <w:right w:w="120" w:type="dxa"/>
            </w:tcMar>
            <w:hideMark/>
          </w:tcPr>
          <w:p w14:paraId="188979B7"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 (0–2)</w:t>
            </w:r>
          </w:p>
        </w:tc>
        <w:tc>
          <w:tcPr>
            <w:tcW w:w="0" w:type="auto"/>
            <w:shd w:val="clear" w:color="auto" w:fill="FFFFFF"/>
            <w:tcMar>
              <w:top w:w="24" w:type="dxa"/>
              <w:left w:w="120" w:type="dxa"/>
              <w:bottom w:w="24" w:type="dxa"/>
              <w:right w:w="120" w:type="dxa"/>
            </w:tcMar>
            <w:hideMark/>
          </w:tcPr>
          <w:p w14:paraId="6D0F2031"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0.2767</w:t>
            </w:r>
          </w:p>
        </w:tc>
      </w:tr>
      <w:tr w:rsidR="00EF7E40" w:rsidRPr="00753C35" w14:paraId="5416CB48" w14:textId="77777777" w:rsidTr="00EF7E40">
        <w:tc>
          <w:tcPr>
            <w:tcW w:w="0" w:type="auto"/>
            <w:shd w:val="clear" w:color="auto" w:fill="FFFFFF"/>
            <w:tcMar>
              <w:top w:w="24" w:type="dxa"/>
              <w:left w:w="120" w:type="dxa"/>
              <w:bottom w:w="24" w:type="dxa"/>
              <w:right w:w="120" w:type="dxa"/>
            </w:tcMar>
            <w:hideMark/>
          </w:tcPr>
          <w:p w14:paraId="2231EDD7"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Attended real code in residency</w:t>
            </w:r>
          </w:p>
        </w:tc>
        <w:tc>
          <w:tcPr>
            <w:tcW w:w="0" w:type="auto"/>
            <w:shd w:val="clear" w:color="auto" w:fill="FFFFFF"/>
            <w:tcMar>
              <w:top w:w="24" w:type="dxa"/>
              <w:left w:w="120" w:type="dxa"/>
              <w:bottom w:w="24" w:type="dxa"/>
              <w:right w:w="120" w:type="dxa"/>
            </w:tcMar>
            <w:hideMark/>
          </w:tcPr>
          <w:p w14:paraId="707E0AD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67 (96%)</w:t>
            </w:r>
          </w:p>
        </w:tc>
        <w:tc>
          <w:tcPr>
            <w:tcW w:w="0" w:type="auto"/>
            <w:shd w:val="clear" w:color="auto" w:fill="FFFFFF"/>
            <w:tcMar>
              <w:top w:w="24" w:type="dxa"/>
              <w:left w:w="120" w:type="dxa"/>
              <w:bottom w:w="24" w:type="dxa"/>
              <w:right w:w="120" w:type="dxa"/>
            </w:tcMar>
            <w:hideMark/>
          </w:tcPr>
          <w:p w14:paraId="2E740EF0"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45 (88%)</w:t>
            </w:r>
          </w:p>
        </w:tc>
        <w:tc>
          <w:tcPr>
            <w:tcW w:w="0" w:type="auto"/>
            <w:shd w:val="clear" w:color="auto" w:fill="FFFFFF"/>
            <w:tcMar>
              <w:top w:w="24" w:type="dxa"/>
              <w:left w:w="120" w:type="dxa"/>
              <w:bottom w:w="24" w:type="dxa"/>
              <w:right w:w="120" w:type="dxa"/>
            </w:tcMar>
            <w:hideMark/>
          </w:tcPr>
          <w:p w14:paraId="356DE5D4"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0.122</w:t>
            </w:r>
          </w:p>
        </w:tc>
      </w:tr>
      <w:tr w:rsidR="00EF7E40" w:rsidRPr="00753C35" w14:paraId="189B4576" w14:textId="77777777" w:rsidTr="00EF7E40">
        <w:tc>
          <w:tcPr>
            <w:tcW w:w="0" w:type="auto"/>
            <w:shd w:val="clear" w:color="auto" w:fill="FFFFFF"/>
            <w:tcMar>
              <w:top w:w="24" w:type="dxa"/>
              <w:left w:w="120" w:type="dxa"/>
              <w:bottom w:w="24" w:type="dxa"/>
              <w:right w:w="120" w:type="dxa"/>
            </w:tcMar>
            <w:hideMark/>
          </w:tcPr>
          <w:p w14:paraId="09817E1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 # codes in residency</w:t>
            </w:r>
            <w:hyperlink r:id="rId11" w:anchor="tblfn0005" w:history="1">
              <w:r w:rsidRPr="00753C35">
                <w:rPr>
                  <w:rFonts w:ascii="Arial" w:eastAsia="Arial Unicode MS" w:hAnsi="Arial" w:cs="Arial"/>
                  <w:sz w:val="20"/>
                  <w:szCs w:val="20"/>
                  <w:bdr w:val="none" w:sz="0" w:space="0" w:color="auto" w:frame="1"/>
                  <w:vertAlign w:val="superscript"/>
                </w:rPr>
                <w:t>a</w:t>
              </w:r>
            </w:hyperlink>
          </w:p>
        </w:tc>
        <w:tc>
          <w:tcPr>
            <w:tcW w:w="0" w:type="auto"/>
            <w:shd w:val="clear" w:color="auto" w:fill="FFFFFF"/>
            <w:tcMar>
              <w:top w:w="24" w:type="dxa"/>
              <w:left w:w="120" w:type="dxa"/>
              <w:bottom w:w="24" w:type="dxa"/>
              <w:right w:w="120" w:type="dxa"/>
            </w:tcMar>
            <w:hideMark/>
          </w:tcPr>
          <w:p w14:paraId="47D0337E"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 (3–8)</w:t>
            </w:r>
          </w:p>
        </w:tc>
        <w:tc>
          <w:tcPr>
            <w:tcW w:w="0" w:type="auto"/>
            <w:shd w:val="clear" w:color="auto" w:fill="FFFFFF"/>
            <w:tcMar>
              <w:top w:w="24" w:type="dxa"/>
              <w:left w:w="120" w:type="dxa"/>
              <w:bottom w:w="24" w:type="dxa"/>
              <w:right w:w="120" w:type="dxa"/>
            </w:tcMar>
            <w:hideMark/>
          </w:tcPr>
          <w:p w14:paraId="19544683"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5 (2–7)</w:t>
            </w:r>
          </w:p>
        </w:tc>
        <w:tc>
          <w:tcPr>
            <w:tcW w:w="0" w:type="auto"/>
            <w:shd w:val="clear" w:color="auto" w:fill="FFFFFF"/>
            <w:tcMar>
              <w:top w:w="24" w:type="dxa"/>
              <w:left w:w="120" w:type="dxa"/>
              <w:bottom w:w="24" w:type="dxa"/>
              <w:right w:w="120" w:type="dxa"/>
            </w:tcMar>
            <w:hideMark/>
          </w:tcPr>
          <w:p w14:paraId="5121CBFB"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0.4208</w:t>
            </w:r>
          </w:p>
        </w:tc>
      </w:tr>
      <w:tr w:rsidR="00EF7E40" w:rsidRPr="00753C35" w14:paraId="2117374A" w14:textId="77777777" w:rsidTr="00EF7E40">
        <w:tc>
          <w:tcPr>
            <w:tcW w:w="0" w:type="auto"/>
            <w:shd w:val="clear" w:color="auto" w:fill="FFFFFF"/>
            <w:tcMar>
              <w:top w:w="24" w:type="dxa"/>
              <w:left w:w="120" w:type="dxa"/>
              <w:bottom w:w="24" w:type="dxa"/>
              <w:right w:w="120" w:type="dxa"/>
            </w:tcMar>
            <w:hideMark/>
          </w:tcPr>
          <w:p w14:paraId="17C47B37"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Codes as Team Leader</w:t>
            </w:r>
          </w:p>
        </w:tc>
        <w:tc>
          <w:tcPr>
            <w:tcW w:w="0" w:type="auto"/>
            <w:shd w:val="clear" w:color="auto" w:fill="FFFFFF"/>
            <w:tcMar>
              <w:top w:w="24" w:type="dxa"/>
              <w:left w:w="120" w:type="dxa"/>
              <w:bottom w:w="24" w:type="dxa"/>
              <w:right w:w="120" w:type="dxa"/>
            </w:tcMar>
            <w:hideMark/>
          </w:tcPr>
          <w:p w14:paraId="67B79B0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 (0–0)</w:t>
            </w:r>
          </w:p>
        </w:tc>
        <w:tc>
          <w:tcPr>
            <w:tcW w:w="0" w:type="auto"/>
            <w:shd w:val="clear" w:color="auto" w:fill="FFFFFF"/>
            <w:tcMar>
              <w:top w:w="24" w:type="dxa"/>
              <w:left w:w="120" w:type="dxa"/>
              <w:bottom w:w="24" w:type="dxa"/>
              <w:right w:w="120" w:type="dxa"/>
            </w:tcMar>
            <w:hideMark/>
          </w:tcPr>
          <w:p w14:paraId="09C4837E"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 (0–0)</w:t>
            </w:r>
          </w:p>
        </w:tc>
        <w:tc>
          <w:tcPr>
            <w:tcW w:w="0" w:type="auto"/>
            <w:shd w:val="clear" w:color="auto" w:fill="FFFFFF"/>
            <w:tcMar>
              <w:top w:w="24" w:type="dxa"/>
              <w:left w:w="120" w:type="dxa"/>
              <w:bottom w:w="24" w:type="dxa"/>
              <w:right w:w="120" w:type="dxa"/>
            </w:tcMar>
            <w:hideMark/>
          </w:tcPr>
          <w:p w14:paraId="52F5219C"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0.6125</w:t>
            </w:r>
          </w:p>
        </w:tc>
      </w:tr>
      <w:tr w:rsidR="00EF7E40" w:rsidRPr="00753C35" w14:paraId="3175C490" w14:textId="77777777" w:rsidTr="00EF7E40">
        <w:tc>
          <w:tcPr>
            <w:tcW w:w="0" w:type="auto"/>
            <w:shd w:val="clear" w:color="auto" w:fill="FFFFFF"/>
            <w:tcMar>
              <w:top w:w="24" w:type="dxa"/>
              <w:left w:w="120" w:type="dxa"/>
              <w:bottom w:w="24" w:type="dxa"/>
              <w:right w:w="120" w:type="dxa"/>
            </w:tcMar>
            <w:hideMark/>
          </w:tcPr>
          <w:p w14:paraId="12B0CEA7"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Ever defibrillated a patient</w:t>
            </w:r>
          </w:p>
        </w:tc>
        <w:tc>
          <w:tcPr>
            <w:tcW w:w="0" w:type="auto"/>
            <w:shd w:val="clear" w:color="auto" w:fill="FFFFFF"/>
            <w:tcMar>
              <w:top w:w="24" w:type="dxa"/>
              <w:left w:w="120" w:type="dxa"/>
              <w:bottom w:w="24" w:type="dxa"/>
              <w:right w:w="120" w:type="dxa"/>
            </w:tcMar>
            <w:hideMark/>
          </w:tcPr>
          <w:p w14:paraId="23F49C0F"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11 (16%)</w:t>
            </w:r>
          </w:p>
        </w:tc>
        <w:tc>
          <w:tcPr>
            <w:tcW w:w="0" w:type="auto"/>
            <w:shd w:val="clear" w:color="auto" w:fill="FFFFFF"/>
            <w:tcMar>
              <w:top w:w="24" w:type="dxa"/>
              <w:left w:w="120" w:type="dxa"/>
              <w:bottom w:w="24" w:type="dxa"/>
              <w:right w:w="120" w:type="dxa"/>
            </w:tcMar>
            <w:hideMark/>
          </w:tcPr>
          <w:p w14:paraId="7A13B88C"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6 (12%)</w:t>
            </w:r>
          </w:p>
        </w:tc>
        <w:tc>
          <w:tcPr>
            <w:tcW w:w="0" w:type="auto"/>
            <w:shd w:val="clear" w:color="auto" w:fill="FFFFFF"/>
            <w:tcMar>
              <w:top w:w="24" w:type="dxa"/>
              <w:left w:w="120" w:type="dxa"/>
              <w:bottom w:w="24" w:type="dxa"/>
              <w:right w:w="120" w:type="dxa"/>
            </w:tcMar>
            <w:hideMark/>
          </w:tcPr>
          <w:p w14:paraId="619BCF8A"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0.595</w:t>
            </w:r>
          </w:p>
        </w:tc>
      </w:tr>
      <w:tr w:rsidR="00EF7E40" w:rsidRPr="00753C35" w14:paraId="1E085D8D" w14:textId="77777777" w:rsidTr="00EF7E40">
        <w:tc>
          <w:tcPr>
            <w:tcW w:w="0" w:type="auto"/>
            <w:shd w:val="clear" w:color="auto" w:fill="FFFFFF"/>
            <w:tcMar>
              <w:top w:w="24" w:type="dxa"/>
              <w:left w:w="120" w:type="dxa"/>
              <w:bottom w:w="24" w:type="dxa"/>
              <w:right w:w="120" w:type="dxa"/>
            </w:tcMar>
            <w:hideMark/>
          </w:tcPr>
          <w:p w14:paraId="0E02A394"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Ever defibrillated a patient or manikin</w:t>
            </w:r>
          </w:p>
        </w:tc>
        <w:tc>
          <w:tcPr>
            <w:tcW w:w="0" w:type="auto"/>
            <w:shd w:val="clear" w:color="auto" w:fill="FFFFFF"/>
            <w:tcMar>
              <w:top w:w="24" w:type="dxa"/>
              <w:left w:w="120" w:type="dxa"/>
              <w:bottom w:w="24" w:type="dxa"/>
              <w:right w:w="120" w:type="dxa"/>
            </w:tcMar>
            <w:hideMark/>
          </w:tcPr>
          <w:p w14:paraId="164A2163"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46 (66%)</w:t>
            </w:r>
          </w:p>
        </w:tc>
        <w:tc>
          <w:tcPr>
            <w:tcW w:w="0" w:type="auto"/>
            <w:shd w:val="clear" w:color="auto" w:fill="FFFFFF"/>
            <w:tcMar>
              <w:top w:w="24" w:type="dxa"/>
              <w:left w:w="120" w:type="dxa"/>
              <w:bottom w:w="24" w:type="dxa"/>
              <w:right w:w="120" w:type="dxa"/>
            </w:tcMar>
            <w:hideMark/>
          </w:tcPr>
          <w:p w14:paraId="34EF846B"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41 (80%)</w:t>
            </w:r>
          </w:p>
        </w:tc>
        <w:tc>
          <w:tcPr>
            <w:tcW w:w="0" w:type="auto"/>
            <w:shd w:val="clear" w:color="auto" w:fill="FFFFFF"/>
            <w:tcMar>
              <w:top w:w="24" w:type="dxa"/>
              <w:left w:w="120" w:type="dxa"/>
              <w:bottom w:w="24" w:type="dxa"/>
              <w:right w:w="120" w:type="dxa"/>
            </w:tcMar>
            <w:hideMark/>
          </w:tcPr>
          <w:p w14:paraId="63B7D236" w14:textId="77777777" w:rsidR="00EF7E40" w:rsidRPr="00753C35" w:rsidRDefault="00EF7E40" w:rsidP="004F2824">
            <w:pPr>
              <w:rPr>
                <w:rFonts w:ascii="Arial" w:eastAsia="Arial Unicode MS" w:hAnsi="Arial" w:cs="Arial"/>
                <w:sz w:val="20"/>
                <w:szCs w:val="20"/>
              </w:rPr>
            </w:pPr>
            <w:r w:rsidRPr="00753C35">
              <w:rPr>
                <w:rFonts w:ascii="Arial" w:eastAsia="Arial Unicode MS" w:hAnsi="Arial" w:cs="Arial"/>
                <w:sz w:val="20"/>
                <w:szCs w:val="20"/>
              </w:rPr>
              <w:t>0.076</w:t>
            </w:r>
          </w:p>
        </w:tc>
      </w:tr>
    </w:tbl>
    <w:p w14:paraId="0ED0260B" w14:textId="56F7ED33" w:rsidR="00903ABA" w:rsidRPr="00E36FB9" w:rsidRDefault="006B7B40" w:rsidP="00E36FB9">
      <w:pPr>
        <w:rPr>
          <w:rFonts w:ascii="Times New Roman" w:hAnsi="Times New Roman" w:cs="Times New Roman"/>
          <w:sz w:val="20"/>
          <w:szCs w:val="20"/>
        </w:rPr>
      </w:pPr>
      <w:r>
        <w:rPr>
          <w:rFonts w:ascii="Times New Roman" w:hAnsi="Times New Roman" w:cs="Times New Roman"/>
          <w:sz w:val="20"/>
          <w:szCs w:val="20"/>
        </w:rPr>
        <w:t xml:space="preserve"> </w:t>
      </w:r>
      <w:r w:rsidR="00903ABA">
        <w:rPr>
          <w:rFonts w:ascii="Arial" w:hAnsi="Arial" w:cs="Arial"/>
          <w:sz w:val="16"/>
          <w:szCs w:val="16"/>
        </w:rPr>
        <w:t>Adapted from Table 1 of Hunt EA</w:t>
      </w:r>
      <w:r w:rsidR="00903ABA" w:rsidRPr="00903ABA">
        <w:rPr>
          <w:rFonts w:ascii="Arial" w:hAnsi="Arial" w:cs="Arial"/>
          <w:sz w:val="16"/>
          <w:szCs w:val="16"/>
          <w:lang w:eastAsia="ja-JP"/>
        </w:rPr>
        <w:t xml:space="preserve"> et al.  Published with permission, Copyright Clearance Center (Elsevier)</w:t>
      </w:r>
      <w:r w:rsidR="00903ABA">
        <w:rPr>
          <w:rFonts w:ascii="Arial" w:hAnsi="Arial" w:cs="Arial"/>
          <w:sz w:val="16"/>
          <w:szCs w:val="16"/>
          <w:vertAlign w:val="superscript"/>
          <w:lang w:eastAsia="ja-JP"/>
        </w:rPr>
        <w:t>20</w:t>
      </w:r>
    </w:p>
    <w:p w14:paraId="57347032" w14:textId="77777777" w:rsidR="006B53F9" w:rsidRDefault="006B53F9" w:rsidP="006B53F9">
      <w:pPr>
        <w:rPr>
          <w:rFonts w:ascii="Times New Roman" w:hAnsi="Times New Roman" w:cs="Times New Roman"/>
          <w:b/>
          <w:i/>
          <w:sz w:val="20"/>
          <w:szCs w:val="20"/>
        </w:rPr>
      </w:pPr>
    </w:p>
    <w:p w14:paraId="30489596" w14:textId="467E7AA7" w:rsidR="00D35B1C" w:rsidRPr="00B45B47" w:rsidRDefault="001102EC" w:rsidP="00D35B1C">
      <w:pPr>
        <w:rPr>
          <w:rFonts w:ascii="Times New Roman" w:hAnsi="Times New Roman" w:cs="Times New Roman"/>
          <w:sz w:val="20"/>
          <w:szCs w:val="20"/>
          <w:vertAlign w:val="superscript"/>
        </w:rPr>
      </w:pPr>
      <w:r>
        <w:rPr>
          <w:rFonts w:ascii="Times New Roman" w:hAnsi="Times New Roman" w:cs="Times New Roman"/>
          <w:sz w:val="20"/>
          <w:szCs w:val="20"/>
        </w:rPr>
        <w:t>“</w:t>
      </w:r>
      <w:r w:rsidR="00D35B1C" w:rsidRPr="006B53F9">
        <w:rPr>
          <w:rFonts w:ascii="Times New Roman" w:hAnsi="Times New Roman" w:cs="Times New Roman"/>
          <w:sz w:val="20"/>
          <w:szCs w:val="20"/>
        </w:rPr>
        <w:t xml:space="preserve">Baseline characteristics are stratified by cohort and reported in Table 1. </w:t>
      </w:r>
      <w:r w:rsidR="00D35B1C">
        <w:rPr>
          <w:rFonts w:ascii="Times New Roman" w:hAnsi="Times New Roman" w:cs="Times New Roman"/>
          <w:sz w:val="20"/>
          <w:szCs w:val="20"/>
        </w:rPr>
        <w:t>In the table r</w:t>
      </w:r>
      <w:r w:rsidR="00D35B1C" w:rsidRPr="006B53F9">
        <w:rPr>
          <w:rFonts w:ascii="Times New Roman" w:hAnsi="Times New Roman" w:cs="Times New Roman"/>
          <w:sz w:val="20"/>
          <w:szCs w:val="20"/>
        </w:rPr>
        <w:t>esuscitation training was similar between the two cohorts except fewer of the post-intervention cohort had training in advanced cardiopulmonary life support and more had exposure to simulators during medical school. As expected, more post-intervention than pre-intervention residents had taken PALS since one of the recommendations from the initial study was to move PALS into the internship year.”</w:t>
      </w:r>
      <w:r w:rsidR="00B45B47">
        <w:rPr>
          <w:rFonts w:ascii="Times New Roman" w:hAnsi="Times New Roman" w:cs="Times New Roman"/>
          <w:sz w:val="20"/>
          <w:szCs w:val="20"/>
          <w:vertAlign w:val="superscript"/>
        </w:rPr>
        <w:t>20</w:t>
      </w:r>
    </w:p>
    <w:p w14:paraId="36E95402" w14:textId="77777777" w:rsidR="00D35B1C" w:rsidRPr="006B53F9" w:rsidRDefault="00D35B1C" w:rsidP="006B53F9">
      <w:pPr>
        <w:rPr>
          <w:rFonts w:ascii="Times New Roman" w:hAnsi="Times New Roman" w:cs="Times New Roman"/>
          <w:b/>
          <w:i/>
          <w:sz w:val="20"/>
          <w:szCs w:val="20"/>
        </w:rPr>
      </w:pPr>
    </w:p>
    <w:p w14:paraId="11C114F8" w14:textId="77777777" w:rsidR="006B53F9" w:rsidRDefault="006B53F9" w:rsidP="006B53F9">
      <w:pPr>
        <w:rPr>
          <w:rFonts w:ascii="Times New Roman" w:hAnsi="Times New Roman" w:cs="Times New Roman"/>
          <w:sz w:val="20"/>
          <w:szCs w:val="20"/>
          <w:u w:val="single"/>
        </w:rPr>
      </w:pPr>
      <w:r w:rsidRPr="006B7B40">
        <w:rPr>
          <w:rFonts w:ascii="Times New Roman" w:hAnsi="Times New Roman" w:cs="Times New Roman"/>
          <w:sz w:val="20"/>
          <w:szCs w:val="20"/>
          <w:u w:val="single"/>
        </w:rPr>
        <w:t>Explanation</w:t>
      </w:r>
    </w:p>
    <w:p w14:paraId="374E29AA" w14:textId="733EA60B" w:rsidR="006B53F9" w:rsidRPr="006B53F9" w:rsidRDefault="001675CD" w:rsidP="006B7B40">
      <w:pPr>
        <w:rPr>
          <w:rFonts w:ascii="Times New Roman" w:hAnsi="Times New Roman" w:cs="Times New Roman"/>
          <w:sz w:val="20"/>
          <w:szCs w:val="20"/>
        </w:rPr>
      </w:pPr>
      <w:r>
        <w:rPr>
          <w:rFonts w:ascii="Times New Roman" w:hAnsi="Times New Roman" w:cs="Times New Roman"/>
          <w:sz w:val="20"/>
          <w:szCs w:val="20"/>
        </w:rPr>
        <w:t>Si</w:t>
      </w:r>
      <w:r w:rsidR="006C5C09">
        <w:rPr>
          <w:rFonts w:ascii="Times New Roman" w:hAnsi="Times New Roman" w:cs="Times New Roman"/>
          <w:sz w:val="20"/>
          <w:szCs w:val="20"/>
        </w:rPr>
        <w:t xml:space="preserve">mulation has been adopted as a training modality </w:t>
      </w:r>
      <w:r>
        <w:rPr>
          <w:rFonts w:ascii="Times New Roman" w:hAnsi="Times New Roman" w:cs="Times New Roman"/>
          <w:sz w:val="20"/>
          <w:szCs w:val="20"/>
        </w:rPr>
        <w:t xml:space="preserve">across health care institutions in various forms.  </w:t>
      </w:r>
      <w:r w:rsidR="006B53F9" w:rsidRPr="006B53F9">
        <w:rPr>
          <w:rFonts w:ascii="Times New Roman" w:hAnsi="Times New Roman" w:cs="Times New Roman"/>
          <w:sz w:val="20"/>
          <w:szCs w:val="20"/>
        </w:rPr>
        <w:t xml:space="preserve">Reporting experience with simulation </w:t>
      </w:r>
      <w:r w:rsidR="00A9543D">
        <w:rPr>
          <w:rFonts w:ascii="Times New Roman" w:hAnsi="Times New Roman" w:cs="Times New Roman"/>
          <w:sz w:val="20"/>
          <w:szCs w:val="20"/>
        </w:rPr>
        <w:t>in general</w:t>
      </w:r>
      <w:r w:rsidR="006B53F9" w:rsidRPr="006B53F9">
        <w:rPr>
          <w:rFonts w:ascii="Times New Roman" w:hAnsi="Times New Roman" w:cs="Times New Roman"/>
          <w:sz w:val="20"/>
          <w:szCs w:val="20"/>
        </w:rPr>
        <w:t xml:space="preserve">, simulation related to focus of the study, and timing and frequency of simulation experience will provide insight </w:t>
      </w:r>
      <w:r>
        <w:rPr>
          <w:rFonts w:ascii="Times New Roman" w:hAnsi="Times New Roman" w:cs="Times New Roman"/>
          <w:sz w:val="20"/>
          <w:szCs w:val="20"/>
        </w:rPr>
        <w:t>into the degree of exposure to simulation for the participants enrolled in the study.  Participants who are highly versed with</w:t>
      </w:r>
      <w:r w:rsidR="00AC7F75">
        <w:rPr>
          <w:rFonts w:ascii="Times New Roman" w:hAnsi="Times New Roman" w:cs="Times New Roman"/>
          <w:sz w:val="20"/>
          <w:szCs w:val="20"/>
        </w:rPr>
        <w:t>,</w:t>
      </w:r>
      <w:r>
        <w:rPr>
          <w:rFonts w:ascii="Times New Roman" w:hAnsi="Times New Roman" w:cs="Times New Roman"/>
          <w:sz w:val="20"/>
          <w:szCs w:val="20"/>
        </w:rPr>
        <w:t xml:space="preserve"> </w:t>
      </w:r>
      <w:r w:rsidR="00AC7F75">
        <w:rPr>
          <w:rFonts w:ascii="Times New Roman" w:hAnsi="Times New Roman" w:cs="Times New Roman"/>
          <w:sz w:val="20"/>
          <w:szCs w:val="20"/>
        </w:rPr>
        <w:t>and familiar with the nuances of performing in the simulated environment</w:t>
      </w:r>
      <w:r>
        <w:rPr>
          <w:rFonts w:ascii="Times New Roman" w:hAnsi="Times New Roman" w:cs="Times New Roman"/>
          <w:sz w:val="20"/>
          <w:szCs w:val="20"/>
        </w:rPr>
        <w:t xml:space="preserve"> (in general</w:t>
      </w:r>
      <w:r w:rsidR="00AC7F75">
        <w:rPr>
          <w:rFonts w:ascii="Times New Roman" w:hAnsi="Times New Roman" w:cs="Times New Roman"/>
          <w:sz w:val="20"/>
          <w:szCs w:val="20"/>
        </w:rPr>
        <w:t>,</w:t>
      </w:r>
      <w:r>
        <w:rPr>
          <w:rFonts w:ascii="Times New Roman" w:hAnsi="Times New Roman" w:cs="Times New Roman"/>
          <w:sz w:val="20"/>
          <w:szCs w:val="20"/>
        </w:rPr>
        <w:t xml:space="preserve"> or specific to the focus of the study) may have an added advantage, thus potentially introducing a threat to the internal validity of the study.  Reporting the previous simulation experience of participants provides clarity for readers, reviews and editors who are assessing the strengths and weaknesses of the study, and trying to determine if the assertions made by the author regarding the effectiveness of interventions are truly valid and/or generalizable.</w:t>
      </w:r>
      <w:r w:rsidR="006B53F9" w:rsidRPr="006B53F9">
        <w:rPr>
          <w:rFonts w:ascii="Times New Roman" w:hAnsi="Times New Roman" w:cs="Times New Roman"/>
          <w:sz w:val="20"/>
          <w:szCs w:val="20"/>
        </w:rPr>
        <w:t xml:space="preserve"> </w:t>
      </w:r>
    </w:p>
    <w:p w14:paraId="5C985EB2" w14:textId="77777777" w:rsidR="006B53F9" w:rsidRPr="006B53F9" w:rsidRDefault="006B53F9" w:rsidP="006B53F9">
      <w:pPr>
        <w:rPr>
          <w:rFonts w:ascii="Times New Roman" w:hAnsi="Times New Roman" w:cs="Times New Roman"/>
          <w:sz w:val="20"/>
          <w:szCs w:val="20"/>
        </w:rPr>
      </w:pPr>
    </w:p>
    <w:p w14:paraId="5C75C959" w14:textId="1978DAAD" w:rsidR="006B53F9" w:rsidRDefault="00545517" w:rsidP="006B53F9">
      <w:pPr>
        <w:rPr>
          <w:rFonts w:ascii="Times New Roman" w:hAnsi="Times New Roman" w:cs="Times New Roman"/>
          <w:b/>
          <w:sz w:val="20"/>
          <w:szCs w:val="20"/>
        </w:rPr>
      </w:pPr>
      <w:r>
        <w:rPr>
          <w:rFonts w:ascii="Times New Roman" w:hAnsi="Times New Roman" w:cs="Times New Roman"/>
          <w:b/>
          <w:sz w:val="20"/>
          <w:szCs w:val="20"/>
        </w:rPr>
        <w:t>Item: Outcomes and Estimation/</w:t>
      </w:r>
      <w:r w:rsidR="006B53F9" w:rsidRPr="006B53F9">
        <w:rPr>
          <w:rFonts w:ascii="Times New Roman" w:hAnsi="Times New Roman" w:cs="Times New Roman"/>
          <w:b/>
          <w:sz w:val="20"/>
          <w:szCs w:val="20"/>
        </w:rPr>
        <w:t>Main Results</w:t>
      </w:r>
    </w:p>
    <w:p w14:paraId="2DBA50BF" w14:textId="77777777" w:rsidR="006B53F9" w:rsidRPr="00545517" w:rsidRDefault="00545517" w:rsidP="006B53F9">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CONSORT</w:t>
      </w:r>
      <w:r w:rsidR="006B53F9" w:rsidRPr="00545517">
        <w:rPr>
          <w:rFonts w:ascii="Times New Roman" w:hAnsi="Times New Roman" w:cs="Times New Roman"/>
          <w:sz w:val="20"/>
          <w:szCs w:val="20"/>
        </w:rPr>
        <w:t>: 17a: For each primary and secondary outcome, results for each group, and the estimated effect size and its precision (such as 95% confidence interval); 17b: For binary outcomes, presentation of both absolute and relative effect sizes is recommended</w:t>
      </w:r>
    </w:p>
    <w:p w14:paraId="5FB87B10" w14:textId="77777777" w:rsidR="006B53F9" w:rsidRPr="00545517" w:rsidRDefault="00545517" w:rsidP="006B53F9">
      <w:pPr>
        <w:widowControl w:val="0"/>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STROBE</w:t>
      </w:r>
      <w:r w:rsidR="006B53F9" w:rsidRPr="00545517">
        <w:rPr>
          <w:rFonts w:ascii="Times New Roman" w:hAnsi="Times New Roman" w:cs="Times New Roman"/>
          <w:sz w:val="20"/>
          <w:szCs w:val="20"/>
        </w:rPr>
        <w:t xml:space="preserve">: </w:t>
      </w:r>
      <w:r w:rsidR="006B53F9" w:rsidRPr="00545517">
        <w:rPr>
          <w:rFonts w:ascii="Times New Roman" w:hAnsi="Times New Roman" w:cs="Times New Roman"/>
          <w:bCs/>
          <w:sz w:val="20"/>
          <w:szCs w:val="20"/>
        </w:rPr>
        <w:t>(a) Give unadjusted estimates and, if applicable, confounder-adjusted estimates and their precision (e.g., 95% confidence intervals). Make clear which confounders were adjusted for and why they were included; (b) Report category boundaries when continuous variables were categorized; (c) If relevant, consider translating estimates of relative risk into absolute risk for a meaningful time period.</w:t>
      </w:r>
    </w:p>
    <w:p w14:paraId="4356002F" w14:textId="77777777" w:rsidR="00545517" w:rsidRPr="006B53F9" w:rsidRDefault="00545517" w:rsidP="006B53F9">
      <w:pPr>
        <w:widowControl w:val="0"/>
        <w:autoSpaceDE w:val="0"/>
        <w:autoSpaceDN w:val="0"/>
        <w:adjustRightInd w:val="0"/>
        <w:rPr>
          <w:rFonts w:ascii="Times New Roman" w:hAnsi="Times New Roman" w:cs="Times New Roman"/>
          <w:bCs/>
          <w:i/>
          <w:sz w:val="20"/>
          <w:szCs w:val="20"/>
        </w:rPr>
      </w:pPr>
    </w:p>
    <w:p w14:paraId="5551F014" w14:textId="77777777" w:rsidR="006B53F9" w:rsidRPr="006B53F9" w:rsidRDefault="006B53F9" w:rsidP="006B53F9">
      <w:pPr>
        <w:widowControl w:val="0"/>
        <w:autoSpaceDE w:val="0"/>
        <w:autoSpaceDN w:val="0"/>
        <w:adjustRightInd w:val="0"/>
        <w:rPr>
          <w:rFonts w:ascii="Times New Roman" w:hAnsi="Times New Roman" w:cs="Times New Roman"/>
          <w:bCs/>
          <w:i/>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For assessments involving more than one rater, inter-rater reliability should be reported.</w:t>
      </w:r>
    </w:p>
    <w:p w14:paraId="43740369" w14:textId="77777777" w:rsidR="006B53F9" w:rsidRPr="006B53F9" w:rsidRDefault="006B53F9" w:rsidP="006B53F9">
      <w:pPr>
        <w:rPr>
          <w:rFonts w:ascii="Times New Roman" w:hAnsi="Times New Roman" w:cs="Times New Roman"/>
          <w:sz w:val="20"/>
          <w:szCs w:val="20"/>
        </w:rPr>
      </w:pPr>
    </w:p>
    <w:p w14:paraId="54B3AC4F" w14:textId="77777777" w:rsidR="006B53F9" w:rsidRPr="00545517" w:rsidRDefault="006B53F9" w:rsidP="006B53F9">
      <w:pPr>
        <w:rPr>
          <w:rFonts w:ascii="Times New Roman" w:hAnsi="Times New Roman" w:cs="Times New Roman"/>
          <w:sz w:val="20"/>
          <w:szCs w:val="20"/>
          <w:u w:val="single"/>
        </w:rPr>
      </w:pPr>
      <w:r w:rsidRPr="00545517">
        <w:rPr>
          <w:rFonts w:ascii="Times New Roman" w:hAnsi="Times New Roman" w:cs="Times New Roman"/>
          <w:sz w:val="20"/>
          <w:szCs w:val="20"/>
          <w:u w:val="single"/>
        </w:rPr>
        <w:t>Example</w:t>
      </w:r>
      <w:r w:rsidR="00545517" w:rsidRPr="00545517">
        <w:rPr>
          <w:rFonts w:ascii="Times New Roman" w:hAnsi="Times New Roman" w:cs="Times New Roman"/>
          <w:sz w:val="20"/>
          <w:szCs w:val="20"/>
          <w:u w:val="single"/>
        </w:rPr>
        <w:t>s</w:t>
      </w:r>
    </w:p>
    <w:p w14:paraId="1E87B666" w14:textId="77777777" w:rsidR="008744F2" w:rsidRDefault="006B53F9" w:rsidP="00D35B1C">
      <w:pPr>
        <w:autoSpaceDE w:val="0"/>
        <w:autoSpaceDN w:val="0"/>
        <w:adjustRightInd w:val="0"/>
        <w:rPr>
          <w:rFonts w:ascii="Times New Roman" w:hAnsi="Times New Roman" w:cs="Times New Roman"/>
          <w:sz w:val="20"/>
          <w:szCs w:val="20"/>
        </w:rPr>
      </w:pPr>
      <w:r w:rsidRPr="004E75FD">
        <w:rPr>
          <w:rFonts w:ascii="Times New Roman" w:hAnsi="Times New Roman" w:cs="Times New Roman"/>
          <w:sz w:val="20"/>
          <w:szCs w:val="20"/>
        </w:rPr>
        <w:t>CONSORT</w:t>
      </w:r>
      <w:r w:rsidR="00D35B1C" w:rsidRPr="004E75FD">
        <w:rPr>
          <w:rFonts w:ascii="Times New Roman" w:hAnsi="Times New Roman" w:cs="Times New Roman"/>
          <w:sz w:val="20"/>
          <w:szCs w:val="20"/>
        </w:rPr>
        <w:t xml:space="preserve">:  </w:t>
      </w:r>
    </w:p>
    <w:p w14:paraId="0BE63263" w14:textId="10F87D99" w:rsidR="006B53F9" w:rsidRPr="008744F2" w:rsidRDefault="008744F2" w:rsidP="00D35B1C">
      <w:pPr>
        <w:autoSpaceDE w:val="0"/>
        <w:autoSpaceDN w:val="0"/>
        <w:adjustRightInd w:val="0"/>
        <w:rPr>
          <w:rFonts w:ascii="Times New Roman" w:hAnsi="Times New Roman" w:cs="Times New Roman"/>
          <w:sz w:val="20"/>
          <w:szCs w:val="20"/>
          <w:vertAlign w:val="superscript"/>
          <w:lang w:eastAsia="ja-JP"/>
        </w:rPr>
      </w:pPr>
      <w:r>
        <w:rPr>
          <w:rFonts w:ascii="Times New Roman" w:hAnsi="Times New Roman" w:cs="Times New Roman"/>
          <w:sz w:val="20"/>
          <w:szCs w:val="20"/>
        </w:rPr>
        <w:t>“</w:t>
      </w:r>
      <w:r w:rsidR="004E75FD" w:rsidRPr="004E75FD">
        <w:rPr>
          <w:rFonts w:ascii="Times New Roman" w:hAnsi="Times New Roman" w:cs="Times New Roman"/>
          <w:sz w:val="20"/>
          <w:szCs w:val="20"/>
        </w:rPr>
        <w:t>All pre- and posttests were graded on the checklist by a single unblinded instructor (J.H.B.) and were videotaped. If the artery was punctured, or &gt;2 needle passes were made before cannulating the vein, the test was stopped and the remaining steps were marked wrong.   A 50% random sample of pre and posttest sessions were rescored by a second rate to assess inter</w:t>
      </w:r>
      <w:r w:rsidR="00E10BF0">
        <w:rPr>
          <w:rFonts w:ascii="Times New Roman" w:hAnsi="Times New Roman" w:cs="Times New Roman"/>
          <w:sz w:val="20"/>
          <w:szCs w:val="20"/>
        </w:rPr>
        <w:t>-</w:t>
      </w:r>
      <w:r w:rsidR="004E75FD" w:rsidRPr="004E75FD">
        <w:rPr>
          <w:rFonts w:ascii="Times New Roman" w:hAnsi="Times New Roman" w:cs="Times New Roman"/>
          <w:sz w:val="20"/>
          <w:szCs w:val="20"/>
        </w:rPr>
        <w:t>rater reliability.  The second rater was bli</w:t>
      </w:r>
      <w:r w:rsidR="00E10BF0">
        <w:rPr>
          <w:rFonts w:ascii="Times New Roman" w:hAnsi="Times New Roman" w:cs="Times New Roman"/>
          <w:sz w:val="20"/>
          <w:szCs w:val="20"/>
        </w:rPr>
        <w:t>n</w:t>
      </w:r>
      <w:r w:rsidR="004E75FD" w:rsidRPr="004E75FD">
        <w:rPr>
          <w:rFonts w:ascii="Times New Roman" w:hAnsi="Times New Roman" w:cs="Times New Roman"/>
          <w:sz w:val="20"/>
          <w:szCs w:val="20"/>
        </w:rPr>
        <w:t>d to the results of the first che</w:t>
      </w:r>
      <w:r w:rsidR="00E10BF0">
        <w:rPr>
          <w:rFonts w:ascii="Times New Roman" w:hAnsi="Times New Roman" w:cs="Times New Roman"/>
          <w:sz w:val="20"/>
          <w:szCs w:val="20"/>
        </w:rPr>
        <w:t xml:space="preserve">cklist recording and to the pre </w:t>
      </w:r>
      <w:r w:rsidR="004E75FD" w:rsidRPr="004E75FD">
        <w:rPr>
          <w:rFonts w:ascii="Times New Roman" w:hAnsi="Times New Roman" w:cs="Times New Roman"/>
          <w:sz w:val="20"/>
          <w:szCs w:val="20"/>
        </w:rPr>
        <w:t>or posttest status of the examinee.   C</w:t>
      </w:r>
      <w:r w:rsidR="004E75FD" w:rsidRPr="004E75FD">
        <w:rPr>
          <w:rFonts w:ascii="Times New Roman" w:eastAsia="Times New Roman" w:hAnsi="Times New Roman" w:cs="Times New Roman"/>
          <w:sz w:val="20"/>
          <w:szCs w:val="20"/>
        </w:rPr>
        <w:t>hecklist score reliability was estimated by calculating inter</w:t>
      </w:r>
      <w:r w:rsidR="00E10BF0">
        <w:rPr>
          <w:rFonts w:ascii="Times New Roman" w:eastAsia="Times New Roman" w:hAnsi="Times New Roman" w:cs="Times New Roman"/>
          <w:sz w:val="20"/>
          <w:szCs w:val="20"/>
        </w:rPr>
        <w:t>-</w:t>
      </w:r>
      <w:r w:rsidR="004E75FD" w:rsidRPr="004E75FD">
        <w:rPr>
          <w:rFonts w:ascii="Times New Roman" w:eastAsia="Times New Roman" w:hAnsi="Times New Roman" w:cs="Times New Roman"/>
          <w:sz w:val="20"/>
          <w:szCs w:val="20"/>
        </w:rPr>
        <w:t>rater reliability, using the [kappa] coefficient adjusted according to the formula of Brennan and Prediger.  Inter</w:t>
      </w:r>
      <w:r w:rsidR="00E10BF0">
        <w:rPr>
          <w:rFonts w:ascii="Times New Roman" w:eastAsia="Times New Roman" w:hAnsi="Times New Roman" w:cs="Times New Roman"/>
          <w:sz w:val="20"/>
          <w:szCs w:val="20"/>
        </w:rPr>
        <w:t>-</w:t>
      </w:r>
      <w:r w:rsidR="004E75FD" w:rsidRPr="004E75FD">
        <w:rPr>
          <w:rFonts w:ascii="Times New Roman" w:eastAsia="Times New Roman" w:hAnsi="Times New Roman" w:cs="Times New Roman"/>
          <w:sz w:val="20"/>
          <w:szCs w:val="20"/>
        </w:rPr>
        <w:t>rater reliability measured by the mean [kappa] coefficient was very high ([kappa]</w:t>
      </w:r>
      <w:r w:rsidR="004E75FD" w:rsidRPr="004E75FD">
        <w:rPr>
          <w:rFonts w:ascii="Times New Roman" w:eastAsia="Times New Roman" w:hAnsi="Times New Roman" w:cs="Times New Roman"/>
          <w:sz w:val="20"/>
          <w:szCs w:val="20"/>
          <w:vertAlign w:val="subscript"/>
        </w:rPr>
        <w:t>n</w:t>
      </w:r>
      <w:r w:rsidR="004E75FD" w:rsidRPr="004E75FD">
        <w:rPr>
          <w:rFonts w:ascii="Times New Roman" w:eastAsia="Times New Roman" w:hAnsi="Times New Roman" w:cs="Times New Roman"/>
          <w:sz w:val="20"/>
          <w:szCs w:val="20"/>
        </w:rPr>
        <w:t xml:space="preserve"> = 0.91) across the 27 IJ and SC checklist items.</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21</w:t>
      </w:r>
    </w:p>
    <w:p w14:paraId="7A8EB645" w14:textId="77777777" w:rsidR="00D35B1C" w:rsidRDefault="00D35B1C" w:rsidP="006B53F9">
      <w:pPr>
        <w:rPr>
          <w:rFonts w:ascii="Times New Roman" w:hAnsi="Times New Roman" w:cs="Times New Roman"/>
          <w:sz w:val="20"/>
          <w:szCs w:val="20"/>
        </w:rPr>
      </w:pPr>
    </w:p>
    <w:p w14:paraId="3871B82B" w14:textId="77777777" w:rsidR="00D60F76" w:rsidRDefault="006C0C9A" w:rsidP="003D5751">
      <w:pPr>
        <w:rPr>
          <w:rFonts w:ascii="Times New Roman" w:hAnsi="Times New Roman" w:cs="Times New Roman"/>
          <w:sz w:val="20"/>
          <w:szCs w:val="20"/>
        </w:rPr>
      </w:pPr>
      <w:r>
        <w:rPr>
          <w:rFonts w:ascii="Times New Roman" w:hAnsi="Times New Roman" w:cs="Times New Roman"/>
          <w:sz w:val="20"/>
          <w:szCs w:val="20"/>
        </w:rPr>
        <w:t>STROBE:</w:t>
      </w:r>
    </w:p>
    <w:p w14:paraId="5A37B9FA" w14:textId="0431AFBF" w:rsidR="003D5751" w:rsidRPr="00D60F76" w:rsidRDefault="00D60F76" w:rsidP="003D5751">
      <w:pPr>
        <w:rPr>
          <w:rFonts w:ascii="Times New Roman" w:hAnsi="Times New Roman" w:cs="Times New Roman"/>
          <w:sz w:val="20"/>
          <w:szCs w:val="20"/>
          <w:vertAlign w:val="superscript"/>
          <w:lang w:eastAsia="ja-JP"/>
        </w:rPr>
      </w:pPr>
      <w:r>
        <w:rPr>
          <w:rFonts w:ascii="Times New Roman" w:hAnsi="Times New Roman" w:cs="Times New Roman"/>
          <w:sz w:val="20"/>
          <w:szCs w:val="20"/>
        </w:rPr>
        <w:t>“</w:t>
      </w:r>
      <w:r w:rsidR="003D5751" w:rsidRPr="00712494">
        <w:rPr>
          <w:rFonts w:ascii="Times New Roman" w:hAnsi="Times New Roman" w:cs="Times New Roman"/>
          <w:sz w:val="20"/>
          <w:szCs w:val="20"/>
          <w:lang w:eastAsia="ja-JP"/>
        </w:rPr>
        <w:t>Minimally interrupted cardiac resuscitation protocol compliance was determined by all 4 components: 200 pre-shock chest compressions, 200 post-shock chest compressions, delayed intubation attempt for 3 cycles of 200 compressions and rhythm analysis, and patients having received intravenous epinephrine in the first or second cycle of chest compressions.</w:t>
      </w:r>
      <w:r>
        <w:rPr>
          <w:rFonts w:ascii="Times New Roman" w:hAnsi="Times New Roman" w:cs="Times New Roman"/>
          <w:sz w:val="20"/>
          <w:szCs w:val="20"/>
          <w:lang w:eastAsia="ja-JP"/>
        </w:rPr>
        <w:t>”</w:t>
      </w:r>
      <w:r>
        <w:rPr>
          <w:rFonts w:ascii="Times New Roman" w:hAnsi="Times New Roman" w:cs="Times New Roman"/>
          <w:sz w:val="20"/>
          <w:szCs w:val="20"/>
          <w:vertAlign w:val="superscript"/>
          <w:lang w:eastAsia="ja-JP"/>
        </w:rPr>
        <w:t>22</w:t>
      </w:r>
    </w:p>
    <w:p w14:paraId="6E8C81A1" w14:textId="299F4E85" w:rsidR="006C0C9A" w:rsidRDefault="006C0C9A" w:rsidP="006B53F9">
      <w:pPr>
        <w:rPr>
          <w:rFonts w:ascii="Times New Roman" w:hAnsi="Times New Roman" w:cs="Times New Roman"/>
          <w:sz w:val="20"/>
          <w:szCs w:val="20"/>
        </w:rPr>
      </w:pPr>
    </w:p>
    <w:p w14:paraId="71337C6F" w14:textId="6A7A13AB" w:rsidR="006C0C9A" w:rsidRPr="00A95AA9" w:rsidRDefault="00A95AA9" w:rsidP="006C0C9A">
      <w:pPr>
        <w:rPr>
          <w:rFonts w:ascii="Arial" w:hAnsi="Arial" w:cs="Arial"/>
          <w:b/>
        </w:rPr>
      </w:pPr>
      <w:r w:rsidRPr="00A95AA9">
        <w:rPr>
          <w:rFonts w:ascii="Arial" w:hAnsi="Arial" w:cs="Arial"/>
          <w:b/>
        </w:rPr>
        <w:t xml:space="preserve">Table 2: </w:t>
      </w:r>
      <w:r w:rsidR="0001300E">
        <w:rPr>
          <w:rFonts w:ascii="Arial" w:hAnsi="Arial" w:cs="Arial"/>
          <w:b/>
        </w:rPr>
        <w:t>Final Logistic Regression Models for Survival and Neurologic Outcomes (all rhythms and witnessed/shockable)</w:t>
      </w:r>
    </w:p>
    <w:p w14:paraId="55A03A30" w14:textId="77777777" w:rsidR="00A95AA9" w:rsidRPr="00712494" w:rsidRDefault="00A95AA9" w:rsidP="006C0C9A">
      <w:pPr>
        <w:rPr>
          <w:rFonts w:ascii="Times New Roman" w:hAnsi="Times New Roman" w:cs="Times New Roman"/>
          <w:sz w:val="20"/>
          <w:szCs w:val="20"/>
        </w:rPr>
      </w:pPr>
    </w:p>
    <w:tbl>
      <w:tblPr>
        <w:tblStyle w:val="TableGrid"/>
        <w:tblW w:w="80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81"/>
        <w:gridCol w:w="1346"/>
        <w:gridCol w:w="1559"/>
        <w:gridCol w:w="1701"/>
        <w:gridCol w:w="1559"/>
      </w:tblGrid>
      <w:tr w:rsidR="006C0C9A" w:rsidRPr="00712494" w14:paraId="40542089" w14:textId="77777777" w:rsidTr="009174AA">
        <w:trPr>
          <w:trHeight w:val="252"/>
        </w:trPr>
        <w:tc>
          <w:tcPr>
            <w:tcW w:w="8046" w:type="dxa"/>
            <w:gridSpan w:val="5"/>
            <w:shd w:val="clear" w:color="auto" w:fill="auto"/>
          </w:tcPr>
          <w:p w14:paraId="5F399D4B" w14:textId="77777777" w:rsidR="006C0C9A" w:rsidRPr="00A95AA9" w:rsidRDefault="006C0C9A" w:rsidP="008062C3">
            <w:pPr>
              <w:jc w:val="center"/>
              <w:rPr>
                <w:rFonts w:ascii="Arial" w:hAnsi="Arial" w:cs="Arial"/>
                <w:b/>
                <w:sz w:val="20"/>
                <w:szCs w:val="20"/>
              </w:rPr>
            </w:pPr>
            <w:r w:rsidRPr="00A95AA9">
              <w:rPr>
                <w:rFonts w:ascii="Arial" w:hAnsi="Arial" w:cs="Arial"/>
                <w:b/>
                <w:sz w:val="20"/>
                <w:szCs w:val="20"/>
              </w:rPr>
              <w:t>Survival to Hospital Discharge and Associated OR (95% CI)</w:t>
            </w:r>
          </w:p>
        </w:tc>
      </w:tr>
      <w:tr w:rsidR="006C0C9A" w:rsidRPr="009174AA" w14:paraId="6752DB85" w14:textId="77777777" w:rsidTr="009174AA">
        <w:trPr>
          <w:trHeight w:val="522"/>
        </w:trPr>
        <w:tc>
          <w:tcPr>
            <w:tcW w:w="1881" w:type="dxa"/>
            <w:shd w:val="clear" w:color="auto" w:fill="auto"/>
          </w:tcPr>
          <w:p w14:paraId="7670FCE3" w14:textId="77777777" w:rsidR="006C0C9A" w:rsidRPr="00A95AA9" w:rsidRDefault="006C0C9A" w:rsidP="008062C3">
            <w:pPr>
              <w:rPr>
                <w:rFonts w:ascii="Arial" w:hAnsi="Arial" w:cs="Arial"/>
                <w:b/>
                <w:sz w:val="20"/>
                <w:szCs w:val="20"/>
              </w:rPr>
            </w:pPr>
            <w:r w:rsidRPr="00A95AA9">
              <w:rPr>
                <w:rFonts w:ascii="Arial" w:hAnsi="Arial" w:cs="Arial"/>
                <w:b/>
                <w:sz w:val="20"/>
                <w:szCs w:val="20"/>
              </w:rPr>
              <w:t>Characteristic</w:t>
            </w:r>
          </w:p>
        </w:tc>
        <w:tc>
          <w:tcPr>
            <w:tcW w:w="1346" w:type="dxa"/>
            <w:shd w:val="clear" w:color="auto" w:fill="auto"/>
          </w:tcPr>
          <w:p w14:paraId="67A2777D" w14:textId="77777777" w:rsidR="006C0C9A" w:rsidRPr="00A95AA9" w:rsidRDefault="006C0C9A" w:rsidP="008062C3">
            <w:pPr>
              <w:rPr>
                <w:rFonts w:ascii="Arial" w:hAnsi="Arial" w:cs="Arial"/>
                <w:b/>
                <w:sz w:val="20"/>
                <w:szCs w:val="20"/>
              </w:rPr>
            </w:pPr>
            <w:r w:rsidRPr="00A95AA9">
              <w:rPr>
                <w:rFonts w:ascii="Arial" w:hAnsi="Arial" w:cs="Arial"/>
                <w:b/>
                <w:sz w:val="20"/>
                <w:szCs w:val="20"/>
              </w:rPr>
              <w:t>No./Total</w:t>
            </w:r>
          </w:p>
        </w:tc>
        <w:tc>
          <w:tcPr>
            <w:tcW w:w="1559" w:type="dxa"/>
            <w:shd w:val="clear" w:color="auto" w:fill="auto"/>
          </w:tcPr>
          <w:p w14:paraId="5ECEED52" w14:textId="77777777" w:rsidR="006C0C9A" w:rsidRPr="00A95AA9" w:rsidRDefault="006C0C9A" w:rsidP="008062C3">
            <w:pPr>
              <w:rPr>
                <w:rFonts w:ascii="Arial" w:hAnsi="Arial" w:cs="Arial"/>
                <w:b/>
                <w:sz w:val="20"/>
                <w:szCs w:val="20"/>
              </w:rPr>
            </w:pPr>
            <w:r w:rsidRPr="00A95AA9">
              <w:rPr>
                <w:rFonts w:ascii="Arial" w:hAnsi="Arial" w:cs="Arial"/>
                <w:b/>
                <w:sz w:val="20"/>
                <w:szCs w:val="20"/>
              </w:rPr>
              <w:t xml:space="preserve">Absolute Difference </w:t>
            </w:r>
          </w:p>
        </w:tc>
        <w:tc>
          <w:tcPr>
            <w:tcW w:w="1701" w:type="dxa"/>
            <w:shd w:val="clear" w:color="auto" w:fill="auto"/>
          </w:tcPr>
          <w:p w14:paraId="437346BE" w14:textId="77777777" w:rsidR="006C0C9A" w:rsidRPr="00A95AA9" w:rsidRDefault="006C0C9A" w:rsidP="008062C3">
            <w:pPr>
              <w:rPr>
                <w:rFonts w:ascii="Arial" w:hAnsi="Arial" w:cs="Arial"/>
                <w:b/>
                <w:sz w:val="20"/>
                <w:szCs w:val="20"/>
              </w:rPr>
            </w:pPr>
            <w:r w:rsidRPr="00A95AA9">
              <w:rPr>
                <w:rFonts w:ascii="Arial" w:hAnsi="Arial" w:cs="Arial"/>
                <w:b/>
                <w:sz w:val="20"/>
                <w:szCs w:val="20"/>
              </w:rPr>
              <w:t>Crude OR (95% CI)</w:t>
            </w:r>
          </w:p>
        </w:tc>
        <w:tc>
          <w:tcPr>
            <w:tcW w:w="1559" w:type="dxa"/>
            <w:shd w:val="clear" w:color="auto" w:fill="auto"/>
          </w:tcPr>
          <w:p w14:paraId="386DCCB4" w14:textId="77777777" w:rsidR="006C0C9A" w:rsidRPr="00A95AA9" w:rsidRDefault="006C0C9A" w:rsidP="008062C3">
            <w:pPr>
              <w:rPr>
                <w:rFonts w:ascii="Arial" w:hAnsi="Arial" w:cs="Arial"/>
                <w:b/>
                <w:sz w:val="20"/>
                <w:szCs w:val="20"/>
              </w:rPr>
            </w:pPr>
            <w:r w:rsidRPr="00A95AA9">
              <w:rPr>
                <w:rFonts w:ascii="Arial" w:hAnsi="Arial" w:cs="Arial"/>
                <w:b/>
                <w:sz w:val="20"/>
                <w:szCs w:val="20"/>
              </w:rPr>
              <w:t>Adjusted OR (95%)*</w:t>
            </w:r>
          </w:p>
        </w:tc>
      </w:tr>
      <w:tr w:rsidR="006C0C9A" w:rsidRPr="009174AA" w14:paraId="79123359" w14:textId="77777777" w:rsidTr="009174AA">
        <w:trPr>
          <w:trHeight w:val="765"/>
        </w:trPr>
        <w:tc>
          <w:tcPr>
            <w:tcW w:w="1881" w:type="dxa"/>
            <w:shd w:val="clear" w:color="auto" w:fill="auto"/>
          </w:tcPr>
          <w:p w14:paraId="70BC7E1E" w14:textId="77777777" w:rsidR="006C0C9A" w:rsidRPr="00A95AA9" w:rsidRDefault="006C0C9A" w:rsidP="008062C3">
            <w:pPr>
              <w:rPr>
                <w:rFonts w:ascii="Arial" w:hAnsi="Arial" w:cs="Arial"/>
                <w:sz w:val="20"/>
                <w:szCs w:val="20"/>
              </w:rPr>
            </w:pPr>
            <w:r w:rsidRPr="00A95AA9">
              <w:rPr>
                <w:rFonts w:ascii="Arial" w:hAnsi="Arial" w:cs="Arial"/>
                <w:sz w:val="20"/>
                <w:szCs w:val="20"/>
              </w:rPr>
              <w:t>Study Period</w:t>
            </w:r>
          </w:p>
          <w:p w14:paraId="0A3F27F5" w14:textId="77777777" w:rsidR="006C0C9A" w:rsidRPr="00A95AA9" w:rsidRDefault="006C0C9A" w:rsidP="008062C3">
            <w:pPr>
              <w:rPr>
                <w:rFonts w:ascii="Arial" w:hAnsi="Arial" w:cs="Arial"/>
                <w:sz w:val="20"/>
                <w:szCs w:val="20"/>
              </w:rPr>
            </w:pPr>
            <w:r w:rsidRPr="00A95AA9">
              <w:rPr>
                <w:rFonts w:ascii="Arial" w:hAnsi="Arial" w:cs="Arial"/>
                <w:sz w:val="20"/>
                <w:szCs w:val="20"/>
              </w:rPr>
              <w:t>Pre</w:t>
            </w:r>
          </w:p>
          <w:p w14:paraId="33EC9A93" w14:textId="77777777" w:rsidR="006C0C9A" w:rsidRPr="00A95AA9" w:rsidRDefault="006C0C9A" w:rsidP="008062C3">
            <w:pPr>
              <w:rPr>
                <w:rFonts w:ascii="Arial" w:hAnsi="Arial" w:cs="Arial"/>
                <w:sz w:val="20"/>
                <w:szCs w:val="20"/>
              </w:rPr>
            </w:pPr>
            <w:r w:rsidRPr="00A95AA9">
              <w:rPr>
                <w:rFonts w:ascii="Arial" w:hAnsi="Arial" w:cs="Arial"/>
                <w:sz w:val="20"/>
                <w:szCs w:val="20"/>
              </w:rPr>
              <w:t>Post</w:t>
            </w:r>
          </w:p>
        </w:tc>
        <w:tc>
          <w:tcPr>
            <w:tcW w:w="1346" w:type="dxa"/>
            <w:shd w:val="clear" w:color="auto" w:fill="auto"/>
          </w:tcPr>
          <w:p w14:paraId="16F2D890" w14:textId="77777777" w:rsidR="006C0C9A" w:rsidRPr="00A95AA9" w:rsidRDefault="006C0C9A" w:rsidP="008062C3">
            <w:pPr>
              <w:rPr>
                <w:rFonts w:ascii="Arial" w:hAnsi="Arial" w:cs="Arial"/>
                <w:sz w:val="20"/>
                <w:szCs w:val="20"/>
              </w:rPr>
            </w:pPr>
          </w:p>
          <w:p w14:paraId="7D6ADA02" w14:textId="77777777" w:rsidR="006C0C9A" w:rsidRPr="00A95AA9" w:rsidRDefault="006C0C9A" w:rsidP="008062C3">
            <w:pPr>
              <w:rPr>
                <w:rFonts w:ascii="Arial" w:hAnsi="Arial" w:cs="Arial"/>
                <w:sz w:val="20"/>
                <w:szCs w:val="20"/>
              </w:rPr>
            </w:pPr>
            <w:r w:rsidRPr="00A95AA9">
              <w:rPr>
                <w:rFonts w:ascii="Arial" w:hAnsi="Arial" w:cs="Arial"/>
                <w:sz w:val="20"/>
                <w:szCs w:val="20"/>
              </w:rPr>
              <w:t>20/231 (8.7)</w:t>
            </w:r>
          </w:p>
          <w:p w14:paraId="073A8CCB" w14:textId="77777777" w:rsidR="006C0C9A" w:rsidRPr="00A95AA9" w:rsidRDefault="006C0C9A" w:rsidP="008062C3">
            <w:pPr>
              <w:rPr>
                <w:rFonts w:ascii="Arial" w:hAnsi="Arial" w:cs="Arial"/>
                <w:sz w:val="20"/>
                <w:szCs w:val="20"/>
              </w:rPr>
            </w:pPr>
            <w:r w:rsidRPr="00A95AA9">
              <w:rPr>
                <w:rFonts w:ascii="Arial" w:hAnsi="Arial" w:cs="Arial"/>
                <w:sz w:val="20"/>
                <w:szCs w:val="20"/>
              </w:rPr>
              <w:t xml:space="preserve">35/252 </w:t>
            </w:r>
            <w:r w:rsidRPr="00A95AA9">
              <w:rPr>
                <w:rFonts w:ascii="Arial" w:hAnsi="Arial" w:cs="Arial"/>
                <w:sz w:val="20"/>
                <w:szCs w:val="20"/>
              </w:rPr>
              <w:lastRenderedPageBreak/>
              <w:t>(13.9)</w:t>
            </w:r>
          </w:p>
        </w:tc>
        <w:tc>
          <w:tcPr>
            <w:tcW w:w="1559" w:type="dxa"/>
            <w:shd w:val="clear" w:color="auto" w:fill="auto"/>
          </w:tcPr>
          <w:p w14:paraId="6C380A35" w14:textId="77777777" w:rsidR="006C0C9A" w:rsidRPr="00A95AA9" w:rsidRDefault="006C0C9A" w:rsidP="008062C3">
            <w:pPr>
              <w:rPr>
                <w:rFonts w:ascii="Arial" w:hAnsi="Arial" w:cs="Arial"/>
                <w:sz w:val="20"/>
                <w:szCs w:val="20"/>
              </w:rPr>
            </w:pPr>
          </w:p>
          <w:p w14:paraId="3CEC7184" w14:textId="77777777" w:rsidR="006C0C9A" w:rsidRPr="00A95AA9" w:rsidRDefault="006C0C9A" w:rsidP="008062C3">
            <w:pPr>
              <w:rPr>
                <w:rFonts w:ascii="Arial" w:hAnsi="Arial" w:cs="Arial"/>
                <w:sz w:val="20"/>
                <w:szCs w:val="20"/>
              </w:rPr>
            </w:pPr>
            <w:r w:rsidRPr="00A95AA9">
              <w:rPr>
                <w:rFonts w:ascii="Arial" w:hAnsi="Arial" w:cs="Arial"/>
                <w:sz w:val="20"/>
                <w:szCs w:val="20"/>
              </w:rPr>
              <w:t>5.2 (-0.4 to 10.8)</w:t>
            </w:r>
          </w:p>
        </w:tc>
        <w:tc>
          <w:tcPr>
            <w:tcW w:w="1701" w:type="dxa"/>
            <w:shd w:val="clear" w:color="auto" w:fill="auto"/>
          </w:tcPr>
          <w:p w14:paraId="55CB9BE9" w14:textId="77777777" w:rsidR="006C0C9A" w:rsidRPr="00A95AA9" w:rsidRDefault="006C0C9A" w:rsidP="008062C3">
            <w:pPr>
              <w:rPr>
                <w:rFonts w:ascii="Arial" w:hAnsi="Arial" w:cs="Arial"/>
                <w:sz w:val="20"/>
                <w:szCs w:val="20"/>
              </w:rPr>
            </w:pPr>
          </w:p>
          <w:p w14:paraId="7F291401" w14:textId="77777777" w:rsidR="006C0C9A" w:rsidRPr="00A95AA9" w:rsidRDefault="006C0C9A" w:rsidP="008062C3">
            <w:pPr>
              <w:rPr>
                <w:rFonts w:ascii="Arial" w:hAnsi="Arial" w:cs="Arial"/>
                <w:sz w:val="20"/>
                <w:szCs w:val="20"/>
              </w:rPr>
            </w:pPr>
            <w:r w:rsidRPr="00A95AA9">
              <w:rPr>
                <w:rFonts w:ascii="Arial" w:hAnsi="Arial" w:cs="Arial"/>
                <w:sz w:val="20"/>
                <w:szCs w:val="20"/>
              </w:rPr>
              <w:t>1 (Reference)</w:t>
            </w:r>
          </w:p>
          <w:p w14:paraId="65F16CD0" w14:textId="77777777" w:rsidR="006C0C9A" w:rsidRPr="00A95AA9" w:rsidRDefault="006C0C9A" w:rsidP="008062C3">
            <w:pPr>
              <w:rPr>
                <w:rFonts w:ascii="Arial" w:hAnsi="Arial" w:cs="Arial"/>
                <w:sz w:val="20"/>
                <w:szCs w:val="20"/>
              </w:rPr>
            </w:pPr>
            <w:r w:rsidRPr="00A95AA9">
              <w:rPr>
                <w:rFonts w:ascii="Arial" w:hAnsi="Arial" w:cs="Arial"/>
                <w:sz w:val="20"/>
                <w:szCs w:val="20"/>
              </w:rPr>
              <w:t xml:space="preserve">1.73 (0.93 to </w:t>
            </w:r>
            <w:r w:rsidRPr="00A95AA9">
              <w:rPr>
                <w:rFonts w:ascii="Arial" w:hAnsi="Arial" w:cs="Arial"/>
                <w:sz w:val="20"/>
                <w:szCs w:val="20"/>
              </w:rPr>
              <w:lastRenderedPageBreak/>
              <w:t>3.21)</w:t>
            </w:r>
          </w:p>
        </w:tc>
        <w:tc>
          <w:tcPr>
            <w:tcW w:w="1559" w:type="dxa"/>
            <w:shd w:val="clear" w:color="auto" w:fill="auto"/>
          </w:tcPr>
          <w:p w14:paraId="79E84A8A" w14:textId="77777777" w:rsidR="006C0C9A" w:rsidRPr="00A95AA9" w:rsidRDefault="006C0C9A" w:rsidP="008062C3">
            <w:pPr>
              <w:rPr>
                <w:rFonts w:ascii="Arial" w:hAnsi="Arial" w:cs="Arial"/>
                <w:sz w:val="20"/>
                <w:szCs w:val="20"/>
              </w:rPr>
            </w:pPr>
          </w:p>
          <w:p w14:paraId="5F808E4F" w14:textId="77777777" w:rsidR="006C0C9A" w:rsidRPr="00A95AA9" w:rsidRDefault="006C0C9A" w:rsidP="008062C3">
            <w:pPr>
              <w:rPr>
                <w:rFonts w:ascii="Arial" w:hAnsi="Arial" w:cs="Arial"/>
                <w:sz w:val="20"/>
                <w:szCs w:val="20"/>
              </w:rPr>
            </w:pPr>
            <w:r w:rsidRPr="00A95AA9">
              <w:rPr>
                <w:rFonts w:ascii="Arial" w:hAnsi="Arial" w:cs="Arial"/>
                <w:sz w:val="20"/>
                <w:szCs w:val="20"/>
              </w:rPr>
              <w:t>1</w:t>
            </w:r>
          </w:p>
          <w:p w14:paraId="61E06867" w14:textId="77777777" w:rsidR="006C0C9A" w:rsidRPr="00A95AA9" w:rsidRDefault="006C0C9A" w:rsidP="008062C3">
            <w:pPr>
              <w:rPr>
                <w:rFonts w:ascii="Arial" w:hAnsi="Arial" w:cs="Arial"/>
                <w:sz w:val="20"/>
                <w:szCs w:val="20"/>
              </w:rPr>
            </w:pPr>
            <w:r w:rsidRPr="00A95AA9">
              <w:rPr>
                <w:rFonts w:ascii="Arial" w:hAnsi="Arial" w:cs="Arial"/>
                <w:sz w:val="20"/>
                <w:szCs w:val="20"/>
              </w:rPr>
              <w:t xml:space="preserve">2.72 (1.15 to </w:t>
            </w:r>
            <w:r w:rsidRPr="00A95AA9">
              <w:rPr>
                <w:rFonts w:ascii="Arial" w:hAnsi="Arial" w:cs="Arial"/>
                <w:sz w:val="20"/>
                <w:szCs w:val="20"/>
              </w:rPr>
              <w:lastRenderedPageBreak/>
              <w:t>6.41)</w:t>
            </w:r>
          </w:p>
        </w:tc>
      </w:tr>
      <w:tr w:rsidR="006C0C9A" w:rsidRPr="009174AA" w14:paraId="3244FBCB" w14:textId="77777777" w:rsidTr="009174AA">
        <w:trPr>
          <w:trHeight w:val="775"/>
        </w:trPr>
        <w:tc>
          <w:tcPr>
            <w:tcW w:w="1881" w:type="dxa"/>
            <w:shd w:val="clear" w:color="auto" w:fill="auto"/>
          </w:tcPr>
          <w:p w14:paraId="4A48C7CE" w14:textId="77777777" w:rsidR="006C0C9A" w:rsidRPr="00A95AA9" w:rsidRDefault="006C0C9A" w:rsidP="008062C3">
            <w:pPr>
              <w:rPr>
                <w:rFonts w:ascii="Arial" w:hAnsi="Arial" w:cs="Arial"/>
                <w:sz w:val="20"/>
                <w:szCs w:val="20"/>
              </w:rPr>
            </w:pPr>
            <w:r w:rsidRPr="00A95AA9">
              <w:rPr>
                <w:rFonts w:ascii="Arial" w:hAnsi="Arial" w:cs="Arial"/>
                <w:sz w:val="20"/>
                <w:szCs w:val="20"/>
              </w:rPr>
              <w:lastRenderedPageBreak/>
              <w:t>Witness Arrest</w:t>
            </w:r>
          </w:p>
          <w:p w14:paraId="65260805" w14:textId="77777777" w:rsidR="006C0C9A" w:rsidRPr="00A95AA9" w:rsidRDefault="006C0C9A" w:rsidP="008062C3">
            <w:pPr>
              <w:rPr>
                <w:rFonts w:ascii="Arial" w:hAnsi="Arial" w:cs="Arial"/>
                <w:sz w:val="20"/>
                <w:szCs w:val="20"/>
              </w:rPr>
            </w:pPr>
            <w:r w:rsidRPr="00A95AA9">
              <w:rPr>
                <w:rFonts w:ascii="Arial" w:hAnsi="Arial" w:cs="Arial"/>
                <w:sz w:val="20"/>
                <w:szCs w:val="20"/>
              </w:rPr>
              <w:t>No</w:t>
            </w:r>
          </w:p>
          <w:p w14:paraId="7F0E8E04" w14:textId="77777777" w:rsidR="006C0C9A" w:rsidRPr="00A95AA9" w:rsidRDefault="006C0C9A" w:rsidP="008062C3">
            <w:pPr>
              <w:rPr>
                <w:rFonts w:ascii="Arial" w:hAnsi="Arial" w:cs="Arial"/>
                <w:sz w:val="20"/>
                <w:szCs w:val="20"/>
              </w:rPr>
            </w:pPr>
            <w:r w:rsidRPr="00A95AA9">
              <w:rPr>
                <w:rFonts w:ascii="Arial" w:hAnsi="Arial" w:cs="Arial"/>
                <w:sz w:val="20"/>
                <w:szCs w:val="20"/>
              </w:rPr>
              <w:t>Yes</w:t>
            </w:r>
          </w:p>
        </w:tc>
        <w:tc>
          <w:tcPr>
            <w:tcW w:w="1346" w:type="dxa"/>
            <w:shd w:val="clear" w:color="auto" w:fill="auto"/>
          </w:tcPr>
          <w:p w14:paraId="6C6B265D" w14:textId="77777777" w:rsidR="006C0C9A" w:rsidRPr="00A95AA9" w:rsidRDefault="006C0C9A" w:rsidP="008062C3">
            <w:pPr>
              <w:rPr>
                <w:rFonts w:ascii="Arial" w:hAnsi="Arial" w:cs="Arial"/>
                <w:sz w:val="20"/>
                <w:szCs w:val="20"/>
              </w:rPr>
            </w:pPr>
          </w:p>
          <w:p w14:paraId="65ABA1D0" w14:textId="77777777" w:rsidR="006C0C9A" w:rsidRPr="00A95AA9" w:rsidRDefault="006C0C9A" w:rsidP="008062C3">
            <w:pPr>
              <w:rPr>
                <w:rFonts w:ascii="Arial" w:hAnsi="Arial" w:cs="Arial"/>
                <w:sz w:val="20"/>
                <w:szCs w:val="20"/>
              </w:rPr>
            </w:pPr>
            <w:r w:rsidRPr="00A95AA9">
              <w:rPr>
                <w:rFonts w:ascii="Arial" w:hAnsi="Arial" w:cs="Arial"/>
                <w:sz w:val="20"/>
                <w:szCs w:val="20"/>
              </w:rPr>
              <w:t>13/291 (4.5)</w:t>
            </w:r>
          </w:p>
          <w:p w14:paraId="046B954A" w14:textId="77777777" w:rsidR="006C0C9A" w:rsidRPr="00A95AA9" w:rsidRDefault="006C0C9A" w:rsidP="008062C3">
            <w:pPr>
              <w:rPr>
                <w:rFonts w:ascii="Arial" w:hAnsi="Arial" w:cs="Arial"/>
                <w:sz w:val="20"/>
                <w:szCs w:val="20"/>
              </w:rPr>
            </w:pPr>
            <w:r w:rsidRPr="00A95AA9">
              <w:rPr>
                <w:rFonts w:ascii="Arial" w:hAnsi="Arial" w:cs="Arial"/>
                <w:sz w:val="20"/>
                <w:szCs w:val="20"/>
              </w:rPr>
              <w:t>42/192 (21.9)</w:t>
            </w:r>
          </w:p>
        </w:tc>
        <w:tc>
          <w:tcPr>
            <w:tcW w:w="1559" w:type="dxa"/>
            <w:shd w:val="clear" w:color="auto" w:fill="auto"/>
          </w:tcPr>
          <w:p w14:paraId="2E4ADA80" w14:textId="77777777" w:rsidR="006C0C9A" w:rsidRPr="00A95AA9" w:rsidRDefault="006C0C9A" w:rsidP="008062C3">
            <w:pPr>
              <w:rPr>
                <w:rFonts w:ascii="Arial" w:hAnsi="Arial" w:cs="Arial"/>
                <w:sz w:val="20"/>
                <w:szCs w:val="20"/>
              </w:rPr>
            </w:pPr>
          </w:p>
          <w:p w14:paraId="08AD3732" w14:textId="77777777" w:rsidR="006C0C9A" w:rsidRPr="00A95AA9" w:rsidRDefault="006C0C9A" w:rsidP="008062C3">
            <w:pPr>
              <w:rPr>
                <w:rFonts w:ascii="Arial" w:hAnsi="Arial" w:cs="Arial"/>
                <w:sz w:val="20"/>
                <w:szCs w:val="20"/>
              </w:rPr>
            </w:pPr>
            <w:r w:rsidRPr="00A95AA9">
              <w:rPr>
                <w:rFonts w:ascii="Arial" w:hAnsi="Arial" w:cs="Arial"/>
                <w:sz w:val="20"/>
                <w:szCs w:val="20"/>
              </w:rPr>
              <w:t>17.4 (11.1 to 23.7)</w:t>
            </w:r>
          </w:p>
        </w:tc>
        <w:tc>
          <w:tcPr>
            <w:tcW w:w="1701" w:type="dxa"/>
            <w:shd w:val="clear" w:color="auto" w:fill="auto"/>
          </w:tcPr>
          <w:p w14:paraId="782B32B5" w14:textId="77777777" w:rsidR="006C0C9A" w:rsidRPr="00A95AA9" w:rsidRDefault="006C0C9A" w:rsidP="008062C3">
            <w:pPr>
              <w:rPr>
                <w:rFonts w:ascii="Arial" w:hAnsi="Arial" w:cs="Arial"/>
                <w:sz w:val="20"/>
                <w:szCs w:val="20"/>
              </w:rPr>
            </w:pPr>
          </w:p>
          <w:p w14:paraId="2C4536C7" w14:textId="77777777" w:rsidR="006C0C9A" w:rsidRPr="00A95AA9" w:rsidRDefault="006C0C9A" w:rsidP="008062C3">
            <w:pPr>
              <w:rPr>
                <w:rFonts w:ascii="Arial" w:hAnsi="Arial" w:cs="Arial"/>
                <w:sz w:val="20"/>
                <w:szCs w:val="20"/>
              </w:rPr>
            </w:pPr>
            <w:r w:rsidRPr="00A95AA9">
              <w:rPr>
                <w:rFonts w:ascii="Arial" w:hAnsi="Arial" w:cs="Arial"/>
                <w:sz w:val="20"/>
                <w:szCs w:val="20"/>
              </w:rPr>
              <w:t>1</w:t>
            </w:r>
          </w:p>
          <w:p w14:paraId="76532EDB" w14:textId="77777777" w:rsidR="006C0C9A" w:rsidRPr="00A95AA9" w:rsidRDefault="006C0C9A" w:rsidP="008062C3">
            <w:pPr>
              <w:rPr>
                <w:rFonts w:ascii="Arial" w:hAnsi="Arial" w:cs="Arial"/>
                <w:sz w:val="20"/>
                <w:szCs w:val="20"/>
              </w:rPr>
            </w:pPr>
            <w:r w:rsidRPr="00A95AA9">
              <w:rPr>
                <w:rFonts w:ascii="Arial" w:hAnsi="Arial" w:cs="Arial"/>
                <w:sz w:val="20"/>
                <w:szCs w:val="20"/>
              </w:rPr>
              <w:t>4.19 (2.12 to 8.3)</w:t>
            </w:r>
          </w:p>
        </w:tc>
        <w:tc>
          <w:tcPr>
            <w:tcW w:w="1559" w:type="dxa"/>
            <w:shd w:val="clear" w:color="auto" w:fill="auto"/>
          </w:tcPr>
          <w:p w14:paraId="70397B18" w14:textId="77777777" w:rsidR="006C0C9A" w:rsidRPr="00A95AA9" w:rsidRDefault="006C0C9A" w:rsidP="008062C3">
            <w:pPr>
              <w:rPr>
                <w:rFonts w:ascii="Arial" w:hAnsi="Arial" w:cs="Arial"/>
                <w:sz w:val="20"/>
                <w:szCs w:val="20"/>
              </w:rPr>
            </w:pPr>
          </w:p>
          <w:p w14:paraId="68344B84" w14:textId="77777777" w:rsidR="006C0C9A" w:rsidRPr="00A95AA9" w:rsidRDefault="006C0C9A" w:rsidP="008062C3">
            <w:pPr>
              <w:rPr>
                <w:rFonts w:ascii="Arial" w:hAnsi="Arial" w:cs="Arial"/>
                <w:sz w:val="20"/>
                <w:szCs w:val="20"/>
              </w:rPr>
            </w:pPr>
            <w:r w:rsidRPr="00A95AA9">
              <w:rPr>
                <w:rFonts w:ascii="Arial" w:hAnsi="Arial" w:cs="Arial"/>
                <w:sz w:val="20"/>
                <w:szCs w:val="20"/>
              </w:rPr>
              <w:t>1</w:t>
            </w:r>
          </w:p>
          <w:p w14:paraId="3941F446" w14:textId="77777777" w:rsidR="006C0C9A" w:rsidRPr="00A95AA9" w:rsidRDefault="006C0C9A" w:rsidP="008062C3">
            <w:pPr>
              <w:rPr>
                <w:rFonts w:ascii="Arial" w:hAnsi="Arial" w:cs="Arial"/>
                <w:sz w:val="20"/>
                <w:szCs w:val="20"/>
              </w:rPr>
            </w:pPr>
            <w:r w:rsidRPr="00A95AA9">
              <w:rPr>
                <w:rFonts w:ascii="Arial" w:hAnsi="Arial" w:cs="Arial"/>
                <w:sz w:val="20"/>
                <w:szCs w:val="20"/>
              </w:rPr>
              <w:t>4.00 1.72 to 9.28)</w:t>
            </w:r>
          </w:p>
        </w:tc>
      </w:tr>
      <w:tr w:rsidR="006C0C9A" w:rsidRPr="009174AA" w14:paraId="5CE7214D" w14:textId="77777777" w:rsidTr="009174AA">
        <w:trPr>
          <w:trHeight w:val="775"/>
        </w:trPr>
        <w:tc>
          <w:tcPr>
            <w:tcW w:w="1881" w:type="dxa"/>
            <w:shd w:val="clear" w:color="auto" w:fill="auto"/>
          </w:tcPr>
          <w:p w14:paraId="1B7C76D6" w14:textId="77777777" w:rsidR="006C0C9A" w:rsidRPr="00A95AA9" w:rsidRDefault="006C0C9A" w:rsidP="008062C3">
            <w:pPr>
              <w:rPr>
                <w:rFonts w:ascii="Arial" w:hAnsi="Arial" w:cs="Arial"/>
                <w:sz w:val="20"/>
                <w:szCs w:val="20"/>
              </w:rPr>
            </w:pPr>
            <w:r w:rsidRPr="00A95AA9">
              <w:rPr>
                <w:rFonts w:ascii="Arial" w:hAnsi="Arial" w:cs="Arial"/>
                <w:sz w:val="20"/>
                <w:szCs w:val="20"/>
              </w:rPr>
              <w:t>Initial Rhythm</w:t>
            </w:r>
          </w:p>
          <w:p w14:paraId="10E7AC4A" w14:textId="77777777" w:rsidR="006C0C9A" w:rsidRPr="00A95AA9" w:rsidRDefault="006C0C9A" w:rsidP="008062C3">
            <w:pPr>
              <w:rPr>
                <w:rFonts w:ascii="Arial" w:hAnsi="Arial" w:cs="Arial"/>
                <w:sz w:val="20"/>
                <w:szCs w:val="20"/>
              </w:rPr>
            </w:pPr>
            <w:r w:rsidRPr="00A95AA9">
              <w:rPr>
                <w:rFonts w:ascii="Arial" w:hAnsi="Arial" w:cs="Arial"/>
                <w:sz w:val="20"/>
                <w:szCs w:val="20"/>
              </w:rPr>
              <w:t>Nonshockable</w:t>
            </w:r>
          </w:p>
          <w:p w14:paraId="22C93D5F" w14:textId="77777777" w:rsidR="006C0C9A" w:rsidRPr="00A95AA9" w:rsidRDefault="006C0C9A" w:rsidP="008062C3">
            <w:pPr>
              <w:rPr>
                <w:rFonts w:ascii="Arial" w:hAnsi="Arial" w:cs="Arial"/>
                <w:sz w:val="20"/>
                <w:szCs w:val="20"/>
              </w:rPr>
            </w:pPr>
            <w:r w:rsidRPr="00A95AA9">
              <w:rPr>
                <w:rFonts w:ascii="Arial" w:hAnsi="Arial" w:cs="Arial"/>
                <w:sz w:val="20"/>
                <w:szCs w:val="20"/>
              </w:rPr>
              <w:t>VF/VT</w:t>
            </w:r>
          </w:p>
        </w:tc>
        <w:tc>
          <w:tcPr>
            <w:tcW w:w="1346" w:type="dxa"/>
            <w:shd w:val="clear" w:color="auto" w:fill="auto"/>
          </w:tcPr>
          <w:p w14:paraId="1D44189E" w14:textId="77777777" w:rsidR="006C0C9A" w:rsidRPr="00A95AA9" w:rsidRDefault="006C0C9A" w:rsidP="008062C3">
            <w:pPr>
              <w:rPr>
                <w:rFonts w:ascii="Arial" w:hAnsi="Arial" w:cs="Arial"/>
                <w:sz w:val="20"/>
                <w:szCs w:val="20"/>
              </w:rPr>
            </w:pPr>
          </w:p>
          <w:p w14:paraId="5871143A" w14:textId="77777777" w:rsidR="006C0C9A" w:rsidRPr="00A95AA9" w:rsidRDefault="006C0C9A" w:rsidP="008062C3">
            <w:pPr>
              <w:rPr>
                <w:rFonts w:ascii="Arial" w:hAnsi="Arial" w:cs="Arial"/>
                <w:sz w:val="20"/>
                <w:szCs w:val="20"/>
              </w:rPr>
            </w:pPr>
            <w:r w:rsidRPr="00A95AA9">
              <w:rPr>
                <w:rFonts w:ascii="Arial" w:hAnsi="Arial" w:cs="Arial"/>
                <w:sz w:val="20"/>
                <w:szCs w:val="20"/>
              </w:rPr>
              <w:t>12/334 (3.6)</w:t>
            </w:r>
          </w:p>
          <w:p w14:paraId="0521E312" w14:textId="77777777" w:rsidR="006C0C9A" w:rsidRPr="00A95AA9" w:rsidRDefault="006C0C9A" w:rsidP="008062C3">
            <w:pPr>
              <w:rPr>
                <w:rFonts w:ascii="Arial" w:hAnsi="Arial" w:cs="Arial"/>
                <w:sz w:val="20"/>
                <w:szCs w:val="20"/>
              </w:rPr>
            </w:pPr>
            <w:r w:rsidRPr="00A95AA9">
              <w:rPr>
                <w:rFonts w:ascii="Arial" w:hAnsi="Arial" w:cs="Arial"/>
                <w:sz w:val="20"/>
                <w:szCs w:val="20"/>
              </w:rPr>
              <w:t>43/149 (28.9)</w:t>
            </w:r>
          </w:p>
        </w:tc>
        <w:tc>
          <w:tcPr>
            <w:tcW w:w="1559" w:type="dxa"/>
            <w:shd w:val="clear" w:color="auto" w:fill="auto"/>
          </w:tcPr>
          <w:p w14:paraId="0010CF88" w14:textId="77777777" w:rsidR="006C0C9A" w:rsidRPr="00A95AA9" w:rsidRDefault="006C0C9A" w:rsidP="008062C3">
            <w:pPr>
              <w:rPr>
                <w:rFonts w:ascii="Arial" w:hAnsi="Arial" w:cs="Arial"/>
                <w:sz w:val="20"/>
                <w:szCs w:val="20"/>
              </w:rPr>
            </w:pPr>
          </w:p>
          <w:p w14:paraId="1FF64B68" w14:textId="77777777" w:rsidR="006C0C9A" w:rsidRPr="00A95AA9" w:rsidRDefault="006C0C9A" w:rsidP="008062C3">
            <w:pPr>
              <w:rPr>
                <w:rFonts w:ascii="Arial" w:hAnsi="Arial" w:cs="Arial"/>
                <w:sz w:val="20"/>
                <w:szCs w:val="20"/>
              </w:rPr>
            </w:pPr>
            <w:r w:rsidRPr="00A95AA9">
              <w:rPr>
                <w:rFonts w:ascii="Arial" w:hAnsi="Arial" w:cs="Arial"/>
                <w:sz w:val="20"/>
                <w:szCs w:val="20"/>
              </w:rPr>
              <w:t>25.3 (17.7 to 32.8)</w:t>
            </w:r>
          </w:p>
        </w:tc>
        <w:tc>
          <w:tcPr>
            <w:tcW w:w="1701" w:type="dxa"/>
            <w:shd w:val="clear" w:color="auto" w:fill="auto"/>
          </w:tcPr>
          <w:p w14:paraId="46B794B2" w14:textId="77777777" w:rsidR="006C0C9A" w:rsidRPr="00A95AA9" w:rsidRDefault="006C0C9A" w:rsidP="008062C3">
            <w:pPr>
              <w:rPr>
                <w:rFonts w:ascii="Arial" w:hAnsi="Arial" w:cs="Arial"/>
                <w:sz w:val="20"/>
                <w:szCs w:val="20"/>
              </w:rPr>
            </w:pPr>
          </w:p>
          <w:p w14:paraId="0BD055D2" w14:textId="77777777" w:rsidR="006C0C9A" w:rsidRPr="00A95AA9" w:rsidRDefault="006C0C9A" w:rsidP="008062C3">
            <w:pPr>
              <w:rPr>
                <w:rFonts w:ascii="Arial" w:hAnsi="Arial" w:cs="Arial"/>
                <w:sz w:val="20"/>
                <w:szCs w:val="20"/>
              </w:rPr>
            </w:pPr>
            <w:r w:rsidRPr="00A95AA9">
              <w:rPr>
                <w:rFonts w:ascii="Arial" w:hAnsi="Arial" w:cs="Arial"/>
                <w:sz w:val="20"/>
                <w:szCs w:val="20"/>
              </w:rPr>
              <w:t>1</w:t>
            </w:r>
          </w:p>
          <w:p w14:paraId="52791502" w14:textId="77777777" w:rsidR="006C0C9A" w:rsidRPr="00A95AA9" w:rsidRDefault="006C0C9A" w:rsidP="008062C3">
            <w:pPr>
              <w:rPr>
                <w:rFonts w:ascii="Arial" w:hAnsi="Arial" w:cs="Arial"/>
                <w:sz w:val="20"/>
                <w:szCs w:val="20"/>
              </w:rPr>
            </w:pPr>
            <w:r w:rsidRPr="00A95AA9">
              <w:rPr>
                <w:rFonts w:ascii="Arial" w:hAnsi="Arial" w:cs="Arial"/>
                <w:sz w:val="20"/>
                <w:szCs w:val="20"/>
              </w:rPr>
              <w:t>7.33 (3.59 to 14.99)</w:t>
            </w:r>
          </w:p>
        </w:tc>
        <w:tc>
          <w:tcPr>
            <w:tcW w:w="1559" w:type="dxa"/>
            <w:shd w:val="clear" w:color="auto" w:fill="auto"/>
          </w:tcPr>
          <w:p w14:paraId="0A27BEA7" w14:textId="77777777" w:rsidR="006C0C9A" w:rsidRPr="00A95AA9" w:rsidRDefault="006C0C9A" w:rsidP="008062C3">
            <w:pPr>
              <w:rPr>
                <w:rFonts w:ascii="Arial" w:hAnsi="Arial" w:cs="Arial"/>
                <w:sz w:val="20"/>
                <w:szCs w:val="20"/>
              </w:rPr>
            </w:pPr>
          </w:p>
          <w:p w14:paraId="31C9C6BD" w14:textId="77777777" w:rsidR="006C0C9A" w:rsidRPr="00A95AA9" w:rsidRDefault="006C0C9A" w:rsidP="008062C3">
            <w:pPr>
              <w:rPr>
                <w:rFonts w:ascii="Arial" w:hAnsi="Arial" w:cs="Arial"/>
                <w:sz w:val="20"/>
                <w:szCs w:val="20"/>
              </w:rPr>
            </w:pPr>
            <w:r w:rsidRPr="00A95AA9">
              <w:rPr>
                <w:rFonts w:ascii="Arial" w:hAnsi="Arial" w:cs="Arial"/>
                <w:sz w:val="20"/>
                <w:szCs w:val="20"/>
              </w:rPr>
              <w:t>1</w:t>
            </w:r>
          </w:p>
          <w:p w14:paraId="24DA11BC" w14:textId="77777777" w:rsidR="006C0C9A" w:rsidRPr="00A95AA9" w:rsidRDefault="006C0C9A" w:rsidP="008062C3">
            <w:pPr>
              <w:rPr>
                <w:rFonts w:ascii="Arial" w:hAnsi="Arial" w:cs="Arial"/>
                <w:sz w:val="20"/>
                <w:szCs w:val="20"/>
              </w:rPr>
            </w:pPr>
            <w:r w:rsidRPr="00A95AA9">
              <w:rPr>
                <w:rFonts w:ascii="Arial" w:hAnsi="Arial" w:cs="Arial"/>
                <w:sz w:val="20"/>
                <w:szCs w:val="20"/>
              </w:rPr>
              <w:t>5.88 (2.59 to 13.36)</w:t>
            </w:r>
          </w:p>
        </w:tc>
      </w:tr>
      <w:tr w:rsidR="006C0C9A" w:rsidRPr="009174AA" w14:paraId="6F3F538D" w14:textId="77777777" w:rsidTr="009174AA">
        <w:trPr>
          <w:trHeight w:val="1288"/>
        </w:trPr>
        <w:tc>
          <w:tcPr>
            <w:tcW w:w="1881" w:type="dxa"/>
            <w:shd w:val="clear" w:color="auto" w:fill="auto"/>
          </w:tcPr>
          <w:p w14:paraId="29F5762B" w14:textId="77777777" w:rsidR="006C0C9A" w:rsidRPr="00A95AA9" w:rsidRDefault="006C0C9A" w:rsidP="008062C3">
            <w:pPr>
              <w:rPr>
                <w:rFonts w:ascii="Arial" w:hAnsi="Arial" w:cs="Arial"/>
                <w:sz w:val="20"/>
                <w:szCs w:val="20"/>
              </w:rPr>
            </w:pPr>
            <w:r w:rsidRPr="00A95AA9">
              <w:rPr>
                <w:rFonts w:ascii="Arial" w:hAnsi="Arial" w:cs="Arial"/>
                <w:sz w:val="20"/>
                <w:szCs w:val="20"/>
              </w:rPr>
              <w:t>Use of TH</w:t>
            </w:r>
          </w:p>
          <w:p w14:paraId="48C31860" w14:textId="77777777" w:rsidR="006C0C9A" w:rsidRPr="00A95AA9" w:rsidRDefault="006C0C9A" w:rsidP="008062C3">
            <w:pPr>
              <w:rPr>
                <w:rFonts w:ascii="Arial" w:hAnsi="Arial" w:cs="Arial"/>
                <w:sz w:val="20"/>
                <w:szCs w:val="20"/>
              </w:rPr>
            </w:pPr>
            <w:r w:rsidRPr="00A95AA9">
              <w:rPr>
                <w:rFonts w:ascii="Arial" w:hAnsi="Arial" w:cs="Arial"/>
                <w:sz w:val="20"/>
                <w:szCs w:val="20"/>
              </w:rPr>
              <w:t>No</w:t>
            </w:r>
          </w:p>
          <w:p w14:paraId="7F8B0306" w14:textId="77777777" w:rsidR="006C0C9A" w:rsidRPr="00A95AA9" w:rsidRDefault="006C0C9A" w:rsidP="008062C3">
            <w:pPr>
              <w:rPr>
                <w:rFonts w:ascii="Arial" w:hAnsi="Arial" w:cs="Arial"/>
                <w:sz w:val="20"/>
                <w:szCs w:val="20"/>
              </w:rPr>
            </w:pPr>
            <w:r w:rsidRPr="00A95AA9">
              <w:rPr>
                <w:rFonts w:ascii="Arial" w:hAnsi="Arial" w:cs="Arial"/>
                <w:sz w:val="20"/>
                <w:szCs w:val="20"/>
              </w:rPr>
              <w:t>Yes</w:t>
            </w:r>
          </w:p>
          <w:p w14:paraId="12FFE974" w14:textId="77777777" w:rsidR="006C0C9A" w:rsidRPr="00A95AA9" w:rsidRDefault="006C0C9A" w:rsidP="008062C3">
            <w:pPr>
              <w:rPr>
                <w:rFonts w:ascii="Arial" w:hAnsi="Arial" w:cs="Arial"/>
                <w:sz w:val="20"/>
                <w:szCs w:val="20"/>
              </w:rPr>
            </w:pPr>
            <w:r w:rsidRPr="00A95AA9">
              <w:rPr>
                <w:rFonts w:ascii="Arial" w:hAnsi="Arial" w:cs="Arial"/>
                <w:sz w:val="20"/>
                <w:szCs w:val="20"/>
              </w:rPr>
              <w:t>Age, per year</w:t>
            </w:r>
          </w:p>
        </w:tc>
        <w:tc>
          <w:tcPr>
            <w:tcW w:w="1346" w:type="dxa"/>
            <w:shd w:val="clear" w:color="auto" w:fill="auto"/>
          </w:tcPr>
          <w:p w14:paraId="7EABCCBF" w14:textId="77777777" w:rsidR="006C0C9A" w:rsidRPr="00A95AA9" w:rsidRDefault="006C0C9A" w:rsidP="008062C3">
            <w:pPr>
              <w:rPr>
                <w:rFonts w:ascii="Arial" w:hAnsi="Arial" w:cs="Arial"/>
                <w:sz w:val="20"/>
                <w:szCs w:val="20"/>
              </w:rPr>
            </w:pPr>
          </w:p>
          <w:p w14:paraId="1FDAB1C7" w14:textId="77777777" w:rsidR="006C0C9A" w:rsidRPr="00A95AA9" w:rsidRDefault="006C0C9A" w:rsidP="008062C3">
            <w:pPr>
              <w:rPr>
                <w:rFonts w:ascii="Arial" w:hAnsi="Arial" w:cs="Arial"/>
                <w:sz w:val="20"/>
                <w:szCs w:val="20"/>
              </w:rPr>
            </w:pPr>
            <w:r w:rsidRPr="00A95AA9">
              <w:rPr>
                <w:rFonts w:ascii="Arial" w:hAnsi="Arial" w:cs="Arial"/>
                <w:sz w:val="20"/>
                <w:szCs w:val="20"/>
              </w:rPr>
              <w:t>25/431 (5.8)</w:t>
            </w:r>
          </w:p>
          <w:p w14:paraId="23E2D279" w14:textId="77777777" w:rsidR="006C0C9A" w:rsidRPr="00A95AA9" w:rsidRDefault="006C0C9A" w:rsidP="008062C3">
            <w:pPr>
              <w:rPr>
                <w:rFonts w:ascii="Arial" w:hAnsi="Arial" w:cs="Arial"/>
                <w:sz w:val="20"/>
                <w:szCs w:val="20"/>
              </w:rPr>
            </w:pPr>
            <w:r w:rsidRPr="00A95AA9">
              <w:rPr>
                <w:rFonts w:ascii="Arial" w:hAnsi="Arial" w:cs="Arial"/>
                <w:sz w:val="20"/>
                <w:szCs w:val="20"/>
              </w:rPr>
              <w:t>30/52 (57.7)</w:t>
            </w:r>
          </w:p>
        </w:tc>
        <w:tc>
          <w:tcPr>
            <w:tcW w:w="1559" w:type="dxa"/>
            <w:shd w:val="clear" w:color="auto" w:fill="auto"/>
          </w:tcPr>
          <w:p w14:paraId="4FB121C1" w14:textId="77777777" w:rsidR="006C0C9A" w:rsidRPr="00A95AA9" w:rsidRDefault="006C0C9A" w:rsidP="008062C3">
            <w:pPr>
              <w:rPr>
                <w:rFonts w:ascii="Arial" w:hAnsi="Arial" w:cs="Arial"/>
                <w:sz w:val="20"/>
                <w:szCs w:val="20"/>
              </w:rPr>
            </w:pPr>
          </w:p>
          <w:p w14:paraId="5968D2FC" w14:textId="77777777" w:rsidR="006C0C9A" w:rsidRPr="00A95AA9" w:rsidRDefault="006C0C9A" w:rsidP="008062C3">
            <w:pPr>
              <w:rPr>
                <w:rFonts w:ascii="Arial" w:hAnsi="Arial" w:cs="Arial"/>
                <w:sz w:val="20"/>
                <w:szCs w:val="20"/>
              </w:rPr>
            </w:pPr>
            <w:r w:rsidRPr="00A95AA9">
              <w:rPr>
                <w:rFonts w:ascii="Arial" w:hAnsi="Arial" w:cs="Arial"/>
                <w:sz w:val="20"/>
                <w:szCs w:val="20"/>
              </w:rPr>
              <w:t>51.9 (38.3 to 65.5)</w:t>
            </w:r>
          </w:p>
        </w:tc>
        <w:tc>
          <w:tcPr>
            <w:tcW w:w="1701" w:type="dxa"/>
            <w:shd w:val="clear" w:color="auto" w:fill="auto"/>
          </w:tcPr>
          <w:p w14:paraId="257300A4" w14:textId="77777777" w:rsidR="006C0C9A" w:rsidRPr="00A95AA9" w:rsidRDefault="006C0C9A" w:rsidP="008062C3">
            <w:pPr>
              <w:rPr>
                <w:rFonts w:ascii="Arial" w:hAnsi="Arial" w:cs="Arial"/>
                <w:sz w:val="20"/>
                <w:szCs w:val="20"/>
              </w:rPr>
            </w:pPr>
          </w:p>
          <w:p w14:paraId="47EC470E" w14:textId="77777777" w:rsidR="006C0C9A" w:rsidRPr="00A95AA9" w:rsidRDefault="006C0C9A" w:rsidP="008062C3">
            <w:pPr>
              <w:rPr>
                <w:rFonts w:ascii="Arial" w:hAnsi="Arial" w:cs="Arial"/>
                <w:sz w:val="20"/>
                <w:szCs w:val="20"/>
              </w:rPr>
            </w:pPr>
            <w:r w:rsidRPr="00A95AA9">
              <w:rPr>
                <w:rFonts w:ascii="Arial" w:hAnsi="Arial" w:cs="Arial"/>
                <w:sz w:val="20"/>
                <w:szCs w:val="20"/>
              </w:rPr>
              <w:t>1</w:t>
            </w:r>
          </w:p>
          <w:p w14:paraId="4E6EB5C2" w14:textId="77777777" w:rsidR="006C0C9A" w:rsidRPr="00A95AA9" w:rsidRDefault="006C0C9A" w:rsidP="008062C3">
            <w:pPr>
              <w:rPr>
                <w:rFonts w:ascii="Arial" w:hAnsi="Arial" w:cs="Arial"/>
                <w:sz w:val="20"/>
                <w:szCs w:val="20"/>
              </w:rPr>
            </w:pPr>
            <w:r w:rsidRPr="00A95AA9">
              <w:rPr>
                <w:rFonts w:ascii="Arial" w:hAnsi="Arial" w:cs="Arial"/>
                <w:sz w:val="20"/>
                <w:szCs w:val="20"/>
              </w:rPr>
              <w:t>14.60 (5.16 to 27.33)</w:t>
            </w:r>
          </w:p>
          <w:p w14:paraId="083FACDF" w14:textId="77777777" w:rsidR="006C0C9A" w:rsidRPr="00A95AA9" w:rsidRDefault="006C0C9A" w:rsidP="008062C3">
            <w:pPr>
              <w:rPr>
                <w:rFonts w:ascii="Arial" w:hAnsi="Arial" w:cs="Arial"/>
                <w:sz w:val="20"/>
                <w:szCs w:val="20"/>
              </w:rPr>
            </w:pPr>
            <w:r w:rsidRPr="00A95AA9">
              <w:rPr>
                <w:rFonts w:ascii="Arial" w:hAnsi="Arial" w:cs="Arial"/>
                <w:sz w:val="20"/>
                <w:szCs w:val="20"/>
              </w:rPr>
              <w:t>0.97 (0.95 to 0.99)</w:t>
            </w:r>
          </w:p>
        </w:tc>
        <w:tc>
          <w:tcPr>
            <w:tcW w:w="1559" w:type="dxa"/>
            <w:shd w:val="clear" w:color="auto" w:fill="auto"/>
          </w:tcPr>
          <w:p w14:paraId="0DD78EE1" w14:textId="77777777" w:rsidR="006C0C9A" w:rsidRPr="00A95AA9" w:rsidRDefault="006C0C9A" w:rsidP="008062C3">
            <w:pPr>
              <w:rPr>
                <w:rFonts w:ascii="Arial" w:hAnsi="Arial" w:cs="Arial"/>
                <w:sz w:val="20"/>
                <w:szCs w:val="20"/>
              </w:rPr>
            </w:pPr>
          </w:p>
          <w:p w14:paraId="2190F321" w14:textId="77777777" w:rsidR="006C0C9A" w:rsidRPr="00A95AA9" w:rsidRDefault="006C0C9A" w:rsidP="008062C3">
            <w:pPr>
              <w:rPr>
                <w:rFonts w:ascii="Arial" w:hAnsi="Arial" w:cs="Arial"/>
                <w:sz w:val="20"/>
                <w:szCs w:val="20"/>
              </w:rPr>
            </w:pPr>
            <w:r w:rsidRPr="00A95AA9">
              <w:rPr>
                <w:rFonts w:ascii="Arial" w:hAnsi="Arial" w:cs="Arial"/>
                <w:sz w:val="20"/>
                <w:szCs w:val="20"/>
              </w:rPr>
              <w:t>1</w:t>
            </w:r>
          </w:p>
          <w:p w14:paraId="50CC04F7" w14:textId="77777777" w:rsidR="006C0C9A" w:rsidRPr="00A95AA9" w:rsidRDefault="006C0C9A" w:rsidP="008062C3">
            <w:pPr>
              <w:rPr>
                <w:rFonts w:ascii="Arial" w:hAnsi="Arial" w:cs="Arial"/>
                <w:sz w:val="20"/>
                <w:szCs w:val="20"/>
              </w:rPr>
            </w:pPr>
            <w:r w:rsidRPr="00A95AA9">
              <w:rPr>
                <w:rFonts w:ascii="Arial" w:hAnsi="Arial" w:cs="Arial"/>
                <w:sz w:val="20"/>
                <w:szCs w:val="20"/>
              </w:rPr>
              <w:t>11.87 (5.16 to 27.33)</w:t>
            </w:r>
          </w:p>
          <w:p w14:paraId="3DE7589D" w14:textId="77777777" w:rsidR="006C0C9A" w:rsidRPr="00A95AA9" w:rsidRDefault="006C0C9A" w:rsidP="008062C3">
            <w:pPr>
              <w:rPr>
                <w:rFonts w:ascii="Arial" w:hAnsi="Arial" w:cs="Arial"/>
                <w:sz w:val="20"/>
                <w:szCs w:val="20"/>
              </w:rPr>
            </w:pPr>
            <w:r w:rsidRPr="00A95AA9">
              <w:rPr>
                <w:rFonts w:ascii="Arial" w:hAnsi="Arial" w:cs="Arial"/>
                <w:sz w:val="20"/>
                <w:szCs w:val="20"/>
              </w:rPr>
              <w:t>0.98 (0.95 to 1.00)</w:t>
            </w:r>
          </w:p>
        </w:tc>
      </w:tr>
      <w:tr w:rsidR="006C0C9A" w:rsidRPr="009174AA" w14:paraId="1ED27690" w14:textId="77777777" w:rsidTr="009174AA">
        <w:trPr>
          <w:trHeight w:val="1027"/>
        </w:trPr>
        <w:tc>
          <w:tcPr>
            <w:tcW w:w="1881" w:type="dxa"/>
            <w:shd w:val="clear" w:color="auto" w:fill="auto"/>
          </w:tcPr>
          <w:p w14:paraId="6B75443A" w14:textId="77777777" w:rsidR="006C0C9A" w:rsidRPr="00A95AA9" w:rsidRDefault="006C0C9A" w:rsidP="008062C3">
            <w:pPr>
              <w:rPr>
                <w:rFonts w:ascii="Arial" w:hAnsi="Arial" w:cs="Arial"/>
                <w:sz w:val="20"/>
                <w:szCs w:val="20"/>
                <w:lang w:val="pt-BR"/>
              </w:rPr>
            </w:pPr>
            <w:r w:rsidRPr="00A95AA9">
              <w:rPr>
                <w:rFonts w:ascii="Arial" w:hAnsi="Arial" w:cs="Arial"/>
                <w:sz w:val="20"/>
                <w:szCs w:val="20"/>
                <w:lang w:val="pt-BR"/>
              </w:rPr>
              <w:t>MICR protocol</w:t>
            </w:r>
          </w:p>
          <w:p w14:paraId="0CC75697" w14:textId="77777777" w:rsidR="006C0C9A" w:rsidRPr="00A95AA9" w:rsidRDefault="006C0C9A" w:rsidP="008062C3">
            <w:pPr>
              <w:rPr>
                <w:rFonts w:ascii="Arial" w:hAnsi="Arial" w:cs="Arial"/>
                <w:sz w:val="20"/>
                <w:szCs w:val="20"/>
                <w:lang w:val="pt-BR"/>
              </w:rPr>
            </w:pPr>
            <w:r w:rsidRPr="00A95AA9">
              <w:rPr>
                <w:rFonts w:ascii="Arial" w:hAnsi="Arial" w:cs="Arial"/>
                <w:sz w:val="20"/>
                <w:szCs w:val="20"/>
                <w:lang w:val="pt-BR"/>
              </w:rPr>
              <w:t>compliance</w:t>
            </w:r>
          </w:p>
          <w:p w14:paraId="56519986" w14:textId="77777777" w:rsidR="006C0C9A" w:rsidRPr="00A95AA9" w:rsidRDefault="006C0C9A" w:rsidP="008062C3">
            <w:pPr>
              <w:rPr>
                <w:rFonts w:ascii="Arial" w:hAnsi="Arial" w:cs="Arial"/>
                <w:sz w:val="20"/>
                <w:szCs w:val="20"/>
                <w:lang w:val="pt-BR"/>
              </w:rPr>
            </w:pPr>
            <w:r w:rsidRPr="00A95AA9">
              <w:rPr>
                <w:rFonts w:ascii="Arial" w:hAnsi="Arial" w:cs="Arial"/>
                <w:sz w:val="20"/>
                <w:szCs w:val="20"/>
                <w:lang w:val="pt-BR"/>
              </w:rPr>
              <w:t>Partial</w:t>
            </w:r>
          </w:p>
          <w:p w14:paraId="137B8C23" w14:textId="77777777" w:rsidR="006C0C9A" w:rsidRPr="00A95AA9" w:rsidRDefault="006C0C9A" w:rsidP="008062C3">
            <w:pPr>
              <w:rPr>
                <w:rFonts w:ascii="Arial" w:hAnsi="Arial" w:cs="Arial"/>
                <w:sz w:val="20"/>
                <w:szCs w:val="20"/>
                <w:lang w:val="pt-BR"/>
              </w:rPr>
            </w:pPr>
            <w:r w:rsidRPr="00A95AA9">
              <w:rPr>
                <w:rFonts w:ascii="Arial" w:hAnsi="Arial" w:cs="Arial"/>
                <w:sz w:val="20"/>
                <w:szCs w:val="20"/>
                <w:lang w:val="pt-BR"/>
              </w:rPr>
              <w:t>Complete</w:t>
            </w:r>
          </w:p>
        </w:tc>
        <w:tc>
          <w:tcPr>
            <w:tcW w:w="1346" w:type="dxa"/>
            <w:shd w:val="clear" w:color="auto" w:fill="auto"/>
          </w:tcPr>
          <w:p w14:paraId="05BBE81F" w14:textId="77777777" w:rsidR="006C0C9A" w:rsidRPr="00A95AA9" w:rsidRDefault="006C0C9A" w:rsidP="008062C3">
            <w:pPr>
              <w:rPr>
                <w:rFonts w:ascii="Arial" w:hAnsi="Arial" w:cs="Arial"/>
                <w:sz w:val="20"/>
                <w:szCs w:val="20"/>
                <w:lang w:val="pt-BR"/>
              </w:rPr>
            </w:pPr>
          </w:p>
          <w:p w14:paraId="14C492BB" w14:textId="77777777" w:rsidR="006C0C9A" w:rsidRPr="00A95AA9" w:rsidRDefault="006C0C9A" w:rsidP="008062C3">
            <w:pPr>
              <w:rPr>
                <w:rFonts w:ascii="Arial" w:hAnsi="Arial" w:cs="Arial"/>
                <w:sz w:val="20"/>
                <w:szCs w:val="20"/>
                <w:lang w:val="pt-BR"/>
              </w:rPr>
            </w:pPr>
          </w:p>
          <w:p w14:paraId="543DBC84" w14:textId="77777777" w:rsidR="006C0C9A" w:rsidRPr="00A95AA9" w:rsidRDefault="006C0C9A" w:rsidP="008062C3">
            <w:pPr>
              <w:rPr>
                <w:rFonts w:ascii="Arial" w:hAnsi="Arial" w:cs="Arial"/>
                <w:sz w:val="20"/>
                <w:szCs w:val="20"/>
              </w:rPr>
            </w:pPr>
            <w:r w:rsidRPr="00A95AA9">
              <w:rPr>
                <w:rFonts w:ascii="Arial" w:hAnsi="Arial" w:cs="Arial"/>
                <w:sz w:val="20"/>
                <w:szCs w:val="20"/>
              </w:rPr>
              <w:t>10/108 (9.3)</w:t>
            </w:r>
          </w:p>
          <w:p w14:paraId="5F75F0B6" w14:textId="77777777" w:rsidR="006C0C9A" w:rsidRPr="00A95AA9" w:rsidRDefault="006C0C9A" w:rsidP="008062C3">
            <w:pPr>
              <w:rPr>
                <w:rFonts w:ascii="Arial" w:hAnsi="Arial" w:cs="Arial"/>
                <w:sz w:val="20"/>
                <w:szCs w:val="20"/>
              </w:rPr>
            </w:pPr>
            <w:r w:rsidRPr="00A95AA9">
              <w:rPr>
                <w:rFonts w:ascii="Arial" w:hAnsi="Arial" w:cs="Arial"/>
                <w:sz w:val="20"/>
                <w:szCs w:val="20"/>
              </w:rPr>
              <w:t>45/375 (12.0)</w:t>
            </w:r>
          </w:p>
        </w:tc>
        <w:tc>
          <w:tcPr>
            <w:tcW w:w="1559" w:type="dxa"/>
            <w:shd w:val="clear" w:color="auto" w:fill="auto"/>
          </w:tcPr>
          <w:p w14:paraId="4AA07160" w14:textId="77777777" w:rsidR="006C0C9A" w:rsidRPr="00A95AA9" w:rsidRDefault="006C0C9A" w:rsidP="008062C3">
            <w:pPr>
              <w:rPr>
                <w:rFonts w:ascii="Arial" w:hAnsi="Arial" w:cs="Arial"/>
                <w:sz w:val="20"/>
                <w:szCs w:val="20"/>
              </w:rPr>
            </w:pPr>
          </w:p>
          <w:p w14:paraId="082A4200" w14:textId="77777777" w:rsidR="006C0C9A" w:rsidRPr="00A95AA9" w:rsidRDefault="006C0C9A" w:rsidP="008062C3">
            <w:pPr>
              <w:rPr>
                <w:rFonts w:ascii="Arial" w:hAnsi="Arial" w:cs="Arial"/>
                <w:sz w:val="20"/>
                <w:szCs w:val="20"/>
              </w:rPr>
            </w:pPr>
          </w:p>
          <w:p w14:paraId="5832B079" w14:textId="77777777" w:rsidR="006C0C9A" w:rsidRPr="00A95AA9" w:rsidRDefault="006C0C9A" w:rsidP="008062C3">
            <w:pPr>
              <w:rPr>
                <w:rFonts w:ascii="Arial" w:hAnsi="Arial" w:cs="Arial"/>
                <w:sz w:val="20"/>
                <w:szCs w:val="20"/>
              </w:rPr>
            </w:pPr>
            <w:r w:rsidRPr="00A95AA9">
              <w:rPr>
                <w:rFonts w:ascii="Arial" w:hAnsi="Arial" w:cs="Arial"/>
                <w:sz w:val="20"/>
                <w:szCs w:val="20"/>
              </w:rPr>
              <w:t>2.7 (-3.6 to 9.1)</w:t>
            </w:r>
          </w:p>
        </w:tc>
        <w:tc>
          <w:tcPr>
            <w:tcW w:w="1701" w:type="dxa"/>
            <w:shd w:val="clear" w:color="auto" w:fill="auto"/>
          </w:tcPr>
          <w:p w14:paraId="2BA8EDD2" w14:textId="77777777" w:rsidR="006C0C9A" w:rsidRPr="00A95AA9" w:rsidRDefault="006C0C9A" w:rsidP="008062C3">
            <w:pPr>
              <w:rPr>
                <w:rFonts w:ascii="Arial" w:hAnsi="Arial" w:cs="Arial"/>
                <w:sz w:val="20"/>
                <w:szCs w:val="20"/>
              </w:rPr>
            </w:pPr>
          </w:p>
          <w:p w14:paraId="0AB85F4B" w14:textId="77777777" w:rsidR="006C0C9A" w:rsidRPr="00A95AA9" w:rsidRDefault="006C0C9A" w:rsidP="008062C3">
            <w:pPr>
              <w:rPr>
                <w:rFonts w:ascii="Arial" w:hAnsi="Arial" w:cs="Arial"/>
                <w:sz w:val="20"/>
                <w:szCs w:val="20"/>
              </w:rPr>
            </w:pPr>
          </w:p>
          <w:p w14:paraId="5E2C7718" w14:textId="77777777" w:rsidR="006C0C9A" w:rsidRPr="00A95AA9" w:rsidRDefault="006C0C9A" w:rsidP="008062C3">
            <w:pPr>
              <w:rPr>
                <w:rFonts w:ascii="Arial" w:hAnsi="Arial" w:cs="Arial"/>
                <w:sz w:val="20"/>
                <w:szCs w:val="20"/>
              </w:rPr>
            </w:pPr>
            <w:r w:rsidRPr="00A95AA9">
              <w:rPr>
                <w:rFonts w:ascii="Arial" w:hAnsi="Arial" w:cs="Arial"/>
                <w:sz w:val="20"/>
                <w:szCs w:val="20"/>
              </w:rPr>
              <w:t>1</w:t>
            </w:r>
          </w:p>
          <w:p w14:paraId="6AE1AC0F" w14:textId="77777777" w:rsidR="006C0C9A" w:rsidRPr="00A95AA9" w:rsidRDefault="006C0C9A" w:rsidP="008062C3">
            <w:pPr>
              <w:rPr>
                <w:rFonts w:ascii="Arial" w:hAnsi="Arial" w:cs="Arial"/>
                <w:sz w:val="20"/>
                <w:szCs w:val="20"/>
              </w:rPr>
            </w:pPr>
            <w:r w:rsidRPr="00A95AA9">
              <w:rPr>
                <w:rFonts w:ascii="Arial" w:hAnsi="Arial" w:cs="Arial"/>
                <w:sz w:val="20"/>
                <w:szCs w:val="20"/>
              </w:rPr>
              <w:t>1.16 (0.46 to 2.93)</w:t>
            </w:r>
          </w:p>
        </w:tc>
        <w:tc>
          <w:tcPr>
            <w:tcW w:w="1559" w:type="dxa"/>
            <w:shd w:val="clear" w:color="auto" w:fill="auto"/>
          </w:tcPr>
          <w:p w14:paraId="6E929B34" w14:textId="77777777" w:rsidR="006C0C9A" w:rsidRPr="00A95AA9" w:rsidRDefault="006C0C9A" w:rsidP="008062C3">
            <w:pPr>
              <w:rPr>
                <w:rFonts w:ascii="Arial" w:hAnsi="Arial" w:cs="Arial"/>
                <w:sz w:val="20"/>
                <w:szCs w:val="20"/>
              </w:rPr>
            </w:pPr>
          </w:p>
          <w:p w14:paraId="09591F7E" w14:textId="77777777" w:rsidR="006C0C9A" w:rsidRPr="00A95AA9" w:rsidRDefault="006C0C9A" w:rsidP="008062C3">
            <w:pPr>
              <w:rPr>
                <w:rFonts w:ascii="Arial" w:hAnsi="Arial" w:cs="Arial"/>
                <w:sz w:val="20"/>
                <w:szCs w:val="20"/>
              </w:rPr>
            </w:pPr>
          </w:p>
          <w:p w14:paraId="3B19D328" w14:textId="77777777" w:rsidR="006C0C9A" w:rsidRPr="00A95AA9" w:rsidRDefault="006C0C9A" w:rsidP="008062C3">
            <w:pPr>
              <w:rPr>
                <w:rFonts w:ascii="Arial" w:hAnsi="Arial" w:cs="Arial"/>
                <w:sz w:val="20"/>
                <w:szCs w:val="20"/>
              </w:rPr>
            </w:pPr>
            <w:r w:rsidRPr="00A95AA9">
              <w:rPr>
                <w:rFonts w:ascii="Arial" w:hAnsi="Arial" w:cs="Arial"/>
                <w:sz w:val="20"/>
                <w:szCs w:val="20"/>
              </w:rPr>
              <w:t>1</w:t>
            </w:r>
          </w:p>
          <w:p w14:paraId="68C669B7" w14:textId="77777777" w:rsidR="006C0C9A" w:rsidRPr="00A95AA9" w:rsidRDefault="006C0C9A" w:rsidP="008062C3">
            <w:pPr>
              <w:rPr>
                <w:rFonts w:ascii="Arial" w:hAnsi="Arial" w:cs="Arial"/>
                <w:sz w:val="20"/>
                <w:szCs w:val="20"/>
              </w:rPr>
            </w:pPr>
            <w:r w:rsidRPr="00A95AA9">
              <w:rPr>
                <w:rFonts w:ascii="Arial" w:hAnsi="Arial" w:cs="Arial"/>
                <w:sz w:val="20"/>
                <w:szCs w:val="20"/>
              </w:rPr>
              <w:t>1.16 (0.46 to 2.93)</w:t>
            </w:r>
          </w:p>
        </w:tc>
      </w:tr>
      <w:tr w:rsidR="006C0C9A" w:rsidRPr="00712494" w14:paraId="18CA1BFF" w14:textId="77777777" w:rsidTr="009174AA">
        <w:trPr>
          <w:trHeight w:val="1027"/>
        </w:trPr>
        <w:tc>
          <w:tcPr>
            <w:tcW w:w="8046" w:type="dxa"/>
            <w:gridSpan w:val="5"/>
            <w:shd w:val="clear" w:color="auto" w:fill="auto"/>
          </w:tcPr>
          <w:p w14:paraId="0B1B2711" w14:textId="77777777" w:rsidR="006C0C9A" w:rsidRPr="00A95AA9" w:rsidRDefault="006C0C9A" w:rsidP="008062C3">
            <w:pPr>
              <w:rPr>
                <w:rFonts w:ascii="Arial" w:hAnsi="Arial" w:cs="Arial"/>
                <w:sz w:val="20"/>
                <w:szCs w:val="20"/>
              </w:rPr>
            </w:pPr>
            <w:r w:rsidRPr="00A95AA9">
              <w:rPr>
                <w:rFonts w:ascii="Arial" w:hAnsi="Arial" w:cs="Arial"/>
                <w:sz w:val="20"/>
                <w:szCs w:val="20"/>
              </w:rPr>
              <w:t xml:space="preserve">VF: ventricular fibrillation; VT: ventricular tachycardia; MICR: </w:t>
            </w:r>
            <w:r w:rsidRPr="00A95AA9">
              <w:rPr>
                <w:rFonts w:ascii="Arial" w:hAnsi="Arial" w:cs="Arial"/>
                <w:sz w:val="20"/>
                <w:szCs w:val="20"/>
                <w:lang w:eastAsia="ja-JP"/>
              </w:rPr>
              <w:t xml:space="preserve">minimally interrupted cardiac resuscitation </w:t>
            </w:r>
          </w:p>
          <w:p w14:paraId="2BB665DC" w14:textId="77777777" w:rsidR="006C0C9A" w:rsidRPr="00A95AA9" w:rsidRDefault="006C0C9A" w:rsidP="008062C3">
            <w:pPr>
              <w:rPr>
                <w:rFonts w:ascii="Arial" w:hAnsi="Arial" w:cs="Arial"/>
                <w:sz w:val="20"/>
                <w:szCs w:val="20"/>
              </w:rPr>
            </w:pPr>
            <w:r w:rsidRPr="00A95AA9">
              <w:rPr>
                <w:rFonts w:ascii="Arial" w:hAnsi="Arial" w:cs="Arial"/>
                <w:sz w:val="20"/>
                <w:szCs w:val="20"/>
              </w:rPr>
              <w:t>* Adjusted for all variables listed in this table in final model (likelihood ratio P value for all variables included in final model ≤ .05 or judged a significant confounder).</w:t>
            </w:r>
          </w:p>
          <w:p w14:paraId="0F6E629F" w14:textId="77777777" w:rsidR="006C0C9A" w:rsidRPr="00A95AA9" w:rsidRDefault="006C0C9A" w:rsidP="008062C3">
            <w:pPr>
              <w:rPr>
                <w:rFonts w:ascii="Arial" w:hAnsi="Arial" w:cs="Arial"/>
                <w:sz w:val="20"/>
                <w:szCs w:val="20"/>
              </w:rPr>
            </w:pPr>
          </w:p>
        </w:tc>
      </w:tr>
    </w:tbl>
    <w:p w14:paraId="1CA0BBE3" w14:textId="26E130CB" w:rsidR="006C0C9A" w:rsidRPr="00903ABA" w:rsidRDefault="006C0C9A" w:rsidP="006C0C9A">
      <w:pPr>
        <w:rPr>
          <w:rFonts w:ascii="Arial" w:hAnsi="Arial" w:cs="Arial"/>
          <w:sz w:val="16"/>
          <w:szCs w:val="16"/>
        </w:rPr>
      </w:pPr>
      <w:r w:rsidRPr="00903ABA">
        <w:rPr>
          <w:rFonts w:ascii="Arial" w:hAnsi="Arial" w:cs="Arial"/>
          <w:sz w:val="16"/>
          <w:szCs w:val="16"/>
        </w:rPr>
        <w:t>Adapted from Table 2 of Bubrow BJ</w:t>
      </w:r>
      <w:r w:rsidR="0013538B" w:rsidRPr="00903ABA">
        <w:rPr>
          <w:rFonts w:ascii="Arial" w:hAnsi="Arial" w:cs="Arial"/>
          <w:sz w:val="16"/>
          <w:szCs w:val="16"/>
          <w:lang w:eastAsia="ja-JP"/>
        </w:rPr>
        <w:t xml:space="preserve"> et al.  Published with permission, Copyright Clearance Center (Elsevier)</w:t>
      </w:r>
    </w:p>
    <w:p w14:paraId="142D896D" w14:textId="77777777" w:rsidR="006C0C9A" w:rsidRDefault="006C0C9A" w:rsidP="006B53F9">
      <w:pPr>
        <w:rPr>
          <w:rFonts w:ascii="Times New Roman" w:hAnsi="Times New Roman" w:cs="Times New Roman"/>
          <w:sz w:val="20"/>
          <w:szCs w:val="20"/>
        </w:rPr>
      </w:pPr>
    </w:p>
    <w:p w14:paraId="6562D7E8" w14:textId="77777777" w:rsidR="006B53F9" w:rsidRPr="00545517" w:rsidRDefault="006B53F9" w:rsidP="006B53F9">
      <w:pPr>
        <w:rPr>
          <w:rFonts w:ascii="Times New Roman" w:hAnsi="Times New Roman" w:cs="Times New Roman"/>
          <w:sz w:val="20"/>
          <w:szCs w:val="20"/>
          <w:u w:val="single"/>
        </w:rPr>
      </w:pPr>
      <w:r w:rsidRPr="00545517">
        <w:rPr>
          <w:rFonts w:ascii="Times New Roman" w:hAnsi="Times New Roman" w:cs="Times New Roman"/>
          <w:sz w:val="20"/>
          <w:szCs w:val="20"/>
          <w:u w:val="single"/>
        </w:rPr>
        <w:t>Explanation</w:t>
      </w:r>
    </w:p>
    <w:p w14:paraId="6B3E6FB5" w14:textId="41B5E0BB" w:rsidR="0000242C" w:rsidRDefault="006C10C0" w:rsidP="006B53F9">
      <w:pPr>
        <w:rPr>
          <w:rFonts w:ascii="Times New Roman" w:hAnsi="Times New Roman" w:cs="Times New Roman"/>
          <w:sz w:val="20"/>
          <w:szCs w:val="20"/>
        </w:rPr>
      </w:pPr>
      <w:r>
        <w:rPr>
          <w:rFonts w:ascii="Times New Roman" w:hAnsi="Times New Roman" w:cs="Times New Roman"/>
          <w:sz w:val="20"/>
          <w:szCs w:val="20"/>
        </w:rPr>
        <w:t>U</w:t>
      </w:r>
      <w:r w:rsidR="006B53F9" w:rsidRPr="006B53F9">
        <w:rPr>
          <w:rFonts w:ascii="Times New Roman" w:hAnsi="Times New Roman" w:cs="Times New Roman"/>
          <w:sz w:val="20"/>
          <w:szCs w:val="20"/>
        </w:rPr>
        <w:t>sing raters for performance assessment is fairly commo</w:t>
      </w:r>
      <w:r w:rsidR="00094349">
        <w:rPr>
          <w:rFonts w:ascii="Times New Roman" w:hAnsi="Times New Roman" w:cs="Times New Roman"/>
          <w:sz w:val="20"/>
          <w:szCs w:val="20"/>
        </w:rPr>
        <w:t>n</w:t>
      </w:r>
      <w:r>
        <w:rPr>
          <w:rFonts w:ascii="Times New Roman" w:hAnsi="Times New Roman" w:cs="Times New Roman"/>
          <w:sz w:val="20"/>
          <w:szCs w:val="20"/>
        </w:rPr>
        <w:t xml:space="preserve"> in quantitative simulation-based research</w:t>
      </w:r>
      <w:r w:rsidR="00094349">
        <w:rPr>
          <w:rFonts w:ascii="Times New Roman" w:hAnsi="Times New Roman" w:cs="Times New Roman"/>
          <w:sz w:val="20"/>
          <w:szCs w:val="20"/>
        </w:rPr>
        <w:t>.  When more than one rater is</w:t>
      </w:r>
      <w:r w:rsidR="006B53F9" w:rsidRPr="006B53F9">
        <w:rPr>
          <w:rFonts w:ascii="Times New Roman" w:hAnsi="Times New Roman" w:cs="Times New Roman"/>
          <w:sz w:val="20"/>
          <w:szCs w:val="20"/>
        </w:rPr>
        <w:t xml:space="preserve"> used, the inter-rate</w:t>
      </w:r>
      <w:r w:rsidR="00094349">
        <w:rPr>
          <w:rFonts w:ascii="Times New Roman" w:hAnsi="Times New Roman" w:cs="Times New Roman"/>
          <w:sz w:val="20"/>
          <w:szCs w:val="20"/>
        </w:rPr>
        <w:t>r</w:t>
      </w:r>
      <w:r w:rsidR="006B53F9" w:rsidRPr="006B53F9">
        <w:rPr>
          <w:rFonts w:ascii="Times New Roman" w:hAnsi="Times New Roman" w:cs="Times New Roman"/>
          <w:sz w:val="20"/>
          <w:szCs w:val="20"/>
        </w:rPr>
        <w:t xml:space="preserve"> reliability (IRR) needs to be measured and reported. </w:t>
      </w:r>
      <w:r w:rsidR="00094349">
        <w:rPr>
          <w:rFonts w:ascii="Times New Roman" w:hAnsi="Times New Roman" w:cs="Times New Roman"/>
          <w:sz w:val="20"/>
          <w:szCs w:val="20"/>
        </w:rPr>
        <w:t xml:space="preserve"> </w:t>
      </w:r>
      <w:r w:rsidR="006B53F9" w:rsidRPr="006B53F9">
        <w:rPr>
          <w:rFonts w:ascii="Times New Roman" w:hAnsi="Times New Roman" w:cs="Times New Roman"/>
          <w:sz w:val="20"/>
          <w:szCs w:val="20"/>
        </w:rPr>
        <w:t>IRR provides a clear estimation of degree of consistency or reliability among the ra</w:t>
      </w:r>
      <w:r w:rsidR="00094349">
        <w:rPr>
          <w:rFonts w:ascii="Times New Roman" w:hAnsi="Times New Roman" w:cs="Times New Roman"/>
          <w:sz w:val="20"/>
          <w:szCs w:val="20"/>
        </w:rPr>
        <w:t xml:space="preserve">ters, and </w:t>
      </w:r>
      <w:r w:rsidR="006B53F9" w:rsidRPr="006B53F9">
        <w:rPr>
          <w:rFonts w:ascii="Times New Roman" w:hAnsi="Times New Roman" w:cs="Times New Roman"/>
          <w:sz w:val="20"/>
          <w:szCs w:val="20"/>
        </w:rPr>
        <w:t>also allows researchers and readers to gauge the strength of evidence collected through the assessment of</w:t>
      </w:r>
      <w:r w:rsidR="00E17877">
        <w:rPr>
          <w:rFonts w:ascii="Times New Roman" w:hAnsi="Times New Roman" w:cs="Times New Roman"/>
          <w:sz w:val="20"/>
          <w:szCs w:val="20"/>
        </w:rPr>
        <w:t xml:space="preserve"> multiple raters.   Researchers who conduct pilot testing of their assessment tools may encounter</w:t>
      </w:r>
      <w:r w:rsidR="006B53F9" w:rsidRPr="006B53F9">
        <w:rPr>
          <w:rFonts w:ascii="Times New Roman" w:hAnsi="Times New Roman" w:cs="Times New Roman"/>
          <w:sz w:val="20"/>
          <w:szCs w:val="20"/>
        </w:rPr>
        <w:t xml:space="preserve"> a suboptimal IRR during the e</w:t>
      </w:r>
      <w:r w:rsidR="006B7B40">
        <w:rPr>
          <w:rFonts w:ascii="Times New Roman" w:hAnsi="Times New Roman" w:cs="Times New Roman"/>
          <w:sz w:val="20"/>
          <w:szCs w:val="20"/>
        </w:rPr>
        <w:t xml:space="preserve">arly phase of simulation-based </w:t>
      </w:r>
      <w:r w:rsidR="00E17877">
        <w:rPr>
          <w:rFonts w:ascii="Times New Roman" w:hAnsi="Times New Roman" w:cs="Times New Roman"/>
          <w:sz w:val="20"/>
          <w:szCs w:val="20"/>
        </w:rPr>
        <w:t>study.  This</w:t>
      </w:r>
      <w:r w:rsidR="006B53F9" w:rsidRPr="006B53F9">
        <w:rPr>
          <w:rFonts w:ascii="Times New Roman" w:hAnsi="Times New Roman" w:cs="Times New Roman"/>
          <w:sz w:val="20"/>
          <w:szCs w:val="20"/>
        </w:rPr>
        <w:t xml:space="preserve"> represents a potential issue that may exist within the study methodology, particularly in the data collection processes such as the lack of reliability in scoring criterions, inconsistency of came</w:t>
      </w:r>
      <w:r w:rsidR="006C43C9">
        <w:rPr>
          <w:rFonts w:ascii="Times New Roman" w:hAnsi="Times New Roman" w:cs="Times New Roman"/>
          <w:sz w:val="20"/>
          <w:szCs w:val="20"/>
        </w:rPr>
        <w:t>ra recording angles, or</w:t>
      </w:r>
      <w:r w:rsidR="006B53F9" w:rsidRPr="006B53F9">
        <w:rPr>
          <w:rFonts w:ascii="Times New Roman" w:hAnsi="Times New Roman" w:cs="Times New Roman"/>
          <w:sz w:val="20"/>
          <w:szCs w:val="20"/>
        </w:rPr>
        <w:t xml:space="preserve"> lack of standardization of t</w:t>
      </w:r>
      <w:r w:rsidR="006C43C9">
        <w:rPr>
          <w:rFonts w:ascii="Times New Roman" w:hAnsi="Times New Roman" w:cs="Times New Roman"/>
          <w:sz w:val="20"/>
          <w:szCs w:val="20"/>
        </w:rPr>
        <w:t>he rater training</w:t>
      </w:r>
      <w:r w:rsidR="006B53F9" w:rsidRPr="006B53F9">
        <w:rPr>
          <w:rFonts w:ascii="Times New Roman" w:hAnsi="Times New Roman" w:cs="Times New Roman"/>
          <w:sz w:val="20"/>
          <w:szCs w:val="20"/>
        </w:rPr>
        <w:t xml:space="preserve">.  Therefore, measuring IRR provides advantages at different stages of the study. </w:t>
      </w:r>
      <w:r w:rsidR="00585773">
        <w:rPr>
          <w:rFonts w:ascii="Times New Roman" w:hAnsi="Times New Roman" w:cs="Times New Roman"/>
          <w:sz w:val="20"/>
          <w:szCs w:val="20"/>
        </w:rPr>
        <w:t xml:space="preserve"> Authors should be sure to report details about how the calculation was performed, and also the number of raters reflected in the reported reliability estimate (e.g., in a study with 3 raters, the IRR would usually be reported as if only 1 rater had provided ratings [single-rater reliability], but occasionally authors report the reliability for all 3 raters which will inevitably be higher).</w:t>
      </w:r>
      <w:r w:rsidR="00585773" w:rsidRPr="006B53F9">
        <w:rPr>
          <w:rFonts w:ascii="Times New Roman" w:hAnsi="Times New Roman" w:cs="Times New Roman"/>
          <w:sz w:val="20"/>
          <w:szCs w:val="20"/>
        </w:rPr>
        <w:t xml:space="preserve"> </w:t>
      </w:r>
      <w:r w:rsidR="006B53F9" w:rsidRPr="006B53F9">
        <w:rPr>
          <w:rFonts w:ascii="Times New Roman" w:hAnsi="Times New Roman" w:cs="Times New Roman"/>
          <w:sz w:val="20"/>
          <w:szCs w:val="20"/>
        </w:rPr>
        <w:t xml:space="preserve"> </w:t>
      </w:r>
    </w:p>
    <w:p w14:paraId="05A568D0" w14:textId="77777777" w:rsidR="0000242C" w:rsidRDefault="0000242C" w:rsidP="006B53F9">
      <w:pPr>
        <w:rPr>
          <w:rFonts w:ascii="Times New Roman" w:hAnsi="Times New Roman" w:cs="Times New Roman"/>
          <w:sz w:val="20"/>
          <w:szCs w:val="20"/>
        </w:rPr>
      </w:pPr>
    </w:p>
    <w:p w14:paraId="6B9F5272" w14:textId="555053A3" w:rsidR="006B53F9" w:rsidRPr="00E24FFE" w:rsidRDefault="006B53F9" w:rsidP="006B53F9">
      <w:pPr>
        <w:rPr>
          <w:rFonts w:ascii="Times New Roman" w:hAnsi="Times New Roman" w:cs="Times New Roman"/>
          <w:sz w:val="20"/>
          <w:szCs w:val="20"/>
        </w:rPr>
      </w:pPr>
      <w:r w:rsidRPr="006B53F9">
        <w:rPr>
          <w:rFonts w:ascii="Times New Roman" w:hAnsi="Times New Roman" w:cs="Times New Roman"/>
          <w:b/>
          <w:sz w:val="20"/>
          <w:szCs w:val="20"/>
        </w:rPr>
        <w:t xml:space="preserve">Item: </w:t>
      </w:r>
      <w:r w:rsidR="00545517">
        <w:rPr>
          <w:rFonts w:ascii="Times New Roman" w:hAnsi="Times New Roman" w:cs="Times New Roman"/>
          <w:b/>
          <w:sz w:val="20"/>
          <w:szCs w:val="20"/>
        </w:rPr>
        <w:t>Discussion/</w:t>
      </w:r>
      <w:r w:rsidRPr="006B53F9">
        <w:rPr>
          <w:rFonts w:ascii="Times New Roman" w:hAnsi="Times New Roman" w:cs="Times New Roman"/>
          <w:b/>
          <w:sz w:val="20"/>
          <w:szCs w:val="20"/>
        </w:rPr>
        <w:t>Limitations</w:t>
      </w:r>
    </w:p>
    <w:p w14:paraId="5A2ADCC5" w14:textId="77777777" w:rsidR="006B53F9" w:rsidRPr="00545517" w:rsidRDefault="00545517" w:rsidP="006B53F9">
      <w:pPr>
        <w:rPr>
          <w:rFonts w:ascii="Times New Roman" w:hAnsi="Times New Roman" w:cs="Times New Roman"/>
          <w:sz w:val="20"/>
          <w:szCs w:val="20"/>
        </w:rPr>
      </w:pPr>
      <w:r>
        <w:rPr>
          <w:rFonts w:ascii="Times New Roman" w:hAnsi="Times New Roman" w:cs="Times New Roman"/>
          <w:sz w:val="20"/>
          <w:szCs w:val="20"/>
        </w:rPr>
        <w:t xml:space="preserve">CONSORT:  </w:t>
      </w:r>
      <w:r w:rsidR="006B53F9" w:rsidRPr="00545517">
        <w:rPr>
          <w:rFonts w:ascii="Times New Roman" w:hAnsi="Times New Roman" w:cs="Times New Roman"/>
          <w:sz w:val="20"/>
          <w:szCs w:val="20"/>
        </w:rPr>
        <w:t>Trial limitations, addressing sources of potential bias, imprecision, and, if relevant, multiplicity of analyses</w:t>
      </w:r>
    </w:p>
    <w:p w14:paraId="3964470F" w14:textId="77777777" w:rsidR="006B53F9" w:rsidRPr="00545517" w:rsidRDefault="006B53F9" w:rsidP="006B53F9">
      <w:pPr>
        <w:widowControl w:val="0"/>
        <w:autoSpaceDE w:val="0"/>
        <w:autoSpaceDN w:val="0"/>
        <w:adjustRightInd w:val="0"/>
        <w:rPr>
          <w:rFonts w:ascii="Times New Roman" w:hAnsi="Times New Roman" w:cs="Times New Roman"/>
          <w:sz w:val="20"/>
          <w:szCs w:val="20"/>
        </w:rPr>
      </w:pPr>
      <w:r w:rsidRPr="00545517">
        <w:rPr>
          <w:rFonts w:ascii="Times New Roman" w:hAnsi="Times New Roman" w:cs="Times New Roman"/>
          <w:sz w:val="20"/>
          <w:szCs w:val="20"/>
        </w:rPr>
        <w:t>STROBE: Discuss limitations of the study, taking into account sources of potential bias or imprecision. Discuss both direction and magnitude of any potential bias.</w:t>
      </w:r>
    </w:p>
    <w:p w14:paraId="5706EDF4" w14:textId="77777777" w:rsidR="00545517" w:rsidRDefault="00545517" w:rsidP="006B53F9">
      <w:pPr>
        <w:widowControl w:val="0"/>
        <w:autoSpaceDE w:val="0"/>
        <w:autoSpaceDN w:val="0"/>
        <w:adjustRightInd w:val="0"/>
        <w:rPr>
          <w:rFonts w:ascii="Times New Roman" w:hAnsi="Times New Roman" w:cs="Times New Roman"/>
          <w:bCs/>
          <w:i/>
          <w:sz w:val="20"/>
          <w:szCs w:val="20"/>
        </w:rPr>
      </w:pPr>
    </w:p>
    <w:p w14:paraId="3FE38BDF" w14:textId="77777777" w:rsidR="006B53F9" w:rsidRPr="006B53F9" w:rsidRDefault="006B53F9" w:rsidP="006B53F9">
      <w:pPr>
        <w:widowControl w:val="0"/>
        <w:autoSpaceDE w:val="0"/>
        <w:autoSpaceDN w:val="0"/>
        <w:adjustRightInd w:val="0"/>
        <w:rPr>
          <w:rFonts w:ascii="Times New Roman" w:hAnsi="Times New Roman" w:cs="Times New Roman"/>
          <w:bCs/>
          <w:i/>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 xml:space="preserve">Specifically discuss the limitations of simulation-based research.  </w:t>
      </w:r>
    </w:p>
    <w:p w14:paraId="1779C8E0" w14:textId="77777777" w:rsidR="006B53F9" w:rsidRPr="006B53F9" w:rsidRDefault="006B53F9" w:rsidP="006B53F9">
      <w:pPr>
        <w:rPr>
          <w:rFonts w:ascii="Times New Roman" w:hAnsi="Times New Roman" w:cs="Times New Roman"/>
          <w:sz w:val="20"/>
          <w:szCs w:val="20"/>
        </w:rPr>
      </w:pPr>
    </w:p>
    <w:p w14:paraId="361BEB34" w14:textId="77777777" w:rsidR="006B53F9" w:rsidRPr="00545517" w:rsidRDefault="006B53F9" w:rsidP="006B53F9">
      <w:pPr>
        <w:rPr>
          <w:rFonts w:ascii="Times New Roman" w:hAnsi="Times New Roman" w:cs="Times New Roman"/>
          <w:sz w:val="20"/>
          <w:szCs w:val="20"/>
          <w:u w:val="single"/>
        </w:rPr>
      </w:pPr>
      <w:r w:rsidRPr="00545517">
        <w:rPr>
          <w:rFonts w:ascii="Times New Roman" w:hAnsi="Times New Roman" w:cs="Times New Roman"/>
          <w:sz w:val="20"/>
          <w:szCs w:val="20"/>
          <w:u w:val="single"/>
        </w:rPr>
        <w:t>Example</w:t>
      </w:r>
      <w:r w:rsidR="00545517" w:rsidRPr="00545517">
        <w:rPr>
          <w:rFonts w:ascii="Times New Roman" w:hAnsi="Times New Roman" w:cs="Times New Roman"/>
          <w:sz w:val="20"/>
          <w:szCs w:val="20"/>
          <w:u w:val="single"/>
        </w:rPr>
        <w:t>s</w:t>
      </w:r>
    </w:p>
    <w:p w14:paraId="681AFBB6" w14:textId="0668F489" w:rsidR="006B53F9" w:rsidRPr="00E77D3D" w:rsidRDefault="00A40691" w:rsidP="006B53F9">
      <w:pPr>
        <w:rPr>
          <w:rFonts w:ascii="Times New Roman" w:hAnsi="Times New Roman" w:cs="Times New Roman"/>
          <w:sz w:val="20"/>
          <w:szCs w:val="20"/>
        </w:rPr>
      </w:pPr>
      <w:r w:rsidRPr="00E77D3D">
        <w:rPr>
          <w:rFonts w:ascii="Times New Roman" w:hAnsi="Times New Roman" w:cs="Times New Roman"/>
          <w:sz w:val="20"/>
          <w:szCs w:val="20"/>
        </w:rPr>
        <w:t>CONSORT</w:t>
      </w:r>
      <w:r w:rsidR="00B5153D">
        <w:rPr>
          <w:rFonts w:ascii="Times New Roman" w:hAnsi="Times New Roman" w:cs="Times New Roman"/>
          <w:sz w:val="20"/>
          <w:szCs w:val="20"/>
        </w:rPr>
        <w:t>:</w:t>
      </w:r>
    </w:p>
    <w:p w14:paraId="19586DC9" w14:textId="10C5A0EB" w:rsidR="003E4138" w:rsidRPr="003E4138" w:rsidRDefault="00240223" w:rsidP="003E4138">
      <w:pPr>
        <w:pStyle w:val="ColorfulList-Accent11"/>
        <w:ind w:left="0"/>
        <w:rPr>
          <w:rFonts w:ascii="Times New Roman" w:hAnsi="Times New Roman"/>
          <w:sz w:val="20"/>
          <w:szCs w:val="20"/>
          <w:vertAlign w:val="superscript"/>
        </w:rPr>
      </w:pPr>
      <w:r>
        <w:rPr>
          <w:rFonts w:ascii="Times New Roman" w:hAnsi="Times New Roman"/>
          <w:sz w:val="20"/>
          <w:szCs w:val="20"/>
        </w:rPr>
        <w:t>“</w:t>
      </w:r>
      <w:r w:rsidR="003E4138" w:rsidRPr="00805B7E">
        <w:rPr>
          <w:rFonts w:ascii="Times New Roman" w:hAnsi="Times New Roman"/>
          <w:sz w:val="20"/>
          <w:szCs w:val="20"/>
        </w:rPr>
        <w:t xml:space="preserve">Our study did not demonstrate the same benefits of a </w:t>
      </w:r>
      <w:r w:rsidR="006A533F">
        <w:rPr>
          <w:rFonts w:ascii="Times New Roman" w:hAnsi="Times New Roman"/>
          <w:sz w:val="20"/>
          <w:szCs w:val="20"/>
        </w:rPr>
        <w:t>high realism</w:t>
      </w:r>
      <w:r w:rsidR="003E4138" w:rsidRPr="00805B7E">
        <w:rPr>
          <w:rFonts w:ascii="Times New Roman" w:hAnsi="Times New Roman"/>
          <w:sz w:val="20"/>
          <w:szCs w:val="20"/>
        </w:rPr>
        <w:t xml:space="preserve"> (e.g. turned “on”) simulator.  The effect may have been diminished because other aspects of realism in our study were high.  All </w:t>
      </w:r>
      <w:r w:rsidR="003E4138">
        <w:rPr>
          <w:rFonts w:ascii="Times New Roman" w:hAnsi="Times New Roman"/>
          <w:sz w:val="20"/>
          <w:szCs w:val="20"/>
        </w:rPr>
        <w:t>participants</w:t>
      </w:r>
      <w:r w:rsidR="003E4138" w:rsidRPr="00805B7E">
        <w:rPr>
          <w:rFonts w:ascii="Times New Roman" w:hAnsi="Times New Roman"/>
          <w:sz w:val="20"/>
          <w:szCs w:val="20"/>
        </w:rPr>
        <w:t xml:space="preserve"> in the </w:t>
      </w:r>
      <w:r w:rsidR="003E4138" w:rsidRPr="00805B7E">
        <w:rPr>
          <w:rFonts w:ascii="Times New Roman" w:hAnsi="Times New Roman"/>
          <w:sz w:val="20"/>
          <w:szCs w:val="20"/>
        </w:rPr>
        <w:lastRenderedPageBreak/>
        <w:t xml:space="preserve">study were exposed to a simulated environment with very high physical realism. </w:t>
      </w:r>
      <w:r w:rsidR="003E4138">
        <w:rPr>
          <w:rFonts w:ascii="Times New Roman" w:hAnsi="Times New Roman"/>
          <w:sz w:val="20"/>
          <w:szCs w:val="20"/>
        </w:rPr>
        <w:t xml:space="preserve"> </w:t>
      </w:r>
      <w:r w:rsidR="003E4138" w:rsidRPr="00805B7E">
        <w:rPr>
          <w:rFonts w:ascii="Times New Roman" w:hAnsi="Times New Roman"/>
          <w:sz w:val="20"/>
          <w:szCs w:val="20"/>
        </w:rPr>
        <w:t xml:space="preserve">The </w:t>
      </w:r>
      <w:r w:rsidR="003E4138">
        <w:rPr>
          <w:rFonts w:ascii="Times New Roman" w:hAnsi="Times New Roman"/>
          <w:sz w:val="20"/>
          <w:szCs w:val="20"/>
        </w:rPr>
        <w:t>pre-programming</w:t>
      </w:r>
      <w:r w:rsidR="003E4138" w:rsidRPr="00805B7E">
        <w:rPr>
          <w:rFonts w:ascii="Times New Roman" w:hAnsi="Times New Roman"/>
          <w:sz w:val="20"/>
          <w:szCs w:val="20"/>
        </w:rPr>
        <w:t xml:space="preserve"> of scenarios helped to ensure a high degree of </w:t>
      </w:r>
      <w:r w:rsidR="003E4138">
        <w:rPr>
          <w:rFonts w:ascii="Times New Roman" w:hAnsi="Times New Roman"/>
          <w:sz w:val="20"/>
          <w:szCs w:val="20"/>
        </w:rPr>
        <w:t>semantical</w:t>
      </w:r>
      <w:r w:rsidR="003E4138" w:rsidRPr="00805B7E">
        <w:rPr>
          <w:rFonts w:ascii="Times New Roman" w:hAnsi="Times New Roman"/>
          <w:sz w:val="20"/>
          <w:szCs w:val="20"/>
        </w:rPr>
        <w:t xml:space="preserve"> realism.  In the </w:t>
      </w:r>
      <w:r w:rsidR="006A533F">
        <w:rPr>
          <w:rFonts w:ascii="Times New Roman" w:hAnsi="Times New Roman"/>
          <w:sz w:val="20"/>
          <w:szCs w:val="20"/>
        </w:rPr>
        <w:t>low realism</w:t>
      </w:r>
      <w:r w:rsidR="003E4138" w:rsidRPr="00805B7E">
        <w:rPr>
          <w:rFonts w:ascii="Times New Roman" w:hAnsi="Times New Roman"/>
          <w:sz w:val="20"/>
          <w:szCs w:val="20"/>
        </w:rPr>
        <w:t xml:space="preserve"> groups, </w:t>
      </w:r>
      <w:r w:rsidR="003E4138">
        <w:rPr>
          <w:rFonts w:ascii="Times New Roman" w:hAnsi="Times New Roman"/>
          <w:sz w:val="20"/>
          <w:szCs w:val="20"/>
        </w:rPr>
        <w:t>phenomenal realism was optimized by using</w:t>
      </w:r>
      <w:r w:rsidR="003E4138" w:rsidRPr="00805B7E">
        <w:rPr>
          <w:rFonts w:ascii="Times New Roman" w:hAnsi="Times New Roman"/>
          <w:sz w:val="20"/>
          <w:szCs w:val="20"/>
        </w:rPr>
        <w:t xml:space="preserve"> </w:t>
      </w:r>
      <w:r w:rsidR="003E4138">
        <w:rPr>
          <w:rFonts w:ascii="Times New Roman" w:hAnsi="Times New Roman"/>
          <w:sz w:val="20"/>
          <w:szCs w:val="20"/>
        </w:rPr>
        <w:t xml:space="preserve">facilitator </w:t>
      </w:r>
      <w:r w:rsidR="003E4138" w:rsidRPr="00805B7E">
        <w:rPr>
          <w:rFonts w:ascii="Times New Roman" w:hAnsi="Times New Roman"/>
          <w:sz w:val="20"/>
          <w:szCs w:val="20"/>
        </w:rPr>
        <w:t>guided verbal cues at pre-defined times</w:t>
      </w:r>
      <w:r w:rsidR="003E4138">
        <w:rPr>
          <w:rFonts w:ascii="Times New Roman" w:hAnsi="Times New Roman"/>
          <w:sz w:val="20"/>
          <w:szCs w:val="20"/>
        </w:rPr>
        <w:t>.</w:t>
      </w:r>
      <w:r w:rsidR="003E4138" w:rsidRPr="00805B7E">
        <w:rPr>
          <w:rFonts w:ascii="Times New Roman" w:hAnsi="Times New Roman"/>
          <w:sz w:val="20"/>
          <w:szCs w:val="20"/>
        </w:rPr>
        <w:t xml:space="preserve">  Additionally, the scenario we selected for the study involved a pulseless patient</w:t>
      </w:r>
      <w:r w:rsidR="003E4138">
        <w:rPr>
          <w:rFonts w:ascii="Times New Roman" w:hAnsi="Times New Roman"/>
          <w:sz w:val="20"/>
          <w:szCs w:val="20"/>
        </w:rPr>
        <w:t>,</w:t>
      </w:r>
      <w:r w:rsidR="003E4138" w:rsidRPr="00805B7E">
        <w:rPr>
          <w:rFonts w:ascii="Times New Roman" w:hAnsi="Times New Roman"/>
          <w:sz w:val="20"/>
          <w:szCs w:val="20"/>
        </w:rPr>
        <w:t xml:space="preserve"> thus not demanding much physical feedback from the mannequin to simulate reality.  Thus, our findings related to the lack of simulator physical realism are likely tempered by relatively high degrees of </w:t>
      </w:r>
      <w:r w:rsidR="003E4138">
        <w:rPr>
          <w:rFonts w:ascii="Times New Roman" w:hAnsi="Times New Roman"/>
          <w:sz w:val="20"/>
          <w:szCs w:val="20"/>
        </w:rPr>
        <w:t>physical, semantical and phenomenal</w:t>
      </w:r>
      <w:r w:rsidR="003E4138" w:rsidRPr="00805B7E">
        <w:rPr>
          <w:rFonts w:ascii="Times New Roman" w:hAnsi="Times New Roman"/>
          <w:sz w:val="20"/>
          <w:szCs w:val="20"/>
        </w:rPr>
        <w:t xml:space="preserve"> realism</w:t>
      </w:r>
      <w:r w:rsidR="003E4138">
        <w:rPr>
          <w:rFonts w:ascii="Times New Roman" w:hAnsi="Times New Roman"/>
          <w:sz w:val="20"/>
          <w:szCs w:val="20"/>
        </w:rPr>
        <w:t>, and possibly by selection of a scenario with limited physical findings.”</w:t>
      </w:r>
      <w:r w:rsidR="003E4138">
        <w:rPr>
          <w:rFonts w:ascii="Times New Roman" w:hAnsi="Times New Roman"/>
          <w:sz w:val="20"/>
          <w:szCs w:val="20"/>
          <w:vertAlign w:val="superscript"/>
        </w:rPr>
        <w:t>9</w:t>
      </w:r>
    </w:p>
    <w:p w14:paraId="78A5B919" w14:textId="77777777" w:rsidR="00A40691" w:rsidRPr="00E77D3D" w:rsidRDefault="00A40691" w:rsidP="006B53F9">
      <w:pPr>
        <w:rPr>
          <w:rFonts w:ascii="Times New Roman" w:hAnsi="Times New Roman" w:cs="Times New Roman"/>
          <w:sz w:val="20"/>
          <w:szCs w:val="20"/>
        </w:rPr>
      </w:pPr>
    </w:p>
    <w:p w14:paraId="04DEC16E" w14:textId="0379E59E" w:rsidR="00A40691" w:rsidRPr="00E77D3D" w:rsidRDefault="00A40691" w:rsidP="006B53F9">
      <w:pPr>
        <w:rPr>
          <w:rFonts w:ascii="Times New Roman" w:hAnsi="Times New Roman" w:cs="Times New Roman"/>
          <w:sz w:val="20"/>
          <w:szCs w:val="20"/>
        </w:rPr>
      </w:pPr>
      <w:r w:rsidRPr="00E77D3D">
        <w:rPr>
          <w:rFonts w:ascii="Times New Roman" w:hAnsi="Times New Roman" w:cs="Times New Roman"/>
          <w:sz w:val="20"/>
          <w:szCs w:val="20"/>
        </w:rPr>
        <w:t>STROBE</w:t>
      </w:r>
      <w:r w:rsidR="00B5153D">
        <w:rPr>
          <w:rFonts w:ascii="Times New Roman" w:hAnsi="Times New Roman" w:cs="Times New Roman"/>
          <w:sz w:val="20"/>
          <w:szCs w:val="20"/>
        </w:rPr>
        <w:t>:</w:t>
      </w:r>
    </w:p>
    <w:p w14:paraId="70AF4205" w14:textId="77F8B651" w:rsidR="00A40691" w:rsidRPr="00E214E0" w:rsidRDefault="00310A11" w:rsidP="00E214E0">
      <w:pPr>
        <w:widowControl w:val="0"/>
        <w:autoSpaceDE w:val="0"/>
        <w:autoSpaceDN w:val="0"/>
        <w:adjustRightInd w:val="0"/>
        <w:spacing w:after="240"/>
        <w:rPr>
          <w:rFonts w:ascii="Times New Roman" w:hAnsi="Times New Roman" w:cs="Times New Roman"/>
          <w:sz w:val="20"/>
          <w:szCs w:val="20"/>
          <w:vertAlign w:val="superscript"/>
        </w:rPr>
      </w:pPr>
      <w:r>
        <w:rPr>
          <w:rFonts w:ascii="Times New Roman" w:hAnsi="Times New Roman" w:cs="Times New Roman"/>
          <w:sz w:val="20"/>
          <w:szCs w:val="20"/>
        </w:rPr>
        <w:t>“</w:t>
      </w:r>
      <w:r w:rsidR="000271C8" w:rsidRPr="00310A11">
        <w:rPr>
          <w:rFonts w:ascii="Times New Roman" w:hAnsi="Times New Roman" w:cs="Times New Roman"/>
          <w:sz w:val="20"/>
          <w:szCs w:val="20"/>
        </w:rPr>
        <w:t>Our study had several key limitations</w:t>
      </w:r>
      <w:r w:rsidR="00125B59">
        <w:rPr>
          <w:rFonts w:ascii="Times New Roman" w:hAnsi="Times New Roman" w:cs="Times New Roman"/>
          <w:sz w:val="20"/>
          <w:szCs w:val="20"/>
        </w:rPr>
        <w:t xml:space="preserve">… </w:t>
      </w:r>
      <w:r w:rsidR="000271C8" w:rsidRPr="00310A11">
        <w:rPr>
          <w:rFonts w:ascii="Times New Roman" w:hAnsi="Times New Roman" w:cs="Times New Roman"/>
          <w:sz w:val="20"/>
          <w:szCs w:val="20"/>
        </w:rPr>
        <w:t>Another limitation of our study was the use of a low- fidelity mannequin. The mannequin could not show signs of clinical improvement or deterioration and required our study personnel to provide verbal prompts of clinical status changes. It is possible that the ED teams would have performed more effectively on a real child or on a higher fidelity mannequin. However, young children and critically ill patients are often unable to cooperate and answer questions appropriately at the time of stabilization or resuscitation event, making it all the more important for providers to complete every component of the primary and secondary surveys suggested by ATLS guidelines.</w:t>
      </w:r>
      <w:r>
        <w:rPr>
          <w:rFonts w:ascii="Times New Roman" w:hAnsi="Times New Roman" w:cs="Times New Roman"/>
          <w:sz w:val="20"/>
          <w:szCs w:val="20"/>
        </w:rPr>
        <w:t>”</w:t>
      </w:r>
      <w:r w:rsidR="008A64AC">
        <w:rPr>
          <w:rFonts w:ascii="Times New Roman" w:hAnsi="Times New Roman" w:cs="Times New Roman"/>
          <w:sz w:val="20"/>
          <w:szCs w:val="20"/>
          <w:vertAlign w:val="superscript"/>
        </w:rPr>
        <w:t>23</w:t>
      </w:r>
    </w:p>
    <w:p w14:paraId="6E375C71" w14:textId="77777777" w:rsidR="006B53F9" w:rsidRDefault="006B53F9" w:rsidP="006B53F9">
      <w:pPr>
        <w:rPr>
          <w:rFonts w:ascii="Times New Roman" w:hAnsi="Times New Roman" w:cs="Times New Roman"/>
          <w:sz w:val="20"/>
          <w:szCs w:val="20"/>
          <w:u w:val="single"/>
        </w:rPr>
      </w:pPr>
      <w:r w:rsidRPr="00545517">
        <w:rPr>
          <w:rFonts w:ascii="Times New Roman" w:hAnsi="Times New Roman" w:cs="Times New Roman"/>
          <w:sz w:val="20"/>
          <w:szCs w:val="20"/>
          <w:u w:val="single"/>
        </w:rPr>
        <w:t>Explanation</w:t>
      </w:r>
    </w:p>
    <w:p w14:paraId="003693B1" w14:textId="7A334DA0" w:rsidR="00E77DCA" w:rsidRDefault="00E3767C" w:rsidP="006B53F9">
      <w:pPr>
        <w:rPr>
          <w:rFonts w:ascii="Times New Roman" w:hAnsi="Times New Roman" w:cs="Times New Roman"/>
          <w:sz w:val="20"/>
          <w:szCs w:val="20"/>
        </w:rPr>
      </w:pPr>
      <w:r>
        <w:rPr>
          <w:rFonts w:ascii="Times New Roman" w:hAnsi="Times New Roman" w:cs="Times New Roman"/>
          <w:sz w:val="20"/>
          <w:szCs w:val="20"/>
        </w:rPr>
        <w:t xml:space="preserve">Simulation-based research has several inherent limitations that should be reported and described in the context of the study objective(s).  The most obvious limitation relates to </w:t>
      </w:r>
      <w:r w:rsidR="00826FE7">
        <w:rPr>
          <w:rFonts w:ascii="Times New Roman" w:hAnsi="Times New Roman" w:cs="Times New Roman"/>
          <w:sz w:val="20"/>
          <w:szCs w:val="20"/>
        </w:rPr>
        <w:t xml:space="preserve">the issue of realism or authenticity.  </w:t>
      </w:r>
      <w:r w:rsidR="00E7583D">
        <w:rPr>
          <w:rFonts w:ascii="Times New Roman" w:hAnsi="Times New Roman" w:cs="Times New Roman"/>
          <w:sz w:val="20"/>
          <w:szCs w:val="20"/>
        </w:rPr>
        <w:t>When the simulated patient and/or simulated clinical environment is not authentic enough to replicate the similar experience in real life, subjects may alter their behavior or their performance may not be reflective of that in the real clinical environment</w:t>
      </w:r>
      <w:r w:rsidR="00E7583D">
        <w:rPr>
          <w:rFonts w:ascii="Times New Roman" w:hAnsi="Times New Roman" w:cs="Times New Roman"/>
          <w:sz w:val="20"/>
          <w:szCs w:val="20"/>
          <w:vertAlign w:val="superscript"/>
        </w:rPr>
        <w:t>8</w:t>
      </w:r>
      <w:r w:rsidR="00E7583D">
        <w:rPr>
          <w:rFonts w:ascii="Times New Roman" w:hAnsi="Times New Roman" w:cs="Times New Roman"/>
          <w:sz w:val="20"/>
          <w:szCs w:val="20"/>
        </w:rPr>
        <w:t xml:space="preserve">.  For example, in a study assessing the quality of chest compressions, an adult manikin that does not allow compressions to beyond the recommended depth (ie. 5 cm) would introduce a significant confounding variable to the study.  Alternatively, the results of a study assessing team performance during an obstetrical emergency conducted in the simulation lab may differ substantially from the same study conducted in an in situ environment.  Researchers should be transparent in reporting </w:t>
      </w:r>
      <w:r w:rsidR="00FB3225">
        <w:rPr>
          <w:rFonts w:ascii="Times New Roman" w:hAnsi="Times New Roman" w:cs="Times New Roman"/>
          <w:sz w:val="20"/>
          <w:szCs w:val="20"/>
        </w:rPr>
        <w:t>how the limitations of the simulated patient</w:t>
      </w:r>
      <w:r w:rsidR="00E7583D">
        <w:rPr>
          <w:rFonts w:ascii="Times New Roman" w:hAnsi="Times New Roman" w:cs="Times New Roman"/>
          <w:sz w:val="20"/>
          <w:szCs w:val="20"/>
        </w:rPr>
        <w:t xml:space="preserve"> and/or the simulated environment</w:t>
      </w:r>
      <w:r w:rsidR="00FB3225">
        <w:rPr>
          <w:rFonts w:ascii="Times New Roman" w:hAnsi="Times New Roman" w:cs="Times New Roman"/>
          <w:sz w:val="20"/>
          <w:szCs w:val="20"/>
        </w:rPr>
        <w:t xml:space="preserve"> affect the outcomes of the study.</w:t>
      </w:r>
      <w:r w:rsidR="00883112">
        <w:rPr>
          <w:rFonts w:ascii="Times New Roman" w:hAnsi="Times New Roman" w:cs="Times New Roman"/>
          <w:sz w:val="20"/>
          <w:szCs w:val="20"/>
        </w:rPr>
        <w:t xml:space="preserve">  </w:t>
      </w:r>
    </w:p>
    <w:p w14:paraId="48CC9C48" w14:textId="77777777" w:rsidR="00E77DCA" w:rsidRPr="006B53F9" w:rsidRDefault="00E77DCA" w:rsidP="006B53F9">
      <w:pPr>
        <w:rPr>
          <w:rFonts w:ascii="Times New Roman" w:hAnsi="Times New Roman" w:cs="Times New Roman"/>
          <w:b/>
          <w:i/>
          <w:sz w:val="20"/>
          <w:szCs w:val="20"/>
        </w:rPr>
      </w:pPr>
    </w:p>
    <w:p w14:paraId="6FD9E0B4" w14:textId="0A999B4D" w:rsidR="006B53F9" w:rsidRPr="006B53F9" w:rsidRDefault="00545517" w:rsidP="006B53F9">
      <w:pPr>
        <w:rPr>
          <w:rFonts w:ascii="Times New Roman" w:hAnsi="Times New Roman" w:cs="Times New Roman"/>
          <w:b/>
          <w:sz w:val="20"/>
          <w:szCs w:val="20"/>
        </w:rPr>
      </w:pPr>
      <w:r>
        <w:rPr>
          <w:rFonts w:ascii="Times New Roman" w:hAnsi="Times New Roman" w:cs="Times New Roman"/>
          <w:b/>
          <w:sz w:val="20"/>
          <w:szCs w:val="20"/>
        </w:rPr>
        <w:t>Item:  Discussion/</w:t>
      </w:r>
      <w:r w:rsidR="006B53F9" w:rsidRPr="006B53F9">
        <w:rPr>
          <w:rFonts w:ascii="Times New Roman" w:hAnsi="Times New Roman" w:cs="Times New Roman"/>
          <w:b/>
          <w:sz w:val="20"/>
          <w:szCs w:val="20"/>
        </w:rPr>
        <w:t>Generalizability</w:t>
      </w:r>
    </w:p>
    <w:p w14:paraId="148E52A1" w14:textId="77777777" w:rsidR="006B53F9" w:rsidRPr="006B7B40" w:rsidRDefault="006B53F9" w:rsidP="006B53F9">
      <w:pPr>
        <w:rPr>
          <w:rFonts w:ascii="Times New Roman" w:hAnsi="Times New Roman" w:cs="Times New Roman"/>
          <w:sz w:val="20"/>
          <w:szCs w:val="20"/>
        </w:rPr>
      </w:pPr>
      <w:r w:rsidRPr="006B7B40">
        <w:rPr>
          <w:rFonts w:ascii="Times New Roman" w:hAnsi="Times New Roman" w:cs="Times New Roman"/>
          <w:sz w:val="20"/>
          <w:szCs w:val="20"/>
        </w:rPr>
        <w:t>CONSORT: Generalizability (external validity) of the trial findings</w:t>
      </w:r>
    </w:p>
    <w:p w14:paraId="33049A12" w14:textId="77777777" w:rsidR="006B53F9" w:rsidRPr="006B7B40" w:rsidRDefault="00545517" w:rsidP="006B53F9">
      <w:pPr>
        <w:widowControl w:val="0"/>
        <w:autoSpaceDE w:val="0"/>
        <w:autoSpaceDN w:val="0"/>
        <w:adjustRightInd w:val="0"/>
        <w:rPr>
          <w:rFonts w:ascii="Times New Roman" w:hAnsi="Times New Roman" w:cs="Times New Roman"/>
          <w:sz w:val="20"/>
          <w:szCs w:val="20"/>
        </w:rPr>
      </w:pPr>
      <w:r w:rsidRPr="006B7B40">
        <w:rPr>
          <w:rFonts w:ascii="Times New Roman" w:hAnsi="Times New Roman" w:cs="Times New Roman"/>
          <w:sz w:val="20"/>
          <w:szCs w:val="20"/>
        </w:rPr>
        <w:t>STROBE</w:t>
      </w:r>
      <w:r w:rsidR="006B53F9" w:rsidRPr="006B7B40">
        <w:rPr>
          <w:rFonts w:ascii="Times New Roman" w:hAnsi="Times New Roman" w:cs="Times New Roman"/>
          <w:sz w:val="20"/>
          <w:szCs w:val="20"/>
        </w:rPr>
        <w:t>: Discuss the generalizability (external validity) of the study results.</w:t>
      </w:r>
    </w:p>
    <w:p w14:paraId="52976520" w14:textId="77777777" w:rsidR="00545517" w:rsidRDefault="00545517" w:rsidP="006B53F9">
      <w:pPr>
        <w:widowControl w:val="0"/>
        <w:autoSpaceDE w:val="0"/>
        <w:autoSpaceDN w:val="0"/>
        <w:adjustRightInd w:val="0"/>
        <w:rPr>
          <w:rFonts w:ascii="Times New Roman" w:hAnsi="Times New Roman" w:cs="Times New Roman"/>
          <w:bCs/>
          <w:i/>
          <w:sz w:val="20"/>
          <w:szCs w:val="20"/>
        </w:rPr>
      </w:pPr>
    </w:p>
    <w:p w14:paraId="150F6C7F" w14:textId="77777777" w:rsidR="006B53F9" w:rsidRDefault="006B53F9" w:rsidP="006B53F9">
      <w:pPr>
        <w:widowControl w:val="0"/>
        <w:autoSpaceDE w:val="0"/>
        <w:autoSpaceDN w:val="0"/>
        <w:adjustRightInd w:val="0"/>
        <w:rPr>
          <w:rFonts w:ascii="Times New Roman" w:hAnsi="Times New Roman" w:cs="Times New Roman"/>
          <w:i/>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Describe generalizability of simulation-based outcomes to patient-based outcomes (if applicable).</w:t>
      </w:r>
    </w:p>
    <w:p w14:paraId="1D0B9194" w14:textId="77777777" w:rsidR="004E75FD" w:rsidRDefault="004E75FD" w:rsidP="004E75FD">
      <w:pPr>
        <w:rPr>
          <w:rFonts w:ascii="Times New Roman" w:hAnsi="Times New Roman" w:cs="Times New Roman"/>
          <w:sz w:val="20"/>
          <w:szCs w:val="20"/>
          <w:u w:val="single"/>
        </w:rPr>
      </w:pPr>
    </w:p>
    <w:p w14:paraId="0F74FBE0" w14:textId="77777777" w:rsidR="004E75FD" w:rsidRPr="00545517" w:rsidRDefault="004E75FD" w:rsidP="004E75FD">
      <w:pPr>
        <w:rPr>
          <w:rFonts w:ascii="Times New Roman" w:hAnsi="Times New Roman" w:cs="Times New Roman"/>
          <w:sz w:val="20"/>
          <w:szCs w:val="20"/>
          <w:u w:val="single"/>
        </w:rPr>
      </w:pPr>
      <w:r w:rsidRPr="00545517">
        <w:rPr>
          <w:rFonts w:ascii="Times New Roman" w:hAnsi="Times New Roman" w:cs="Times New Roman"/>
          <w:sz w:val="20"/>
          <w:szCs w:val="20"/>
          <w:u w:val="single"/>
        </w:rPr>
        <w:t>Examples</w:t>
      </w:r>
    </w:p>
    <w:p w14:paraId="46A6A4F2" w14:textId="6FBF5B35" w:rsidR="004E75FD" w:rsidRDefault="004E75FD" w:rsidP="006B53F9">
      <w:pPr>
        <w:widowControl w:val="0"/>
        <w:autoSpaceDE w:val="0"/>
        <w:autoSpaceDN w:val="0"/>
        <w:adjustRightInd w:val="0"/>
        <w:rPr>
          <w:rFonts w:ascii="Times New Roman" w:hAnsi="Times New Roman" w:cs="Times New Roman"/>
          <w:sz w:val="20"/>
          <w:szCs w:val="20"/>
        </w:rPr>
      </w:pPr>
      <w:r w:rsidRPr="004E75FD">
        <w:rPr>
          <w:rFonts w:ascii="Times New Roman" w:hAnsi="Times New Roman" w:cs="Times New Roman"/>
          <w:sz w:val="20"/>
          <w:szCs w:val="20"/>
        </w:rPr>
        <w:t>CONSORT:</w:t>
      </w:r>
      <w:r w:rsidR="00097583">
        <w:rPr>
          <w:rFonts w:ascii="Times New Roman" w:hAnsi="Times New Roman" w:cs="Times New Roman"/>
          <w:sz w:val="20"/>
          <w:szCs w:val="20"/>
        </w:rPr>
        <w:t xml:space="preserve">  </w:t>
      </w:r>
    </w:p>
    <w:p w14:paraId="5C2E945F" w14:textId="77777777" w:rsidR="00644CC5" w:rsidRDefault="003E4138" w:rsidP="00644CC5">
      <w:pPr>
        <w:rPr>
          <w:rFonts w:ascii="Times New Roman" w:hAnsi="Times New Roman"/>
          <w:sz w:val="20"/>
          <w:szCs w:val="20"/>
        </w:rPr>
      </w:pPr>
      <w:r>
        <w:rPr>
          <w:rFonts w:ascii="Times New Roman" w:hAnsi="Times New Roman"/>
          <w:sz w:val="20"/>
          <w:szCs w:val="20"/>
        </w:rPr>
        <w:t>“</w:t>
      </w:r>
      <w:r w:rsidRPr="00240223">
        <w:rPr>
          <w:rFonts w:ascii="Times New Roman" w:hAnsi="Times New Roman"/>
          <w:sz w:val="20"/>
          <w:szCs w:val="20"/>
        </w:rPr>
        <w:t>Despite the attention to multi-center standardization, our study had several limitations.  We had one simulated CPA scenario with 2 team members providing CPR.  As such, the results of our study reflect this specific simulated context, making it difficult to predict if our results are directly generalizable to real patient care.  We had 45 minutes between JIT CPR training and the CPA scenario, while in a real clinical environment the delay between JIT CPR training and provision of CPR is unpredictable.  Furthermore, participants in the JIT CPR training groups only received one JIT session.  The eventual quality of CPR provided was likely influenced by these factors (ie. time delay between JIT training and CPR event; frequency of JIT training).  We excluded participants who had previous experience with CPR feedback devices from our study to remove this as a confounding variable.  As such, the effect of the identical interventions on providers with previous experience using CPR feedback devices was not assessed.  We believe the results of our study are generalizable to similar healthcare providers naïve to CPR feedback devices across a broad spectrum of geographic location</w:t>
      </w:r>
      <w:r>
        <w:rPr>
          <w:rFonts w:ascii="Times New Roman" w:hAnsi="Times New Roman"/>
          <w:sz w:val="20"/>
          <w:szCs w:val="20"/>
        </w:rPr>
        <w:t>s</w:t>
      </w:r>
      <w:r w:rsidRPr="00240223">
        <w:rPr>
          <w:rFonts w:ascii="Times New Roman" w:hAnsi="Times New Roman"/>
          <w:sz w:val="20"/>
          <w:szCs w:val="20"/>
        </w:rPr>
        <w:t>.</w:t>
      </w:r>
      <w:r>
        <w:rPr>
          <w:rFonts w:ascii="Times New Roman" w:hAnsi="Times New Roman"/>
          <w:sz w:val="20"/>
          <w:szCs w:val="20"/>
        </w:rPr>
        <w:t>”</w:t>
      </w:r>
      <w:r>
        <w:rPr>
          <w:rFonts w:ascii="Times New Roman" w:hAnsi="Times New Roman"/>
          <w:sz w:val="20"/>
          <w:szCs w:val="20"/>
          <w:vertAlign w:val="superscript"/>
        </w:rPr>
        <w:t>2</w:t>
      </w:r>
      <w:r w:rsidR="002747BA">
        <w:rPr>
          <w:rFonts w:ascii="Times New Roman" w:hAnsi="Times New Roman"/>
          <w:sz w:val="20"/>
          <w:szCs w:val="20"/>
          <w:vertAlign w:val="superscript"/>
        </w:rPr>
        <w:t>4</w:t>
      </w:r>
      <w:r>
        <w:rPr>
          <w:rFonts w:ascii="Times New Roman" w:hAnsi="Times New Roman"/>
          <w:sz w:val="20"/>
          <w:szCs w:val="20"/>
        </w:rPr>
        <w:t xml:space="preserve"> </w:t>
      </w:r>
    </w:p>
    <w:p w14:paraId="2AFCC9FF" w14:textId="77777777" w:rsidR="00644CC5" w:rsidRDefault="00644CC5" w:rsidP="00644CC5">
      <w:pPr>
        <w:rPr>
          <w:rFonts w:ascii="Times New Roman" w:hAnsi="Times New Roman"/>
          <w:sz w:val="20"/>
          <w:szCs w:val="20"/>
        </w:rPr>
      </w:pPr>
    </w:p>
    <w:p w14:paraId="73348D79" w14:textId="01FEE751" w:rsidR="00A40691" w:rsidRPr="00644CC5" w:rsidRDefault="00A40691" w:rsidP="00644CC5">
      <w:pPr>
        <w:rPr>
          <w:rFonts w:ascii="Times New Roman" w:hAnsi="Times New Roman"/>
          <w:sz w:val="20"/>
          <w:szCs w:val="20"/>
        </w:rPr>
      </w:pPr>
      <w:r>
        <w:rPr>
          <w:rFonts w:ascii="Times New Roman" w:hAnsi="Times New Roman" w:cs="Times New Roman"/>
          <w:sz w:val="20"/>
          <w:szCs w:val="20"/>
        </w:rPr>
        <w:t>STROBE:</w:t>
      </w:r>
      <w:r w:rsidR="00097583">
        <w:rPr>
          <w:rFonts w:ascii="Times New Roman" w:hAnsi="Times New Roman" w:cs="Times New Roman"/>
          <w:sz w:val="20"/>
          <w:szCs w:val="20"/>
        </w:rPr>
        <w:t xml:space="preserve">  </w:t>
      </w:r>
    </w:p>
    <w:p w14:paraId="5CBFFF89" w14:textId="6018831E" w:rsidR="00545517" w:rsidRPr="00644CC5" w:rsidRDefault="000271C8" w:rsidP="00644CC5">
      <w:pPr>
        <w:widowControl w:val="0"/>
        <w:autoSpaceDE w:val="0"/>
        <w:autoSpaceDN w:val="0"/>
        <w:adjustRightInd w:val="0"/>
        <w:spacing w:after="240"/>
        <w:rPr>
          <w:rFonts w:ascii="Times New Roman" w:hAnsi="Times New Roman" w:cs="Times New Roman"/>
          <w:sz w:val="20"/>
          <w:szCs w:val="20"/>
          <w:vertAlign w:val="superscript"/>
        </w:rPr>
      </w:pPr>
      <w:r w:rsidRPr="00A27327">
        <w:rPr>
          <w:rFonts w:ascii="Times New Roman" w:hAnsi="Times New Roman" w:cs="Times New Roman"/>
          <w:b/>
          <w:i/>
          <w:sz w:val="20"/>
          <w:szCs w:val="20"/>
        </w:rPr>
        <w:t>“</w:t>
      </w:r>
      <w:r w:rsidRPr="00A27327">
        <w:rPr>
          <w:rFonts w:ascii="Times New Roman" w:hAnsi="Times New Roman" w:cs="Times New Roman"/>
          <w:sz w:val="20"/>
          <w:szCs w:val="20"/>
        </w:rPr>
        <w:t xml:space="preserve">A final limitation of our study is that we have not determined if an improvement in simulation performance by ED teams will translate into improved pediatric trauma patient outcomes. Participation in simulated exercises may help clinicians improve their management of low-occurrence, high-risk emergency </w:t>
      </w:r>
      <w:r w:rsidRPr="00A27327">
        <w:rPr>
          <w:rFonts w:ascii="Times New Roman" w:hAnsi="Times New Roman" w:cs="Times New Roman"/>
          <w:sz w:val="20"/>
          <w:szCs w:val="20"/>
        </w:rPr>
        <w:lastRenderedPageBreak/>
        <w:t>medical situations such as cardiac arrests and trauma stabilization</w:t>
      </w:r>
      <w:r w:rsidR="00D33541">
        <w:rPr>
          <w:rFonts w:ascii="Times New Roman" w:hAnsi="Times New Roman" w:cs="Times New Roman"/>
          <w:sz w:val="20"/>
          <w:szCs w:val="20"/>
        </w:rPr>
        <w:t xml:space="preserve"> … </w:t>
      </w:r>
      <w:r w:rsidRPr="00A27327">
        <w:rPr>
          <w:rFonts w:ascii="Times New Roman" w:hAnsi="Times New Roman" w:cs="Times New Roman"/>
          <w:sz w:val="20"/>
          <w:szCs w:val="20"/>
        </w:rPr>
        <w:t xml:space="preserve">we should take advantage of opportunities </w:t>
      </w:r>
      <w:r w:rsidR="00A27327">
        <w:rPr>
          <w:rFonts w:ascii="Times New Roman" w:hAnsi="Times New Roman" w:cs="Times New Roman"/>
          <w:sz w:val="20"/>
          <w:szCs w:val="20"/>
        </w:rPr>
        <w:t xml:space="preserve">to practice on plastic first, </w:t>
      </w:r>
      <w:r w:rsidRPr="00A27327">
        <w:rPr>
          <w:rFonts w:ascii="Times New Roman" w:hAnsi="Times New Roman" w:cs="Times New Roman"/>
          <w:sz w:val="20"/>
          <w:szCs w:val="20"/>
        </w:rPr>
        <w:t>in an effort to increase our clinical competency and to enhance patient safety. While a growing body of simulation research supports this hypothesis, future studies are needed to define its effect.”</w:t>
      </w:r>
      <w:r w:rsidR="002747BA">
        <w:rPr>
          <w:rFonts w:ascii="Times New Roman" w:hAnsi="Times New Roman" w:cs="Times New Roman"/>
          <w:sz w:val="20"/>
          <w:szCs w:val="20"/>
          <w:vertAlign w:val="superscript"/>
        </w:rPr>
        <w:t>23</w:t>
      </w:r>
    </w:p>
    <w:p w14:paraId="4CBB1D56" w14:textId="77777777" w:rsidR="00545517" w:rsidRPr="00545517" w:rsidRDefault="00545517" w:rsidP="00545517">
      <w:pPr>
        <w:rPr>
          <w:rFonts w:ascii="Times New Roman" w:hAnsi="Times New Roman" w:cs="Times New Roman"/>
          <w:sz w:val="20"/>
          <w:szCs w:val="20"/>
          <w:u w:val="single"/>
        </w:rPr>
      </w:pPr>
      <w:r w:rsidRPr="00545517">
        <w:rPr>
          <w:rFonts w:ascii="Times New Roman" w:hAnsi="Times New Roman" w:cs="Times New Roman"/>
          <w:sz w:val="20"/>
          <w:szCs w:val="20"/>
          <w:u w:val="single"/>
        </w:rPr>
        <w:t>Explanation</w:t>
      </w:r>
    </w:p>
    <w:p w14:paraId="657E1970" w14:textId="04CB1CEF" w:rsidR="00644CC5" w:rsidRDefault="00C30E2C" w:rsidP="00644CC5">
      <w:pPr>
        <w:widowControl w:val="0"/>
        <w:autoSpaceDE w:val="0"/>
        <w:autoSpaceDN w:val="0"/>
        <w:adjustRightInd w:val="0"/>
        <w:rPr>
          <w:rFonts w:ascii="Times New Roman" w:hAnsi="Times New Roman"/>
          <w:sz w:val="20"/>
          <w:szCs w:val="20"/>
        </w:rPr>
      </w:pPr>
      <w:r>
        <w:rPr>
          <w:rFonts w:ascii="Times New Roman" w:hAnsi="Times New Roman"/>
          <w:sz w:val="20"/>
          <w:szCs w:val="20"/>
        </w:rPr>
        <w:t>The</w:t>
      </w:r>
      <w:r w:rsidR="002213EE">
        <w:rPr>
          <w:rFonts w:ascii="Times New Roman" w:hAnsi="Times New Roman"/>
          <w:sz w:val="20"/>
          <w:szCs w:val="20"/>
        </w:rPr>
        <w:t xml:space="preserve"> applicability and</w:t>
      </w:r>
      <w:r w:rsidR="00644CC5">
        <w:rPr>
          <w:rFonts w:ascii="Times New Roman" w:hAnsi="Times New Roman"/>
          <w:sz w:val="20"/>
          <w:szCs w:val="20"/>
        </w:rPr>
        <w:t xml:space="preserve"> transferability of </w:t>
      </w:r>
      <w:r w:rsidR="002213EE">
        <w:rPr>
          <w:rFonts w:ascii="Times New Roman" w:hAnsi="Times New Roman"/>
          <w:sz w:val="20"/>
          <w:szCs w:val="20"/>
        </w:rPr>
        <w:t xml:space="preserve">findings from the simulated environment </w:t>
      </w:r>
      <w:r w:rsidR="00644CC5">
        <w:rPr>
          <w:rFonts w:ascii="Times New Roman" w:hAnsi="Times New Roman"/>
          <w:sz w:val="20"/>
          <w:szCs w:val="20"/>
        </w:rPr>
        <w:t xml:space="preserve">to </w:t>
      </w:r>
      <w:r w:rsidR="002213EE">
        <w:rPr>
          <w:rFonts w:ascii="Times New Roman" w:hAnsi="Times New Roman"/>
          <w:sz w:val="20"/>
          <w:szCs w:val="20"/>
        </w:rPr>
        <w:t>outcomes in</w:t>
      </w:r>
      <w:r w:rsidR="00644CC5">
        <w:rPr>
          <w:rFonts w:ascii="Times New Roman" w:hAnsi="Times New Roman"/>
          <w:sz w:val="20"/>
          <w:szCs w:val="20"/>
        </w:rPr>
        <w:t xml:space="preserve"> the real world setting</w:t>
      </w:r>
      <w:r>
        <w:rPr>
          <w:rFonts w:ascii="Times New Roman" w:hAnsi="Times New Roman"/>
          <w:sz w:val="20"/>
          <w:szCs w:val="20"/>
        </w:rPr>
        <w:t xml:space="preserve"> (generalizability) is a vital consideration</w:t>
      </w:r>
      <w:r>
        <w:rPr>
          <w:rFonts w:ascii="Times New Roman" w:hAnsi="Times New Roman"/>
          <w:sz w:val="20"/>
          <w:szCs w:val="20"/>
          <w:vertAlign w:val="superscript"/>
        </w:rPr>
        <w:t>25,26</w:t>
      </w:r>
      <w:r w:rsidR="00644CC5">
        <w:rPr>
          <w:rFonts w:ascii="Times New Roman" w:hAnsi="Times New Roman"/>
          <w:sz w:val="20"/>
          <w:szCs w:val="20"/>
        </w:rPr>
        <w:t xml:space="preserve">. </w:t>
      </w:r>
      <w:r w:rsidR="002213EE">
        <w:rPr>
          <w:rFonts w:ascii="Times New Roman" w:hAnsi="Times New Roman"/>
          <w:sz w:val="20"/>
          <w:szCs w:val="20"/>
        </w:rPr>
        <w:t xml:space="preserve"> </w:t>
      </w:r>
      <w:r w:rsidR="00644CC5">
        <w:rPr>
          <w:rFonts w:ascii="Times New Roman" w:hAnsi="Times New Roman"/>
          <w:sz w:val="20"/>
          <w:szCs w:val="20"/>
        </w:rPr>
        <w:t xml:space="preserve">Whilst much attention </w:t>
      </w:r>
      <w:r w:rsidR="00C4252C">
        <w:rPr>
          <w:rFonts w:ascii="Times New Roman" w:hAnsi="Times New Roman"/>
          <w:sz w:val="20"/>
          <w:szCs w:val="20"/>
        </w:rPr>
        <w:t xml:space="preserve">in this document </w:t>
      </w:r>
      <w:r w:rsidR="00644CC5">
        <w:rPr>
          <w:rFonts w:ascii="Times New Roman" w:hAnsi="Times New Roman"/>
          <w:sz w:val="20"/>
          <w:szCs w:val="20"/>
        </w:rPr>
        <w:t>has been appropriately focused</w:t>
      </w:r>
      <w:r w:rsidR="00C4252C">
        <w:rPr>
          <w:rFonts w:ascii="Times New Roman" w:hAnsi="Times New Roman"/>
          <w:sz w:val="20"/>
          <w:szCs w:val="20"/>
        </w:rPr>
        <w:t xml:space="preserve"> on the importance of</w:t>
      </w:r>
      <w:r w:rsidR="00644CC5">
        <w:rPr>
          <w:rFonts w:ascii="Times New Roman" w:hAnsi="Times New Roman"/>
          <w:sz w:val="20"/>
          <w:szCs w:val="20"/>
        </w:rPr>
        <w:t xml:space="preserve"> control</w:t>
      </w:r>
      <w:r w:rsidR="00C4252C">
        <w:rPr>
          <w:rFonts w:ascii="Times New Roman" w:hAnsi="Times New Roman"/>
          <w:sz w:val="20"/>
          <w:szCs w:val="20"/>
        </w:rPr>
        <w:t>ling for</w:t>
      </w:r>
      <w:r w:rsidR="00644CC5">
        <w:rPr>
          <w:rFonts w:ascii="Times New Roman" w:hAnsi="Times New Roman"/>
          <w:sz w:val="20"/>
          <w:szCs w:val="20"/>
        </w:rPr>
        <w:t xml:space="preserve"> confounding variables that threaten internal validity of simulation based studies</w:t>
      </w:r>
      <w:r w:rsidR="00C4252C">
        <w:rPr>
          <w:rFonts w:ascii="Times New Roman" w:hAnsi="Times New Roman"/>
          <w:sz w:val="20"/>
          <w:szCs w:val="20"/>
          <w:vertAlign w:val="superscript"/>
        </w:rPr>
        <w:t>8</w:t>
      </w:r>
      <w:r w:rsidR="00644CC5">
        <w:rPr>
          <w:rFonts w:ascii="Times New Roman" w:hAnsi="Times New Roman"/>
          <w:sz w:val="20"/>
          <w:szCs w:val="20"/>
        </w:rPr>
        <w:t>, i</w:t>
      </w:r>
      <w:r w:rsidR="00195932">
        <w:rPr>
          <w:rFonts w:ascii="Times New Roman" w:hAnsi="Times New Roman"/>
          <w:sz w:val="20"/>
          <w:szCs w:val="20"/>
        </w:rPr>
        <w:t>t is equally important to recognize</w:t>
      </w:r>
      <w:r w:rsidR="00644CC5">
        <w:rPr>
          <w:rFonts w:ascii="Times New Roman" w:hAnsi="Times New Roman"/>
          <w:sz w:val="20"/>
          <w:szCs w:val="20"/>
        </w:rPr>
        <w:t xml:space="preserve"> that </w:t>
      </w:r>
      <w:r w:rsidR="00195932">
        <w:rPr>
          <w:rFonts w:ascii="Times New Roman" w:hAnsi="Times New Roman"/>
          <w:sz w:val="20"/>
          <w:szCs w:val="20"/>
        </w:rPr>
        <w:t xml:space="preserve">tightly controlling and standardizing the simulated environment may </w:t>
      </w:r>
      <w:r w:rsidR="00CC72C3">
        <w:rPr>
          <w:rFonts w:ascii="Times New Roman" w:hAnsi="Times New Roman"/>
          <w:sz w:val="20"/>
          <w:szCs w:val="20"/>
        </w:rPr>
        <w:t>limit the</w:t>
      </w:r>
      <w:r w:rsidR="00195932">
        <w:rPr>
          <w:rFonts w:ascii="Times New Roman" w:hAnsi="Times New Roman"/>
          <w:sz w:val="20"/>
          <w:szCs w:val="20"/>
        </w:rPr>
        <w:t xml:space="preserve"> generalizability of findings to the real clinical environment.</w:t>
      </w:r>
    </w:p>
    <w:p w14:paraId="31A2CB4F" w14:textId="77777777" w:rsidR="00644CC5" w:rsidRDefault="00644CC5" w:rsidP="00644CC5">
      <w:pPr>
        <w:widowControl w:val="0"/>
        <w:autoSpaceDE w:val="0"/>
        <w:autoSpaceDN w:val="0"/>
        <w:adjustRightInd w:val="0"/>
        <w:rPr>
          <w:rFonts w:ascii="Times New Roman" w:hAnsi="Times New Roman"/>
          <w:sz w:val="20"/>
          <w:szCs w:val="20"/>
        </w:rPr>
      </w:pPr>
    </w:p>
    <w:p w14:paraId="38807879" w14:textId="4C60D289" w:rsidR="003B4BCC" w:rsidRDefault="003B4BCC" w:rsidP="00644CC5">
      <w:pPr>
        <w:widowControl w:val="0"/>
        <w:autoSpaceDE w:val="0"/>
        <w:autoSpaceDN w:val="0"/>
        <w:adjustRightInd w:val="0"/>
        <w:rPr>
          <w:rFonts w:ascii="Times New Roman" w:hAnsi="Times New Roman"/>
          <w:sz w:val="20"/>
          <w:szCs w:val="20"/>
        </w:rPr>
      </w:pPr>
      <w:r>
        <w:rPr>
          <w:rFonts w:ascii="Times New Roman" w:hAnsi="Times New Roman"/>
          <w:sz w:val="20"/>
          <w:szCs w:val="20"/>
        </w:rPr>
        <w:t>By tightly controlling the environment for simulation research, the researcher may, at the same time, be reducing the generalizability of their findings.  For example, in a study assessing the value of simulation-based team training for emergency room providers, the researcher decides to use only one cardiac arrest scenario during the study as the context for training.  The scenario is tightly scripted to ensure that it is conducted in a uniform manner from one group to the next.   While this strategy helps to reduce simulation-specific threats to internal validity, the simple fact that the training was done in a limited context reduces the generalizability of the study.  Studies utilizing low or high fidelity manikins may also suffer from the same issues.  While use of one single manikin for training and/or assessment in the context of a research study is desirable from a standardization point of view, the</w:t>
      </w:r>
      <w:r w:rsidR="00CC72C3">
        <w:rPr>
          <w:rFonts w:ascii="Times New Roman" w:hAnsi="Times New Roman"/>
          <w:sz w:val="20"/>
          <w:szCs w:val="20"/>
        </w:rPr>
        <w:t xml:space="preserve"> results of the study may be</w:t>
      </w:r>
      <w:r>
        <w:rPr>
          <w:rFonts w:ascii="Times New Roman" w:hAnsi="Times New Roman"/>
          <w:sz w:val="20"/>
          <w:szCs w:val="20"/>
        </w:rPr>
        <w:t xml:space="preserve"> difficult to generalize to real patients whose physical characteristics are variable from one patient to the next.</w:t>
      </w:r>
      <w:r w:rsidR="007E4A64">
        <w:rPr>
          <w:rFonts w:ascii="Times New Roman" w:hAnsi="Times New Roman"/>
          <w:sz w:val="20"/>
          <w:szCs w:val="20"/>
        </w:rPr>
        <w:t xml:space="preserve">  </w:t>
      </w:r>
      <w:r w:rsidR="005A2FF0">
        <w:rPr>
          <w:rFonts w:ascii="Times New Roman" w:hAnsi="Times New Roman"/>
          <w:sz w:val="20"/>
          <w:szCs w:val="20"/>
        </w:rPr>
        <w:t>In some select instances, previous studies have demonstrated an association between improved performance in the simulated environment with improved clinical outcomes</w:t>
      </w:r>
      <w:r w:rsidR="009F52B5">
        <w:rPr>
          <w:rFonts w:ascii="Times New Roman" w:hAnsi="Times New Roman"/>
          <w:sz w:val="20"/>
          <w:szCs w:val="20"/>
          <w:vertAlign w:val="superscript"/>
        </w:rPr>
        <w:t>26</w:t>
      </w:r>
      <w:r w:rsidR="005A2FF0">
        <w:rPr>
          <w:rFonts w:ascii="Times New Roman" w:hAnsi="Times New Roman"/>
          <w:sz w:val="20"/>
          <w:szCs w:val="20"/>
        </w:rPr>
        <w:t xml:space="preserve">.  If this evidence exists for a specific outcome of interest, this should be described and/or cited in the discussion section of the manuscript.  </w:t>
      </w:r>
    </w:p>
    <w:p w14:paraId="396B8401" w14:textId="77777777" w:rsidR="00644CC5" w:rsidRDefault="00644CC5" w:rsidP="00644CC5">
      <w:pPr>
        <w:widowControl w:val="0"/>
        <w:autoSpaceDE w:val="0"/>
        <w:autoSpaceDN w:val="0"/>
        <w:adjustRightInd w:val="0"/>
        <w:rPr>
          <w:rFonts w:ascii="Times New Roman" w:hAnsi="Times New Roman"/>
          <w:sz w:val="20"/>
          <w:szCs w:val="20"/>
        </w:rPr>
      </w:pPr>
    </w:p>
    <w:p w14:paraId="6CB3FEC4" w14:textId="6A1CC570" w:rsidR="00644CC5" w:rsidRDefault="00452036" w:rsidP="00644CC5">
      <w:pPr>
        <w:widowControl w:val="0"/>
        <w:autoSpaceDE w:val="0"/>
        <w:autoSpaceDN w:val="0"/>
        <w:adjustRightInd w:val="0"/>
        <w:rPr>
          <w:rFonts w:ascii="Times New Roman" w:hAnsi="Times New Roman"/>
          <w:sz w:val="20"/>
          <w:szCs w:val="20"/>
        </w:rPr>
      </w:pPr>
      <w:r>
        <w:rPr>
          <w:rFonts w:ascii="Times New Roman" w:hAnsi="Times New Roman"/>
          <w:sz w:val="20"/>
          <w:szCs w:val="20"/>
        </w:rPr>
        <w:t>One strategy to improve generalizability is to take a</w:t>
      </w:r>
      <w:r w:rsidR="00644CC5">
        <w:rPr>
          <w:rFonts w:ascii="Times New Roman" w:hAnsi="Times New Roman"/>
          <w:sz w:val="20"/>
          <w:szCs w:val="20"/>
        </w:rPr>
        <w:t xml:space="preserve"> random sampling of a study sample related to the general population of interest</w:t>
      </w:r>
      <w:r>
        <w:rPr>
          <w:rFonts w:ascii="Times New Roman" w:hAnsi="Times New Roman"/>
          <w:sz w:val="20"/>
          <w:szCs w:val="20"/>
        </w:rPr>
        <w:t>.  Simulation-based research typically involves health care providers serving as the subjects.</w:t>
      </w:r>
      <w:r w:rsidR="00644CC5">
        <w:rPr>
          <w:rFonts w:ascii="Times New Roman" w:hAnsi="Times New Roman"/>
          <w:sz w:val="20"/>
          <w:szCs w:val="20"/>
        </w:rPr>
        <w:t xml:space="preserve">  Frequently the </w:t>
      </w:r>
      <w:r>
        <w:rPr>
          <w:rFonts w:ascii="Times New Roman" w:hAnsi="Times New Roman"/>
          <w:sz w:val="20"/>
          <w:szCs w:val="20"/>
        </w:rPr>
        <w:t>subjects</w:t>
      </w:r>
      <w:r w:rsidR="00644CC5">
        <w:rPr>
          <w:rFonts w:ascii="Times New Roman" w:hAnsi="Times New Roman"/>
          <w:sz w:val="20"/>
          <w:szCs w:val="20"/>
        </w:rPr>
        <w:t xml:space="preserve"> are collected non-randomly due to diff</w:t>
      </w:r>
      <w:r>
        <w:rPr>
          <w:rFonts w:ascii="Times New Roman" w:hAnsi="Times New Roman"/>
          <w:sz w:val="20"/>
          <w:szCs w:val="20"/>
        </w:rPr>
        <w:t>erent pre-existing constraints (</w:t>
      </w:r>
      <w:r w:rsidR="00644CC5">
        <w:rPr>
          <w:rFonts w:ascii="Times New Roman" w:hAnsi="Times New Roman"/>
          <w:sz w:val="20"/>
          <w:szCs w:val="20"/>
        </w:rPr>
        <w:t>e.g. a group of nursing students from a particular class or a group of physician trainees from a particular training program</w:t>
      </w:r>
      <w:r>
        <w:rPr>
          <w:rFonts w:ascii="Times New Roman" w:hAnsi="Times New Roman"/>
          <w:sz w:val="20"/>
          <w:szCs w:val="20"/>
        </w:rPr>
        <w:t>)</w:t>
      </w:r>
      <w:r w:rsidR="00644CC5">
        <w:rPr>
          <w:rFonts w:ascii="Times New Roman" w:hAnsi="Times New Roman"/>
          <w:sz w:val="20"/>
          <w:szCs w:val="20"/>
        </w:rPr>
        <w:t>.</w:t>
      </w:r>
      <w:r>
        <w:rPr>
          <w:rFonts w:ascii="Times New Roman" w:hAnsi="Times New Roman"/>
          <w:sz w:val="20"/>
          <w:szCs w:val="20"/>
        </w:rPr>
        <w:t xml:space="preserve"> </w:t>
      </w:r>
      <w:r w:rsidR="00644CC5">
        <w:rPr>
          <w:rFonts w:ascii="Times New Roman" w:hAnsi="Times New Roman"/>
          <w:sz w:val="20"/>
          <w:szCs w:val="20"/>
        </w:rPr>
        <w:t xml:space="preserve"> Limited samp</w:t>
      </w:r>
      <w:r>
        <w:rPr>
          <w:rFonts w:ascii="Times New Roman" w:hAnsi="Times New Roman"/>
          <w:sz w:val="20"/>
          <w:szCs w:val="20"/>
        </w:rPr>
        <w:t xml:space="preserve">le representativeness </w:t>
      </w:r>
      <w:r w:rsidR="00644CC5">
        <w:rPr>
          <w:rFonts w:ascii="Times New Roman" w:hAnsi="Times New Roman"/>
          <w:sz w:val="20"/>
          <w:szCs w:val="20"/>
        </w:rPr>
        <w:t xml:space="preserve">constraints the generalizability of findings to and across the general population of interest.  For example, </w:t>
      </w:r>
      <w:r>
        <w:rPr>
          <w:rFonts w:ascii="Times New Roman" w:hAnsi="Times New Roman"/>
          <w:sz w:val="20"/>
          <w:szCs w:val="20"/>
        </w:rPr>
        <w:t xml:space="preserve">the </w:t>
      </w:r>
      <w:r w:rsidR="00644CC5">
        <w:rPr>
          <w:rFonts w:ascii="Times New Roman" w:hAnsi="Times New Roman"/>
          <w:sz w:val="20"/>
          <w:szCs w:val="20"/>
        </w:rPr>
        <w:t>efficacy of</w:t>
      </w:r>
      <w:r>
        <w:rPr>
          <w:rFonts w:ascii="Times New Roman" w:hAnsi="Times New Roman"/>
          <w:sz w:val="20"/>
          <w:szCs w:val="20"/>
        </w:rPr>
        <w:t xml:space="preserve"> a</w:t>
      </w:r>
      <w:r w:rsidR="00644CC5">
        <w:rPr>
          <w:rFonts w:ascii="Times New Roman" w:hAnsi="Times New Roman"/>
          <w:sz w:val="20"/>
          <w:szCs w:val="20"/>
        </w:rPr>
        <w:t xml:space="preserve"> simulation-based training prog</w:t>
      </w:r>
      <w:r>
        <w:rPr>
          <w:rFonts w:ascii="Times New Roman" w:hAnsi="Times New Roman"/>
          <w:sz w:val="20"/>
          <w:szCs w:val="20"/>
        </w:rPr>
        <w:t>ram in a nursing population from a</w:t>
      </w:r>
      <w:r w:rsidR="00644CC5">
        <w:rPr>
          <w:rFonts w:ascii="Times New Roman" w:hAnsi="Times New Roman"/>
          <w:sz w:val="20"/>
          <w:szCs w:val="20"/>
        </w:rPr>
        <w:t xml:space="preserve"> particular university may be reasonably different when applied </w:t>
      </w:r>
      <w:r>
        <w:rPr>
          <w:rFonts w:ascii="Times New Roman" w:hAnsi="Times New Roman"/>
          <w:sz w:val="20"/>
          <w:szCs w:val="20"/>
        </w:rPr>
        <w:t>to</w:t>
      </w:r>
      <w:r w:rsidR="00644CC5">
        <w:rPr>
          <w:rFonts w:ascii="Times New Roman" w:hAnsi="Times New Roman"/>
          <w:sz w:val="20"/>
          <w:szCs w:val="20"/>
        </w:rPr>
        <w:t xml:space="preserve"> a different population of physician</w:t>
      </w:r>
      <w:r>
        <w:rPr>
          <w:rFonts w:ascii="Times New Roman" w:hAnsi="Times New Roman"/>
          <w:sz w:val="20"/>
          <w:szCs w:val="20"/>
        </w:rPr>
        <w:t>s</w:t>
      </w:r>
      <w:r w:rsidR="00644CC5">
        <w:rPr>
          <w:rFonts w:ascii="Times New Roman" w:hAnsi="Times New Roman"/>
          <w:sz w:val="20"/>
          <w:szCs w:val="20"/>
        </w:rPr>
        <w:t xml:space="preserve"> in training, even if the simulation-based training program is to be replicated exactly.  It is important to be aware of this potential issue for both the authors and readers in discussing the generalizability </w:t>
      </w:r>
      <w:r>
        <w:rPr>
          <w:rFonts w:ascii="Times New Roman" w:hAnsi="Times New Roman"/>
          <w:sz w:val="20"/>
          <w:szCs w:val="20"/>
        </w:rPr>
        <w:t>of study findings</w:t>
      </w:r>
      <w:r w:rsidR="00644CC5">
        <w:rPr>
          <w:rFonts w:ascii="Times New Roman" w:hAnsi="Times New Roman"/>
          <w:sz w:val="20"/>
          <w:szCs w:val="20"/>
        </w:rPr>
        <w:t>.</w:t>
      </w:r>
    </w:p>
    <w:p w14:paraId="4A3AD747" w14:textId="77777777" w:rsidR="006B53F9" w:rsidRPr="006B53F9" w:rsidRDefault="006B53F9" w:rsidP="006B53F9">
      <w:pPr>
        <w:rPr>
          <w:rFonts w:ascii="Times New Roman" w:hAnsi="Times New Roman" w:cs="Times New Roman"/>
          <w:sz w:val="20"/>
          <w:szCs w:val="20"/>
        </w:rPr>
      </w:pPr>
    </w:p>
    <w:p w14:paraId="4E61958F" w14:textId="12F0093E" w:rsidR="006B53F9" w:rsidRPr="006B53F9" w:rsidRDefault="006B53F9" w:rsidP="006B53F9">
      <w:pPr>
        <w:rPr>
          <w:rFonts w:ascii="Times New Roman" w:hAnsi="Times New Roman" w:cs="Times New Roman"/>
          <w:b/>
          <w:sz w:val="20"/>
          <w:szCs w:val="20"/>
        </w:rPr>
      </w:pPr>
      <w:r w:rsidRPr="006B53F9">
        <w:rPr>
          <w:rFonts w:ascii="Times New Roman" w:hAnsi="Times New Roman" w:cs="Times New Roman"/>
          <w:b/>
          <w:sz w:val="20"/>
          <w:szCs w:val="20"/>
        </w:rPr>
        <w:t xml:space="preserve">Item: </w:t>
      </w:r>
      <w:r w:rsidR="00545517">
        <w:rPr>
          <w:rFonts w:ascii="Times New Roman" w:hAnsi="Times New Roman" w:cs="Times New Roman"/>
          <w:b/>
          <w:sz w:val="20"/>
          <w:szCs w:val="20"/>
        </w:rPr>
        <w:t>Discussion/</w:t>
      </w:r>
      <w:r w:rsidRPr="006B53F9">
        <w:rPr>
          <w:rFonts w:ascii="Times New Roman" w:hAnsi="Times New Roman" w:cs="Times New Roman"/>
          <w:b/>
          <w:sz w:val="20"/>
          <w:szCs w:val="20"/>
        </w:rPr>
        <w:t>Funding</w:t>
      </w:r>
    </w:p>
    <w:p w14:paraId="10B375D4" w14:textId="785A030F" w:rsidR="006B53F9" w:rsidRPr="00545517" w:rsidRDefault="00545517" w:rsidP="006B53F9">
      <w:pPr>
        <w:rPr>
          <w:rFonts w:ascii="Times New Roman" w:hAnsi="Times New Roman" w:cs="Times New Roman"/>
          <w:sz w:val="20"/>
          <w:szCs w:val="20"/>
        </w:rPr>
      </w:pPr>
      <w:r w:rsidRPr="00545517">
        <w:rPr>
          <w:rFonts w:ascii="Times New Roman" w:hAnsi="Times New Roman" w:cs="Times New Roman"/>
          <w:sz w:val="20"/>
          <w:szCs w:val="20"/>
        </w:rPr>
        <w:t>CONSORT</w:t>
      </w:r>
      <w:r w:rsidR="006B53F9" w:rsidRPr="00545517">
        <w:rPr>
          <w:rFonts w:ascii="Times New Roman" w:hAnsi="Times New Roman" w:cs="Times New Roman"/>
          <w:sz w:val="20"/>
          <w:szCs w:val="20"/>
        </w:rPr>
        <w:t xml:space="preserve">: </w:t>
      </w:r>
      <w:r w:rsidR="001E025B">
        <w:rPr>
          <w:rFonts w:ascii="Times New Roman" w:hAnsi="Times New Roman" w:cs="Times New Roman"/>
          <w:sz w:val="20"/>
          <w:szCs w:val="20"/>
        </w:rPr>
        <w:t>Sources of funding and other support (such as supply of drugs), role of funders</w:t>
      </w:r>
    </w:p>
    <w:p w14:paraId="4FBC088D" w14:textId="77777777" w:rsidR="006B53F9" w:rsidRPr="00545517" w:rsidRDefault="00545517" w:rsidP="006B53F9">
      <w:pPr>
        <w:widowControl w:val="0"/>
        <w:autoSpaceDE w:val="0"/>
        <w:autoSpaceDN w:val="0"/>
        <w:adjustRightInd w:val="0"/>
        <w:rPr>
          <w:rFonts w:ascii="Times New Roman" w:hAnsi="Times New Roman" w:cs="Times New Roman"/>
          <w:sz w:val="20"/>
          <w:szCs w:val="20"/>
        </w:rPr>
      </w:pPr>
      <w:r w:rsidRPr="00545517">
        <w:rPr>
          <w:rFonts w:ascii="Times New Roman" w:hAnsi="Times New Roman" w:cs="Times New Roman"/>
          <w:sz w:val="20"/>
          <w:szCs w:val="20"/>
        </w:rPr>
        <w:t>STROBE</w:t>
      </w:r>
      <w:r w:rsidR="006B53F9" w:rsidRPr="00545517">
        <w:rPr>
          <w:rFonts w:ascii="Times New Roman" w:hAnsi="Times New Roman" w:cs="Times New Roman"/>
          <w:sz w:val="20"/>
          <w:szCs w:val="20"/>
        </w:rPr>
        <w:t>: Give the source of funding and the role of the funders for the present study and, if applicable, for the original study on which the present article is based.</w:t>
      </w:r>
    </w:p>
    <w:p w14:paraId="7BA0EE73" w14:textId="77777777" w:rsidR="00545517" w:rsidRPr="006B53F9" w:rsidRDefault="00545517" w:rsidP="006B53F9">
      <w:pPr>
        <w:widowControl w:val="0"/>
        <w:autoSpaceDE w:val="0"/>
        <w:autoSpaceDN w:val="0"/>
        <w:adjustRightInd w:val="0"/>
        <w:rPr>
          <w:rFonts w:ascii="Times New Roman" w:hAnsi="Times New Roman" w:cs="Times New Roman"/>
          <w:i/>
          <w:sz w:val="20"/>
          <w:szCs w:val="20"/>
        </w:rPr>
      </w:pPr>
    </w:p>
    <w:p w14:paraId="67E89AD3" w14:textId="77777777" w:rsidR="006B53F9" w:rsidRPr="006B53F9" w:rsidRDefault="006B53F9" w:rsidP="006B53F9">
      <w:pPr>
        <w:rPr>
          <w:rFonts w:ascii="Times New Roman" w:hAnsi="Times New Roman" w:cs="Times New Roman"/>
          <w:i/>
          <w:sz w:val="20"/>
          <w:szCs w:val="20"/>
        </w:rPr>
      </w:pPr>
      <w:r w:rsidRPr="006B53F9">
        <w:rPr>
          <w:rFonts w:ascii="Times New Roman" w:hAnsi="Times New Roman" w:cs="Times New Roman"/>
          <w:bCs/>
          <w:i/>
          <w:sz w:val="20"/>
          <w:szCs w:val="20"/>
        </w:rPr>
        <w:t xml:space="preserve">Extension: </w:t>
      </w:r>
      <w:r w:rsidRPr="006B53F9">
        <w:rPr>
          <w:rFonts w:ascii="Times New Roman" w:hAnsi="Times New Roman" w:cs="Times New Roman"/>
          <w:i/>
          <w:sz w:val="20"/>
          <w:szCs w:val="20"/>
        </w:rPr>
        <w:t>List simulator brand and if conflict of interest for intellectual property exists.</w:t>
      </w:r>
    </w:p>
    <w:p w14:paraId="4D3B8979" w14:textId="77777777" w:rsidR="006B53F9" w:rsidRPr="006B53F9" w:rsidRDefault="006B53F9" w:rsidP="006B53F9">
      <w:pPr>
        <w:rPr>
          <w:rFonts w:ascii="Times New Roman" w:hAnsi="Times New Roman" w:cs="Times New Roman"/>
          <w:sz w:val="20"/>
          <w:szCs w:val="20"/>
        </w:rPr>
      </w:pPr>
    </w:p>
    <w:p w14:paraId="0015D2A2" w14:textId="77777777" w:rsidR="006B53F9" w:rsidRDefault="006B53F9" w:rsidP="006B53F9">
      <w:pPr>
        <w:rPr>
          <w:rFonts w:ascii="Times New Roman" w:hAnsi="Times New Roman" w:cs="Times New Roman"/>
          <w:sz w:val="20"/>
          <w:szCs w:val="20"/>
          <w:u w:val="single"/>
        </w:rPr>
      </w:pPr>
      <w:r w:rsidRPr="001E025B">
        <w:rPr>
          <w:rFonts w:ascii="Times New Roman" w:hAnsi="Times New Roman" w:cs="Times New Roman"/>
          <w:sz w:val="20"/>
          <w:szCs w:val="20"/>
          <w:u w:val="single"/>
        </w:rPr>
        <w:t>Example</w:t>
      </w:r>
    </w:p>
    <w:p w14:paraId="30345CB9" w14:textId="63D5EBDD" w:rsidR="001E025B" w:rsidRPr="001E025B" w:rsidRDefault="001E025B" w:rsidP="006B53F9">
      <w:pPr>
        <w:rPr>
          <w:rFonts w:ascii="Times New Roman" w:hAnsi="Times New Roman" w:cs="Times New Roman"/>
          <w:sz w:val="20"/>
          <w:szCs w:val="20"/>
        </w:rPr>
      </w:pPr>
      <w:r w:rsidRPr="001E025B">
        <w:rPr>
          <w:rFonts w:ascii="Times New Roman" w:hAnsi="Times New Roman" w:cs="Times New Roman"/>
          <w:sz w:val="20"/>
          <w:szCs w:val="20"/>
        </w:rPr>
        <w:t>CONSORT / STROBE:</w:t>
      </w:r>
    </w:p>
    <w:p w14:paraId="603E4500" w14:textId="54967F5E" w:rsidR="006B53F9" w:rsidRPr="006B53F9" w:rsidRDefault="006B53F9" w:rsidP="006B53F9">
      <w:pPr>
        <w:rPr>
          <w:rFonts w:ascii="Times New Roman" w:hAnsi="Times New Roman" w:cs="Times New Roman"/>
          <w:i/>
          <w:sz w:val="20"/>
          <w:szCs w:val="20"/>
        </w:rPr>
      </w:pPr>
      <w:r w:rsidRPr="006B53F9">
        <w:rPr>
          <w:rFonts w:ascii="Times New Roman" w:hAnsi="Times New Roman" w:cs="Times New Roman"/>
          <w:sz w:val="20"/>
          <w:szCs w:val="20"/>
        </w:rPr>
        <w:t xml:space="preserve">“Conflict of Interest Disclosures: </w:t>
      </w:r>
      <w:r w:rsidR="002311E2">
        <w:rPr>
          <w:rFonts w:ascii="Times New Roman" w:hAnsi="Times New Roman" w:cs="Times New Roman"/>
          <w:sz w:val="20"/>
          <w:szCs w:val="20"/>
        </w:rPr>
        <w:t>…</w:t>
      </w:r>
      <w:r w:rsidRPr="006B53F9">
        <w:rPr>
          <w:rFonts w:ascii="Times New Roman" w:hAnsi="Times New Roman" w:cs="Times New Roman"/>
          <w:sz w:val="20"/>
          <w:szCs w:val="20"/>
        </w:rPr>
        <w:t xml:space="preserve"> reports receiving a research grant from the American Heart Association (AHA) for design and conduct of the study and collection and analysis of data, a grant from the Laerdal Foundation for Acute Medicine, and an infrastructure grant for the EXPRESS collaborative to support administrative and technical positions (funds from the Laerdal Foundation for Acute Medicine grant were not </w:t>
      </w:r>
      <w:r w:rsidR="002311E2">
        <w:rPr>
          <w:rFonts w:ascii="Times New Roman" w:hAnsi="Times New Roman" w:cs="Times New Roman"/>
          <w:sz w:val="20"/>
          <w:szCs w:val="20"/>
        </w:rPr>
        <w:t>used for conducting this study)</w:t>
      </w:r>
      <w:r w:rsidRPr="006B53F9">
        <w:rPr>
          <w:rFonts w:ascii="Times New Roman" w:hAnsi="Times New Roman" w:cs="Times New Roman"/>
          <w:sz w:val="20"/>
          <w:szCs w:val="20"/>
        </w:rPr>
        <w:t xml:space="preserve"> </w:t>
      </w:r>
      <w:r w:rsidR="002311E2">
        <w:rPr>
          <w:rFonts w:ascii="Times New Roman" w:hAnsi="Times New Roman" w:cs="Times New Roman"/>
          <w:sz w:val="20"/>
          <w:szCs w:val="20"/>
        </w:rPr>
        <w:t>…</w:t>
      </w:r>
      <w:r w:rsidRPr="006B53F9">
        <w:rPr>
          <w:rFonts w:ascii="Times New Roman" w:hAnsi="Times New Roman" w:cs="Times New Roman"/>
          <w:sz w:val="20"/>
          <w:szCs w:val="20"/>
        </w:rPr>
        <w:t xml:space="preserve"> reports receiving a research grant from the Laerdal Foundation for Acute Medicine, The Hartwell Foundation, and money paid for expert testimony by DeBlasio&amp;Donnell LLC</w:t>
      </w:r>
      <w:r w:rsidR="002311E2">
        <w:rPr>
          <w:rFonts w:ascii="Times New Roman" w:hAnsi="Times New Roman" w:cs="Times New Roman"/>
          <w:sz w:val="20"/>
          <w:szCs w:val="20"/>
        </w:rPr>
        <w:t>…</w:t>
      </w:r>
    </w:p>
    <w:p w14:paraId="3DBC2B87" w14:textId="1ED8AD96" w:rsidR="006B53F9" w:rsidRPr="006B53F9" w:rsidRDefault="006B53F9" w:rsidP="006B53F9">
      <w:pPr>
        <w:widowControl w:val="0"/>
        <w:autoSpaceDE w:val="0"/>
        <w:autoSpaceDN w:val="0"/>
        <w:adjustRightInd w:val="0"/>
        <w:rPr>
          <w:rFonts w:ascii="Times New Roman" w:hAnsi="Times New Roman" w:cs="Times New Roman"/>
          <w:sz w:val="20"/>
          <w:szCs w:val="20"/>
        </w:rPr>
      </w:pPr>
      <w:r w:rsidRPr="006B53F9">
        <w:rPr>
          <w:rFonts w:ascii="Times New Roman" w:hAnsi="Times New Roman" w:cs="Times New Roman"/>
          <w:sz w:val="20"/>
          <w:szCs w:val="20"/>
        </w:rPr>
        <w:t>Funding/Support: This study was funded by an educational research grant from the AHA.</w:t>
      </w:r>
    </w:p>
    <w:p w14:paraId="76DEBDB2" w14:textId="07395D5D" w:rsidR="006B53F9" w:rsidRPr="00D3673B" w:rsidRDefault="006B53F9" w:rsidP="006B53F9">
      <w:pPr>
        <w:widowControl w:val="0"/>
        <w:autoSpaceDE w:val="0"/>
        <w:autoSpaceDN w:val="0"/>
        <w:adjustRightInd w:val="0"/>
        <w:rPr>
          <w:rFonts w:ascii="Times New Roman" w:hAnsi="Times New Roman" w:cs="Times New Roman"/>
          <w:sz w:val="20"/>
          <w:szCs w:val="20"/>
          <w:vertAlign w:val="superscript"/>
        </w:rPr>
      </w:pPr>
      <w:r w:rsidRPr="006B53F9">
        <w:rPr>
          <w:rFonts w:ascii="Times New Roman" w:hAnsi="Times New Roman" w:cs="Times New Roman"/>
          <w:sz w:val="20"/>
          <w:szCs w:val="20"/>
        </w:rPr>
        <w:t xml:space="preserve">Role of the Sponsors: Funds from this grant were used for the design and conduct of the study, as well as </w:t>
      </w:r>
      <w:r w:rsidRPr="006B53F9">
        <w:rPr>
          <w:rFonts w:ascii="Times New Roman" w:hAnsi="Times New Roman" w:cs="Times New Roman"/>
          <w:sz w:val="20"/>
          <w:szCs w:val="20"/>
        </w:rPr>
        <w:lastRenderedPageBreak/>
        <w:t>collection, management, analysis, and interpretation of data.”</w:t>
      </w:r>
      <w:r w:rsidR="00D3673B">
        <w:rPr>
          <w:rFonts w:ascii="Times New Roman" w:hAnsi="Times New Roman" w:cs="Times New Roman"/>
          <w:sz w:val="20"/>
          <w:szCs w:val="20"/>
          <w:vertAlign w:val="superscript"/>
        </w:rPr>
        <w:t>9</w:t>
      </w:r>
    </w:p>
    <w:p w14:paraId="2323D313" w14:textId="77777777" w:rsidR="00545517" w:rsidRPr="006B53F9" w:rsidRDefault="00545517" w:rsidP="006B53F9">
      <w:pPr>
        <w:rPr>
          <w:rFonts w:ascii="Times New Roman" w:hAnsi="Times New Roman" w:cs="Times New Roman"/>
          <w:b/>
          <w:i/>
          <w:sz w:val="20"/>
          <w:szCs w:val="20"/>
        </w:rPr>
      </w:pPr>
    </w:p>
    <w:p w14:paraId="30653973" w14:textId="77777777" w:rsidR="006B53F9" w:rsidRPr="00545517" w:rsidRDefault="006B53F9" w:rsidP="006B53F9">
      <w:pPr>
        <w:rPr>
          <w:rFonts w:ascii="Times New Roman" w:hAnsi="Times New Roman" w:cs="Times New Roman"/>
          <w:sz w:val="20"/>
          <w:szCs w:val="20"/>
          <w:u w:val="single"/>
        </w:rPr>
      </w:pPr>
      <w:r w:rsidRPr="00545517">
        <w:rPr>
          <w:rFonts w:ascii="Times New Roman" w:hAnsi="Times New Roman" w:cs="Times New Roman"/>
          <w:sz w:val="20"/>
          <w:szCs w:val="20"/>
          <w:u w:val="single"/>
        </w:rPr>
        <w:t>Explanation</w:t>
      </w:r>
    </w:p>
    <w:p w14:paraId="3659B770" w14:textId="6B3CDF25" w:rsidR="006B53F9" w:rsidRPr="006B53F9" w:rsidRDefault="006B53F9" w:rsidP="00545517">
      <w:pPr>
        <w:rPr>
          <w:rFonts w:ascii="Times New Roman" w:hAnsi="Times New Roman" w:cs="Times New Roman"/>
          <w:sz w:val="20"/>
          <w:szCs w:val="20"/>
        </w:rPr>
      </w:pPr>
      <w:r w:rsidRPr="006B53F9">
        <w:rPr>
          <w:rFonts w:ascii="Times New Roman" w:hAnsi="Times New Roman" w:cs="Times New Roman"/>
          <w:sz w:val="20"/>
          <w:szCs w:val="20"/>
        </w:rPr>
        <w:t>Funding and conflicts of interest are explicitly detailed to allow the reader to critically appraise the potential threats to the internal validity of the study. This is to include the simulator company</w:t>
      </w:r>
      <w:r w:rsidR="004F2824">
        <w:rPr>
          <w:rFonts w:ascii="Times New Roman" w:hAnsi="Times New Roman" w:cs="Times New Roman"/>
          <w:sz w:val="20"/>
          <w:szCs w:val="20"/>
        </w:rPr>
        <w:t xml:space="preserve"> and/or manufacturer providing</w:t>
      </w:r>
      <w:r w:rsidRPr="006B53F9">
        <w:rPr>
          <w:rFonts w:ascii="Times New Roman" w:hAnsi="Times New Roman" w:cs="Times New Roman"/>
          <w:sz w:val="20"/>
          <w:szCs w:val="20"/>
        </w:rPr>
        <w:t xml:space="preserve"> support</w:t>
      </w:r>
      <w:r w:rsidR="004F2824">
        <w:rPr>
          <w:rFonts w:ascii="Times New Roman" w:hAnsi="Times New Roman" w:cs="Times New Roman"/>
          <w:sz w:val="20"/>
          <w:szCs w:val="20"/>
        </w:rPr>
        <w:t xml:space="preserve"> (if applicable), and if any of the investigators have </w:t>
      </w:r>
      <w:r w:rsidR="00AD3D01">
        <w:rPr>
          <w:rFonts w:ascii="Times New Roman" w:hAnsi="Times New Roman" w:cs="Times New Roman"/>
          <w:sz w:val="20"/>
          <w:szCs w:val="20"/>
        </w:rPr>
        <w:t>a potential conflicts of interest related to the simulator used and/or the simulation company</w:t>
      </w:r>
      <w:r w:rsidRPr="006B53F9">
        <w:rPr>
          <w:rFonts w:ascii="Times New Roman" w:hAnsi="Times New Roman" w:cs="Times New Roman"/>
          <w:sz w:val="20"/>
          <w:szCs w:val="20"/>
        </w:rPr>
        <w:t xml:space="preserve">. </w:t>
      </w:r>
      <w:r w:rsidR="00AD3D01">
        <w:rPr>
          <w:rFonts w:ascii="Times New Roman" w:hAnsi="Times New Roman" w:cs="Times New Roman"/>
          <w:sz w:val="20"/>
          <w:szCs w:val="20"/>
        </w:rPr>
        <w:t xml:space="preserve"> </w:t>
      </w:r>
      <w:r w:rsidRPr="006B53F9">
        <w:rPr>
          <w:rFonts w:ascii="Times New Roman" w:hAnsi="Times New Roman" w:cs="Times New Roman"/>
          <w:sz w:val="20"/>
          <w:szCs w:val="20"/>
        </w:rPr>
        <w:t xml:space="preserve">Inclusion of all funding streams for the study </w:t>
      </w:r>
      <w:r w:rsidR="00AD3D01">
        <w:rPr>
          <w:rFonts w:ascii="Times New Roman" w:hAnsi="Times New Roman" w:cs="Times New Roman"/>
          <w:sz w:val="20"/>
          <w:szCs w:val="20"/>
        </w:rPr>
        <w:t>allows the reader to make an assessment of potential bias.  An</w:t>
      </w:r>
      <w:r w:rsidRPr="006B53F9">
        <w:rPr>
          <w:rFonts w:ascii="Times New Roman" w:hAnsi="Times New Roman" w:cs="Times New Roman"/>
          <w:sz w:val="20"/>
          <w:szCs w:val="20"/>
        </w:rPr>
        <w:t xml:space="preserve"> explicit statement </w:t>
      </w:r>
      <w:r w:rsidR="00AD3D01">
        <w:rPr>
          <w:rFonts w:ascii="Times New Roman" w:hAnsi="Times New Roman" w:cs="Times New Roman"/>
          <w:sz w:val="20"/>
          <w:szCs w:val="20"/>
        </w:rPr>
        <w:t>highlighting</w:t>
      </w:r>
      <w:r w:rsidRPr="006B53F9">
        <w:rPr>
          <w:rFonts w:ascii="Times New Roman" w:hAnsi="Times New Roman" w:cs="Times New Roman"/>
          <w:sz w:val="20"/>
          <w:szCs w:val="20"/>
        </w:rPr>
        <w:t xml:space="preserve"> the role of the sponsors for the study</w:t>
      </w:r>
      <w:r w:rsidR="00AD3D01">
        <w:rPr>
          <w:rFonts w:ascii="Times New Roman" w:hAnsi="Times New Roman" w:cs="Times New Roman"/>
          <w:sz w:val="20"/>
          <w:szCs w:val="20"/>
        </w:rPr>
        <w:t>, and</w:t>
      </w:r>
      <w:r w:rsidRPr="006B53F9">
        <w:rPr>
          <w:rFonts w:ascii="Times New Roman" w:hAnsi="Times New Roman" w:cs="Times New Roman"/>
          <w:sz w:val="20"/>
          <w:szCs w:val="20"/>
        </w:rPr>
        <w:t xml:space="preserve"> providing detail to the reader of how funding was utilized at each stage of the study</w:t>
      </w:r>
      <w:r w:rsidR="00AD3D01">
        <w:rPr>
          <w:rFonts w:ascii="Times New Roman" w:hAnsi="Times New Roman" w:cs="Times New Roman"/>
          <w:sz w:val="20"/>
          <w:szCs w:val="20"/>
        </w:rPr>
        <w:t xml:space="preserve"> should be included</w:t>
      </w:r>
      <w:r w:rsidRPr="006B53F9">
        <w:rPr>
          <w:rFonts w:ascii="Times New Roman" w:hAnsi="Times New Roman" w:cs="Times New Roman"/>
          <w:sz w:val="20"/>
          <w:szCs w:val="20"/>
        </w:rPr>
        <w:t xml:space="preserve">. </w:t>
      </w:r>
    </w:p>
    <w:p w14:paraId="2ADF022E" w14:textId="77777777" w:rsidR="006B53F9" w:rsidRDefault="006B53F9" w:rsidP="006B53F9">
      <w:pPr>
        <w:rPr>
          <w:rFonts w:ascii="Times New Roman" w:hAnsi="Times New Roman" w:cs="Times New Roman"/>
          <w:sz w:val="20"/>
          <w:szCs w:val="20"/>
        </w:rPr>
      </w:pPr>
    </w:p>
    <w:p w14:paraId="2F41A593" w14:textId="0479C9A1" w:rsidR="00111BA8" w:rsidRDefault="00111BA8">
      <w:pPr>
        <w:rPr>
          <w:rFonts w:ascii="Times New Roman" w:hAnsi="Times New Roman" w:cs="Times New Roman"/>
          <w:sz w:val="20"/>
          <w:szCs w:val="20"/>
        </w:rPr>
      </w:pPr>
      <w:r>
        <w:rPr>
          <w:rFonts w:ascii="Times New Roman" w:hAnsi="Times New Roman" w:cs="Times New Roman"/>
          <w:sz w:val="20"/>
          <w:szCs w:val="20"/>
        </w:rPr>
        <w:br w:type="page"/>
      </w:r>
    </w:p>
    <w:p w14:paraId="4F38D511" w14:textId="4EA0BF7E" w:rsidR="00111BA8" w:rsidRPr="00993BC7" w:rsidRDefault="00111BA8" w:rsidP="006B53F9">
      <w:pPr>
        <w:rPr>
          <w:rFonts w:ascii="Times New Roman" w:hAnsi="Times New Roman" w:cs="Times New Roman"/>
          <w:b/>
          <w:sz w:val="20"/>
          <w:szCs w:val="20"/>
        </w:rPr>
      </w:pPr>
      <w:r w:rsidRPr="00993BC7">
        <w:rPr>
          <w:rFonts w:ascii="Times New Roman" w:hAnsi="Times New Roman" w:cs="Times New Roman"/>
          <w:b/>
          <w:sz w:val="20"/>
          <w:szCs w:val="20"/>
        </w:rPr>
        <w:lastRenderedPageBreak/>
        <w:t>References</w:t>
      </w:r>
    </w:p>
    <w:p w14:paraId="5252D420" w14:textId="77777777" w:rsidR="00111BA8" w:rsidRDefault="00111BA8" w:rsidP="006B53F9">
      <w:pPr>
        <w:rPr>
          <w:rFonts w:ascii="Times New Roman" w:hAnsi="Times New Roman" w:cs="Times New Roman"/>
          <w:sz w:val="20"/>
          <w:szCs w:val="20"/>
        </w:rPr>
      </w:pPr>
    </w:p>
    <w:p w14:paraId="6BE2332C" w14:textId="23DFA364" w:rsidR="004C51F9" w:rsidRPr="00857082" w:rsidRDefault="004C51F9" w:rsidP="004C51F9">
      <w:pPr>
        <w:pStyle w:val="ListParagraph"/>
        <w:numPr>
          <w:ilvl w:val="0"/>
          <w:numId w:val="8"/>
        </w:numPr>
        <w:rPr>
          <w:rFonts w:ascii="Times New Roman" w:hAnsi="Times New Roman" w:cs="Times New Roman"/>
          <w:sz w:val="20"/>
          <w:szCs w:val="20"/>
        </w:rPr>
      </w:pPr>
      <w:r w:rsidRPr="00857082">
        <w:rPr>
          <w:rFonts w:ascii="Times New Roman" w:hAnsi="Times New Roman" w:cs="Times New Roman"/>
          <w:sz w:val="20"/>
          <w:szCs w:val="20"/>
        </w:rPr>
        <w:t xml:space="preserve">Moher D, Hopewell S, Schulz KF et al.  CONSORT 2010 Explanation and Elaboration: updated guidelines for reporting parallel group randomised trials.  </w:t>
      </w:r>
      <w:r w:rsidRPr="00857082">
        <w:rPr>
          <w:rFonts w:ascii="Times New Roman" w:hAnsi="Times New Roman" w:cs="Times New Roman"/>
          <w:i/>
          <w:sz w:val="20"/>
          <w:szCs w:val="20"/>
        </w:rPr>
        <w:t>BMJ</w:t>
      </w:r>
      <w:r w:rsidRPr="00857082">
        <w:rPr>
          <w:rFonts w:ascii="Times New Roman" w:hAnsi="Times New Roman" w:cs="Times New Roman"/>
          <w:sz w:val="20"/>
          <w:szCs w:val="20"/>
        </w:rPr>
        <w:t>.  2010; 340:c869.</w:t>
      </w:r>
    </w:p>
    <w:p w14:paraId="5FD21F56" w14:textId="77777777" w:rsidR="004C51F9" w:rsidRDefault="004C51F9" w:rsidP="004C51F9">
      <w:pPr>
        <w:pStyle w:val="ListParagraph"/>
        <w:numPr>
          <w:ilvl w:val="0"/>
          <w:numId w:val="8"/>
        </w:numPr>
        <w:rPr>
          <w:rFonts w:ascii="Times New Roman" w:hAnsi="Times New Roman" w:cs="Times New Roman"/>
          <w:sz w:val="20"/>
          <w:szCs w:val="20"/>
        </w:rPr>
      </w:pPr>
      <w:r w:rsidRPr="00D01131">
        <w:rPr>
          <w:rFonts w:ascii="Times New Roman" w:hAnsi="Times New Roman" w:cs="Times New Roman"/>
          <w:sz w:val="20"/>
          <w:szCs w:val="20"/>
        </w:rPr>
        <w:t xml:space="preserve">Vandenbroucke JP, von Elm E, Altman DG, Gøtzsche PC, Mulrow CD, Pocock SJ, et al., for the STROBE Initiative. Strengthening the Reporting of Observational Studies in Epidemiology (STROBE): explanation and elaboration. </w:t>
      </w:r>
      <w:r w:rsidRPr="00D01131">
        <w:rPr>
          <w:rFonts w:ascii="Times New Roman" w:hAnsi="Times New Roman" w:cs="Times New Roman"/>
          <w:i/>
          <w:sz w:val="20"/>
          <w:szCs w:val="20"/>
        </w:rPr>
        <w:t>PLoS Med</w:t>
      </w:r>
      <w:r w:rsidRPr="00D01131">
        <w:rPr>
          <w:rFonts w:ascii="Times New Roman" w:hAnsi="Times New Roman" w:cs="Times New Roman"/>
          <w:sz w:val="20"/>
          <w:szCs w:val="20"/>
        </w:rPr>
        <w:t>. 2007;</w:t>
      </w:r>
      <w:r>
        <w:rPr>
          <w:rFonts w:ascii="Times New Roman" w:hAnsi="Times New Roman" w:cs="Times New Roman"/>
          <w:sz w:val="20"/>
          <w:szCs w:val="20"/>
        </w:rPr>
        <w:t xml:space="preserve"> </w:t>
      </w:r>
      <w:r w:rsidRPr="00D01131">
        <w:rPr>
          <w:rFonts w:ascii="Times New Roman" w:hAnsi="Times New Roman" w:cs="Times New Roman"/>
          <w:sz w:val="20"/>
          <w:szCs w:val="20"/>
        </w:rPr>
        <w:t>4:e297</w:t>
      </w:r>
    </w:p>
    <w:p w14:paraId="1B0905EE" w14:textId="77777777" w:rsidR="004C51F9" w:rsidRDefault="004C51F9" w:rsidP="004C51F9">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Moak JH, Larese SR, Riordan JP, Sudhir A, Yan G.  Training in transvaginal sonography using pelvic ultrasound simulators versus live models: a randomized controlled trial.  </w:t>
      </w:r>
      <w:r w:rsidRPr="00277BEB">
        <w:rPr>
          <w:rFonts w:ascii="Times New Roman" w:hAnsi="Times New Roman" w:cs="Times New Roman"/>
          <w:i/>
          <w:sz w:val="20"/>
          <w:szCs w:val="20"/>
        </w:rPr>
        <w:t>Acad Med</w:t>
      </w:r>
      <w:r>
        <w:rPr>
          <w:rFonts w:ascii="Times New Roman" w:hAnsi="Times New Roman" w:cs="Times New Roman"/>
          <w:sz w:val="20"/>
          <w:szCs w:val="20"/>
        </w:rPr>
        <w:t>.  2014; 89:1063-1068.</w:t>
      </w:r>
    </w:p>
    <w:p w14:paraId="44352D37" w14:textId="77777777" w:rsidR="004C51F9" w:rsidRDefault="004C51F9" w:rsidP="004C51F9">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Wayne DB, Cohen ER, Singer BD et al.  Progress toward improving medical school graduates’ skills via a “boot camp” curriculum.  </w:t>
      </w:r>
      <w:r w:rsidRPr="00975B90">
        <w:rPr>
          <w:rFonts w:ascii="Times New Roman" w:hAnsi="Times New Roman" w:cs="Times New Roman"/>
          <w:i/>
          <w:sz w:val="20"/>
          <w:szCs w:val="20"/>
        </w:rPr>
        <w:t>Simul Healthc.</w:t>
      </w:r>
      <w:r>
        <w:rPr>
          <w:rFonts w:ascii="Times New Roman" w:hAnsi="Times New Roman" w:cs="Times New Roman"/>
          <w:sz w:val="20"/>
          <w:szCs w:val="20"/>
        </w:rPr>
        <w:t xml:space="preserve">  2014; 9:33-39.</w:t>
      </w:r>
    </w:p>
    <w:p w14:paraId="471461D5" w14:textId="77777777" w:rsidR="004C51F9" w:rsidRDefault="004C51F9" w:rsidP="004C51F9">
      <w:pPr>
        <w:pStyle w:val="ListParagraph"/>
        <w:numPr>
          <w:ilvl w:val="0"/>
          <w:numId w:val="8"/>
        </w:numPr>
        <w:rPr>
          <w:rFonts w:ascii="Times New Roman" w:hAnsi="Times New Roman" w:cs="Times New Roman"/>
          <w:sz w:val="20"/>
          <w:szCs w:val="20"/>
        </w:rPr>
      </w:pPr>
      <w:r w:rsidRPr="009912ED">
        <w:rPr>
          <w:rFonts w:ascii="Times New Roman" w:hAnsi="Times New Roman" w:cs="Times New Roman"/>
          <w:sz w:val="20"/>
          <w:szCs w:val="20"/>
        </w:rPr>
        <w:t xml:space="preserve">National Center for Biotechnology Information.  PubMed.  Patient Simulation.  </w:t>
      </w:r>
      <w:hyperlink r:id="rId12" w:history="1">
        <w:r w:rsidRPr="009912ED">
          <w:rPr>
            <w:rStyle w:val="Hyperlink"/>
            <w:rFonts w:ascii="Times New Roman" w:hAnsi="Times New Roman" w:cs="Times New Roman"/>
            <w:sz w:val="20"/>
            <w:szCs w:val="20"/>
          </w:rPr>
          <w:t>http://www.ncbi.nlm.nih.gov/mesh/?term=%22patient+simulation%22</w:t>
        </w:r>
      </w:hyperlink>
      <w:r w:rsidRPr="009912ED">
        <w:rPr>
          <w:rFonts w:ascii="Times New Roman" w:hAnsi="Times New Roman" w:cs="Times New Roman"/>
          <w:sz w:val="20"/>
          <w:szCs w:val="20"/>
        </w:rPr>
        <w:t>.  Accessed on May 28, 2015.</w:t>
      </w:r>
    </w:p>
    <w:p w14:paraId="73FA13D3" w14:textId="77777777" w:rsidR="004C51F9" w:rsidRPr="00FC5EB6" w:rsidRDefault="004C51F9" w:rsidP="004C51F9">
      <w:pPr>
        <w:pStyle w:val="ListParagraph"/>
        <w:numPr>
          <w:ilvl w:val="0"/>
          <w:numId w:val="8"/>
        </w:numPr>
        <w:rPr>
          <w:rFonts w:ascii="Times New Roman" w:hAnsi="Times New Roman" w:cs="Times New Roman"/>
          <w:sz w:val="20"/>
          <w:szCs w:val="20"/>
        </w:rPr>
      </w:pPr>
      <w:r w:rsidRPr="00FC5EB6">
        <w:rPr>
          <w:rFonts w:ascii="Times New Roman" w:hAnsi="Times New Roman" w:cs="Times New Roman"/>
          <w:sz w:val="20"/>
          <w:szCs w:val="20"/>
        </w:rPr>
        <w:t xml:space="preserve">Siegel NA, Kobayashi L, Dunbar-Viveiros JA et al.  In situ medical simulation investigation of emergency department procedural sedation with a randomized trial of experimental bedside clinical process guidance intervention [published online April 3, 2015]. </w:t>
      </w:r>
      <w:r w:rsidRPr="00FC5EB6">
        <w:rPr>
          <w:rFonts w:ascii="Times New Roman" w:hAnsi="Times New Roman" w:cs="Times New Roman"/>
          <w:i/>
          <w:sz w:val="20"/>
          <w:szCs w:val="20"/>
        </w:rPr>
        <w:t>Simul Healthc</w:t>
      </w:r>
      <w:r w:rsidRPr="00FC5EB6">
        <w:rPr>
          <w:rFonts w:ascii="Times New Roman" w:hAnsi="Times New Roman" w:cs="Times New Roman"/>
          <w:sz w:val="20"/>
          <w:szCs w:val="20"/>
        </w:rPr>
        <w:t>.  doi: 10.1097/SIH.0000000000000083</w:t>
      </w:r>
    </w:p>
    <w:p w14:paraId="5BD7719F" w14:textId="77777777" w:rsidR="004C51F9" w:rsidRPr="00000B68" w:rsidRDefault="004C51F9" w:rsidP="004C51F9">
      <w:pPr>
        <w:pStyle w:val="ListParagraph"/>
        <w:widowControl w:val="0"/>
        <w:numPr>
          <w:ilvl w:val="0"/>
          <w:numId w:val="8"/>
        </w:numPr>
        <w:autoSpaceDE w:val="0"/>
        <w:autoSpaceDN w:val="0"/>
        <w:adjustRightInd w:val="0"/>
        <w:spacing w:after="240"/>
        <w:rPr>
          <w:rFonts w:ascii="Times New Roman" w:hAnsi="Times New Roman" w:cs="Times New Roman"/>
          <w:sz w:val="20"/>
          <w:szCs w:val="20"/>
        </w:rPr>
      </w:pPr>
      <w:r w:rsidRPr="00000B68">
        <w:rPr>
          <w:rFonts w:ascii="Times New Roman" w:hAnsi="Times New Roman" w:cs="Times New Roman"/>
          <w:sz w:val="20"/>
          <w:szCs w:val="20"/>
        </w:rPr>
        <w:t xml:space="preserve">Kessler D, Pusic M, Chang TP et al.  Impact of Just-in-Time and Just-in-Place simulation on intern success with infant lumbar puncture.  </w:t>
      </w:r>
      <w:r w:rsidRPr="00000B68">
        <w:rPr>
          <w:rFonts w:ascii="Times New Roman" w:hAnsi="Times New Roman" w:cs="Times New Roman"/>
          <w:i/>
          <w:sz w:val="20"/>
          <w:szCs w:val="20"/>
        </w:rPr>
        <w:t>Pediatrics</w:t>
      </w:r>
      <w:r w:rsidRPr="00000B68">
        <w:rPr>
          <w:rFonts w:ascii="Times New Roman" w:hAnsi="Times New Roman" w:cs="Times New Roman"/>
          <w:sz w:val="20"/>
          <w:szCs w:val="20"/>
        </w:rPr>
        <w:t>.  2015; 135:e1237-1246.</w:t>
      </w:r>
    </w:p>
    <w:p w14:paraId="732ED738" w14:textId="77777777" w:rsidR="004C51F9" w:rsidRPr="00044368" w:rsidRDefault="004C51F9" w:rsidP="004C51F9">
      <w:pPr>
        <w:pStyle w:val="ListParagraph"/>
        <w:numPr>
          <w:ilvl w:val="0"/>
          <w:numId w:val="8"/>
        </w:numPr>
        <w:rPr>
          <w:rFonts w:ascii="Times New Roman" w:hAnsi="Times New Roman" w:cs="Times New Roman"/>
          <w:sz w:val="20"/>
          <w:szCs w:val="20"/>
        </w:rPr>
      </w:pPr>
      <w:r w:rsidRPr="00044368">
        <w:rPr>
          <w:rFonts w:ascii="Times New Roman" w:hAnsi="Times New Roman" w:cs="Times New Roman"/>
          <w:sz w:val="20"/>
          <w:szCs w:val="20"/>
          <w:lang w:val="en-GB"/>
        </w:rPr>
        <w:t xml:space="preserve">Cheng A, Auerbach M, Chang T, Hunt EA, Pusic M, Nadkarni V, Kessler D.  Designing and Conducting Simulation-based Research.  </w:t>
      </w:r>
      <w:r w:rsidRPr="005605A5">
        <w:rPr>
          <w:rFonts w:ascii="Times New Roman" w:hAnsi="Times New Roman" w:cs="Times New Roman"/>
          <w:i/>
          <w:sz w:val="20"/>
          <w:szCs w:val="20"/>
          <w:lang w:val="en-GB"/>
        </w:rPr>
        <w:t>Pediatrics.</w:t>
      </w:r>
      <w:r w:rsidRPr="00044368">
        <w:rPr>
          <w:rFonts w:ascii="Times New Roman" w:hAnsi="Times New Roman" w:cs="Times New Roman"/>
          <w:sz w:val="20"/>
          <w:szCs w:val="20"/>
          <w:lang w:val="en-GB"/>
        </w:rPr>
        <w:t xml:space="preserve">  </w:t>
      </w:r>
      <w:r>
        <w:rPr>
          <w:rFonts w:ascii="Times New Roman" w:hAnsi="Times New Roman" w:cs="Times New Roman"/>
          <w:sz w:val="20"/>
          <w:szCs w:val="20"/>
          <w:lang w:val="en-GB"/>
        </w:rPr>
        <w:t>2014; 133:1091-1101.</w:t>
      </w:r>
    </w:p>
    <w:p w14:paraId="67038636" w14:textId="77777777" w:rsidR="004C51F9" w:rsidRPr="00B338D9" w:rsidRDefault="004C51F9" w:rsidP="004C51F9">
      <w:pPr>
        <w:pStyle w:val="ListParagraph"/>
        <w:widowControl w:val="0"/>
        <w:numPr>
          <w:ilvl w:val="0"/>
          <w:numId w:val="8"/>
        </w:numPr>
        <w:autoSpaceDE w:val="0"/>
        <w:autoSpaceDN w:val="0"/>
        <w:adjustRightInd w:val="0"/>
        <w:spacing w:after="240"/>
        <w:rPr>
          <w:rFonts w:ascii="Times New Roman" w:hAnsi="Times New Roman" w:cs="Times New Roman"/>
          <w:sz w:val="20"/>
          <w:szCs w:val="20"/>
        </w:rPr>
      </w:pPr>
      <w:r w:rsidRPr="00B338D9">
        <w:rPr>
          <w:rFonts w:ascii="Times New Roman" w:hAnsi="Times New Roman" w:cs="Times New Roman"/>
          <w:sz w:val="20"/>
          <w:szCs w:val="20"/>
          <w:lang w:val="en-GB"/>
        </w:rPr>
        <w:t xml:space="preserve">Cheng A, Hunt EA, Donoghue A, et al.  Examining Pediatric Resuscitation Education Using Simulation and Scripting (EXPRESS): A Multicenter, Randomized-Controlled Trial. </w:t>
      </w:r>
      <w:r w:rsidRPr="00B338D9">
        <w:rPr>
          <w:rFonts w:ascii="Times New Roman" w:hAnsi="Times New Roman" w:cs="Times New Roman"/>
          <w:i/>
          <w:sz w:val="20"/>
          <w:szCs w:val="20"/>
          <w:lang w:val="en-GB"/>
        </w:rPr>
        <w:t>JAMA Pediatrics</w:t>
      </w:r>
      <w:r w:rsidRPr="00B338D9">
        <w:rPr>
          <w:rFonts w:ascii="Times New Roman" w:hAnsi="Times New Roman" w:cs="Times New Roman"/>
          <w:sz w:val="20"/>
          <w:szCs w:val="20"/>
          <w:lang w:val="en-GB"/>
        </w:rPr>
        <w:t>.  2013. 167:528-36</w:t>
      </w:r>
      <w:r>
        <w:rPr>
          <w:rFonts w:ascii="Times New Roman" w:hAnsi="Times New Roman" w:cs="Times New Roman"/>
          <w:sz w:val="20"/>
          <w:szCs w:val="20"/>
          <w:lang w:val="en-GB"/>
        </w:rPr>
        <w:t>.</w:t>
      </w:r>
    </w:p>
    <w:p w14:paraId="0D40C406" w14:textId="77777777" w:rsidR="004C51F9" w:rsidRDefault="004C51F9" w:rsidP="004C51F9">
      <w:pPr>
        <w:pStyle w:val="ListParagraph"/>
        <w:numPr>
          <w:ilvl w:val="0"/>
          <w:numId w:val="8"/>
        </w:numPr>
        <w:rPr>
          <w:rFonts w:ascii="Times New Roman" w:hAnsi="Times New Roman" w:cs="Times New Roman"/>
          <w:sz w:val="20"/>
          <w:szCs w:val="20"/>
        </w:rPr>
      </w:pPr>
      <w:r w:rsidRPr="00654A1B">
        <w:rPr>
          <w:rFonts w:ascii="Times New Roman" w:hAnsi="Times New Roman" w:cs="Times New Roman"/>
          <w:sz w:val="20"/>
          <w:szCs w:val="20"/>
        </w:rPr>
        <w:t xml:space="preserve">Dissertations &amp; Theses – Gradworks.  An evaluation of the quality of resuscitation delivered during simulated pediatric in-hospital cardiopulmonary arrests, by Hunt, Elizabeth A, PhD. </w:t>
      </w:r>
      <w:hyperlink r:id="rId13" w:history="1">
        <w:r w:rsidRPr="00654A1B">
          <w:rPr>
            <w:rStyle w:val="Hyperlink"/>
            <w:rFonts w:ascii="Times New Roman" w:hAnsi="Times New Roman" w:cs="Times New Roman"/>
            <w:sz w:val="20"/>
            <w:szCs w:val="20"/>
          </w:rPr>
          <w:t>http://gradworks.umi.com/33/09/3309820.html</w:t>
        </w:r>
      </w:hyperlink>
      <w:r w:rsidRPr="00654A1B">
        <w:rPr>
          <w:rFonts w:ascii="Times New Roman" w:hAnsi="Times New Roman" w:cs="Times New Roman"/>
          <w:sz w:val="20"/>
          <w:szCs w:val="20"/>
        </w:rPr>
        <w:t xml:space="preserve">.  Accessed May 28, 2015. </w:t>
      </w:r>
    </w:p>
    <w:p w14:paraId="08ACDE12" w14:textId="77777777" w:rsidR="004C51F9" w:rsidRPr="00BD781A" w:rsidRDefault="004C51F9" w:rsidP="004C51F9">
      <w:pPr>
        <w:pStyle w:val="ListParagraph"/>
        <w:numPr>
          <w:ilvl w:val="0"/>
          <w:numId w:val="8"/>
        </w:numPr>
        <w:rPr>
          <w:rFonts w:ascii="Times New Roman" w:hAnsi="Times New Roman" w:cs="Times New Roman"/>
          <w:sz w:val="20"/>
          <w:szCs w:val="20"/>
        </w:rPr>
      </w:pPr>
      <w:r w:rsidRPr="00BD781A">
        <w:rPr>
          <w:rFonts w:ascii="Times New Roman" w:hAnsi="Times New Roman" w:cs="Times New Roman"/>
          <w:sz w:val="20"/>
          <w:szCs w:val="20"/>
        </w:rPr>
        <w:t xml:space="preserve">Szarpak L, Karczewska K, Czyzewski L, Kurowski A.  </w:t>
      </w:r>
      <w:r w:rsidRPr="00BD781A">
        <w:rPr>
          <w:rFonts w:ascii="Times New Roman" w:hAnsi="Times New Roman" w:cs="Times New Roman"/>
          <w:bCs/>
          <w:sz w:val="20"/>
          <w:szCs w:val="20"/>
          <w:u w:color="262626"/>
        </w:rPr>
        <w:t xml:space="preserve">A randomized comparison of the Laryngoscope with Fiber Optic Reusable Flexible Tip English Macintosh blade to the conventional Macintosh laryngoscope for intubation in simulated easy and difficult child airway with chest compression scenarios [published online April 15, 2015].  </w:t>
      </w:r>
      <w:r w:rsidRPr="00BD781A">
        <w:rPr>
          <w:rFonts w:ascii="Times New Roman" w:hAnsi="Times New Roman" w:cs="Times New Roman"/>
          <w:bCs/>
          <w:i/>
          <w:sz w:val="20"/>
          <w:szCs w:val="20"/>
          <w:u w:color="262626"/>
        </w:rPr>
        <w:t>Am J Emerg Med</w:t>
      </w:r>
      <w:r w:rsidRPr="00BD781A">
        <w:rPr>
          <w:rFonts w:ascii="Times New Roman" w:hAnsi="Times New Roman" w:cs="Times New Roman"/>
          <w:bCs/>
          <w:sz w:val="20"/>
          <w:szCs w:val="20"/>
          <w:u w:color="262626"/>
        </w:rPr>
        <w:t xml:space="preserve">.  </w:t>
      </w:r>
      <w:r w:rsidRPr="00BD781A">
        <w:rPr>
          <w:rFonts w:ascii="Times New Roman" w:hAnsi="Times New Roman" w:cs="Times New Roman"/>
          <w:sz w:val="20"/>
          <w:szCs w:val="20"/>
        </w:rPr>
        <w:t xml:space="preserve">doi: 10.1016/j.ajem.2015.04.015.  </w:t>
      </w:r>
    </w:p>
    <w:p w14:paraId="6ACFFB61" w14:textId="77777777" w:rsidR="004C51F9" w:rsidRPr="00BA05B3" w:rsidRDefault="004C51F9" w:rsidP="004C51F9">
      <w:pPr>
        <w:pStyle w:val="ListParagraph"/>
        <w:numPr>
          <w:ilvl w:val="0"/>
          <w:numId w:val="8"/>
        </w:numPr>
        <w:rPr>
          <w:rFonts w:ascii="Times New Roman" w:hAnsi="Times New Roman" w:cs="Times New Roman"/>
          <w:sz w:val="20"/>
          <w:szCs w:val="20"/>
        </w:rPr>
      </w:pPr>
      <w:r w:rsidRPr="00BA05B3">
        <w:rPr>
          <w:rFonts w:ascii="Times New Roman" w:hAnsi="Times New Roman" w:cs="Times New Roman"/>
          <w:sz w:val="20"/>
          <w:szCs w:val="20"/>
        </w:rPr>
        <w:t xml:space="preserve">Cook DA, Beckman TJ.  Current concepts in validity and reliability for psychometric instruments: theory and application.  </w:t>
      </w:r>
      <w:r w:rsidRPr="00BA05B3">
        <w:rPr>
          <w:rFonts w:ascii="Times New Roman" w:hAnsi="Times New Roman" w:cs="Times New Roman"/>
          <w:i/>
          <w:sz w:val="20"/>
          <w:szCs w:val="20"/>
        </w:rPr>
        <w:t>Am J Med</w:t>
      </w:r>
      <w:r w:rsidRPr="00BA05B3">
        <w:rPr>
          <w:rFonts w:ascii="Times New Roman" w:hAnsi="Times New Roman" w:cs="Times New Roman"/>
          <w:sz w:val="20"/>
          <w:szCs w:val="20"/>
        </w:rPr>
        <w:t>.  2006; 119:116.e7-16.</w:t>
      </w:r>
    </w:p>
    <w:p w14:paraId="47EBA3D6" w14:textId="77777777" w:rsidR="004C51F9" w:rsidRPr="00CB66D6" w:rsidRDefault="004C51F9" w:rsidP="004C51F9">
      <w:pPr>
        <w:pStyle w:val="ListParagraph"/>
        <w:numPr>
          <w:ilvl w:val="0"/>
          <w:numId w:val="8"/>
        </w:numPr>
        <w:rPr>
          <w:rFonts w:ascii="Times New Roman" w:hAnsi="Times New Roman" w:cs="Times New Roman"/>
          <w:sz w:val="20"/>
          <w:szCs w:val="20"/>
        </w:rPr>
      </w:pPr>
      <w:r>
        <w:rPr>
          <w:rFonts w:ascii="Times New Roman" w:hAnsi="Times New Roman" w:cs="Times New Roman"/>
          <w:color w:val="1A1A1A"/>
          <w:sz w:val="20"/>
          <w:szCs w:val="20"/>
        </w:rPr>
        <w:t>Nishisaki A, Nguyen J, Colborn S</w:t>
      </w:r>
      <w:r w:rsidRPr="00BA05B3">
        <w:rPr>
          <w:rFonts w:ascii="Times New Roman" w:hAnsi="Times New Roman" w:cs="Times New Roman"/>
          <w:color w:val="1A1A1A"/>
          <w:sz w:val="20"/>
          <w:szCs w:val="20"/>
        </w:rPr>
        <w:t>,</w:t>
      </w:r>
      <w:r>
        <w:rPr>
          <w:rFonts w:ascii="Times New Roman" w:hAnsi="Times New Roman" w:cs="Times New Roman"/>
          <w:color w:val="1A1A1A"/>
          <w:sz w:val="20"/>
          <w:szCs w:val="20"/>
        </w:rPr>
        <w:t xml:space="preserve"> et al</w:t>
      </w:r>
      <w:r w:rsidRPr="00BA05B3">
        <w:rPr>
          <w:rFonts w:ascii="Times New Roman" w:hAnsi="Times New Roman" w:cs="Times New Roman"/>
          <w:color w:val="1A1A1A"/>
          <w:sz w:val="20"/>
          <w:szCs w:val="20"/>
        </w:rPr>
        <w:t xml:space="preserve">. Evaluation of multidisciplinary simulation training on clinical performance and team behavior during tracheal intubation procedures in a pediatric </w:t>
      </w:r>
      <w:r w:rsidRPr="00CB66D6">
        <w:rPr>
          <w:rFonts w:ascii="Times New Roman" w:hAnsi="Times New Roman" w:cs="Times New Roman"/>
          <w:color w:val="1A1A1A"/>
          <w:sz w:val="20"/>
          <w:szCs w:val="20"/>
        </w:rPr>
        <w:t xml:space="preserve">intensive care unit. </w:t>
      </w:r>
      <w:r w:rsidRPr="00CB66D6">
        <w:rPr>
          <w:rFonts w:ascii="Times New Roman" w:hAnsi="Times New Roman" w:cs="Times New Roman"/>
          <w:i/>
          <w:iCs/>
          <w:color w:val="1A1A1A"/>
          <w:sz w:val="20"/>
          <w:szCs w:val="20"/>
        </w:rPr>
        <w:t>Pediatric Critical Care Medicine</w:t>
      </w:r>
      <w:r w:rsidRPr="00CB66D6">
        <w:rPr>
          <w:rFonts w:ascii="Times New Roman" w:hAnsi="Times New Roman" w:cs="Times New Roman"/>
          <w:color w:val="1A1A1A"/>
          <w:sz w:val="20"/>
          <w:szCs w:val="20"/>
        </w:rPr>
        <w:t xml:space="preserve">.  2011; </w:t>
      </w:r>
      <w:r w:rsidRPr="00CB66D6">
        <w:rPr>
          <w:rFonts w:ascii="Times New Roman" w:hAnsi="Times New Roman" w:cs="Times New Roman"/>
          <w:iCs/>
          <w:color w:val="1A1A1A"/>
          <w:sz w:val="20"/>
          <w:szCs w:val="20"/>
        </w:rPr>
        <w:t>12</w:t>
      </w:r>
      <w:r w:rsidRPr="00CB66D6">
        <w:rPr>
          <w:rFonts w:ascii="Times New Roman" w:hAnsi="Times New Roman" w:cs="Times New Roman"/>
          <w:color w:val="1A1A1A"/>
          <w:sz w:val="20"/>
          <w:szCs w:val="20"/>
        </w:rPr>
        <w:t>: 406-414.</w:t>
      </w:r>
    </w:p>
    <w:p w14:paraId="35F91C4A" w14:textId="77777777" w:rsidR="004C51F9" w:rsidRPr="00714D84" w:rsidRDefault="004C51F9" w:rsidP="004C51F9">
      <w:pPr>
        <w:pStyle w:val="ListParagraph"/>
        <w:numPr>
          <w:ilvl w:val="0"/>
          <w:numId w:val="8"/>
        </w:numPr>
        <w:rPr>
          <w:rStyle w:val="apple-style-span"/>
          <w:rFonts w:ascii="Times New Roman" w:hAnsi="Times New Roman" w:cs="Times New Roman"/>
          <w:sz w:val="20"/>
          <w:szCs w:val="20"/>
        </w:rPr>
      </w:pPr>
      <w:r w:rsidRPr="00CB66D6">
        <w:rPr>
          <w:rStyle w:val="apple-style-span"/>
          <w:rFonts w:ascii="Times New Roman" w:hAnsi="Times New Roman" w:cs="Times New Roman"/>
          <w:color w:val="000000"/>
          <w:sz w:val="20"/>
          <w:szCs w:val="20"/>
        </w:rPr>
        <w:t xml:space="preserve">Pusic M, Andrews J, Kessler D, </w:t>
      </w:r>
      <w:r>
        <w:rPr>
          <w:rStyle w:val="apple-style-span"/>
          <w:rFonts w:ascii="Times New Roman" w:hAnsi="Times New Roman" w:cs="Times New Roman"/>
          <w:color w:val="000000"/>
          <w:sz w:val="20"/>
          <w:szCs w:val="20"/>
        </w:rPr>
        <w:t>et al</w:t>
      </w:r>
      <w:r w:rsidRPr="00CB66D6">
        <w:rPr>
          <w:rStyle w:val="apple-style-span"/>
          <w:rFonts w:ascii="Times New Roman" w:hAnsi="Times New Roman" w:cs="Times New Roman"/>
          <w:color w:val="000000"/>
          <w:sz w:val="20"/>
          <w:szCs w:val="20"/>
        </w:rPr>
        <w:t xml:space="preserve">.  Prevalence of Abnormals In An Image Bank Affects the Learning of Radiograph Interpretation.  </w:t>
      </w:r>
      <w:r w:rsidRPr="00CB66D6">
        <w:rPr>
          <w:rStyle w:val="apple-style-span"/>
          <w:rFonts w:ascii="Times New Roman" w:hAnsi="Times New Roman" w:cs="Times New Roman"/>
          <w:i/>
          <w:color w:val="000000"/>
          <w:sz w:val="20"/>
          <w:szCs w:val="20"/>
        </w:rPr>
        <w:t>Medical Education</w:t>
      </w:r>
      <w:r>
        <w:rPr>
          <w:rStyle w:val="apple-style-span"/>
          <w:rFonts w:ascii="Times New Roman" w:hAnsi="Times New Roman" w:cs="Times New Roman"/>
          <w:i/>
          <w:color w:val="000000"/>
          <w:sz w:val="20"/>
          <w:szCs w:val="20"/>
        </w:rPr>
        <w:t>.</w:t>
      </w:r>
      <w:r w:rsidRPr="00CB66D6">
        <w:rPr>
          <w:rStyle w:val="apple-style-span"/>
          <w:rFonts w:ascii="Times New Roman" w:hAnsi="Times New Roman" w:cs="Times New Roman"/>
          <w:color w:val="000000"/>
          <w:sz w:val="20"/>
          <w:szCs w:val="20"/>
        </w:rPr>
        <w:t xml:space="preserve"> 2012; 46: 289-98.</w:t>
      </w:r>
    </w:p>
    <w:p w14:paraId="30BF0AAA" w14:textId="77777777" w:rsidR="004C51F9" w:rsidRDefault="004C51F9" w:rsidP="004C51F9">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Andreatta P, Ernest S, Thompson M, Annich G.  Simulation-based mock codes significantly correlate with improved pediatric patient cardiopulmonary arrest survival rates.  </w:t>
      </w:r>
      <w:r w:rsidRPr="00A71C91">
        <w:rPr>
          <w:rFonts w:ascii="Times New Roman" w:hAnsi="Times New Roman" w:cs="Times New Roman"/>
          <w:i/>
          <w:sz w:val="20"/>
          <w:szCs w:val="20"/>
        </w:rPr>
        <w:t>Pediatr Crit Care Med</w:t>
      </w:r>
      <w:r>
        <w:rPr>
          <w:rFonts w:ascii="Times New Roman" w:hAnsi="Times New Roman" w:cs="Times New Roman"/>
          <w:sz w:val="20"/>
          <w:szCs w:val="20"/>
        </w:rPr>
        <w:t>.  2011; 12: 33-38.</w:t>
      </w:r>
    </w:p>
    <w:p w14:paraId="2C08F60C" w14:textId="77777777" w:rsidR="004C51F9" w:rsidRDefault="004C51F9" w:rsidP="004C51F9">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Barsuk JH, McGaghie WC, Cohen ER, Balachandran JS, Wayne DB.  Use of simulation-based mastery learning to improve the quality of central venous catheter placement in a medical intensive care unit.  </w:t>
      </w:r>
      <w:r w:rsidRPr="00A71C91">
        <w:rPr>
          <w:rFonts w:ascii="Times New Roman" w:hAnsi="Times New Roman" w:cs="Times New Roman"/>
          <w:i/>
          <w:sz w:val="20"/>
          <w:szCs w:val="20"/>
        </w:rPr>
        <w:t>J Hosp Med</w:t>
      </w:r>
      <w:r>
        <w:rPr>
          <w:rFonts w:ascii="Times New Roman" w:hAnsi="Times New Roman" w:cs="Times New Roman"/>
          <w:sz w:val="20"/>
          <w:szCs w:val="20"/>
        </w:rPr>
        <w:t>.  2009; 4:397-403.</w:t>
      </w:r>
    </w:p>
    <w:p w14:paraId="6ED3FF7A" w14:textId="77777777" w:rsidR="004C51F9" w:rsidRDefault="004C51F9" w:rsidP="004C51F9">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Barsuk JH, Cohen ER, Potts S et al.  Dissemination of a simulation-based mastery learning intervention reduces central line associated bloodstream infections.  </w:t>
      </w:r>
      <w:r w:rsidRPr="00706D2A">
        <w:rPr>
          <w:rFonts w:ascii="Times New Roman" w:hAnsi="Times New Roman" w:cs="Times New Roman"/>
          <w:i/>
          <w:sz w:val="20"/>
          <w:szCs w:val="20"/>
        </w:rPr>
        <w:t>BMJ Qual Saf.</w:t>
      </w:r>
      <w:r>
        <w:rPr>
          <w:rFonts w:ascii="Times New Roman" w:hAnsi="Times New Roman" w:cs="Times New Roman"/>
          <w:sz w:val="20"/>
          <w:szCs w:val="20"/>
        </w:rPr>
        <w:t xml:space="preserve">  2014; 23:749-756.</w:t>
      </w:r>
    </w:p>
    <w:p w14:paraId="55FCD259" w14:textId="77777777" w:rsidR="004C51F9" w:rsidRDefault="00FE3442" w:rsidP="004C51F9">
      <w:pPr>
        <w:pStyle w:val="ListParagraph"/>
        <w:numPr>
          <w:ilvl w:val="0"/>
          <w:numId w:val="8"/>
        </w:numPr>
        <w:rPr>
          <w:rFonts w:ascii="Times New Roman" w:hAnsi="Times New Roman" w:cs="Times New Roman"/>
          <w:sz w:val="20"/>
          <w:szCs w:val="20"/>
        </w:rPr>
      </w:pPr>
      <w:hyperlink r:id="rId14" w:history="1">
        <w:r w:rsidR="004C51F9" w:rsidRPr="00611420">
          <w:rPr>
            <w:rStyle w:val="Hyperlink"/>
            <w:rFonts w:ascii="Times New Roman" w:hAnsi="Times New Roman" w:cs="Times New Roman"/>
            <w:color w:val="auto"/>
            <w:sz w:val="20"/>
            <w:szCs w:val="20"/>
            <w:u w:val="none"/>
          </w:rPr>
          <w:t>Hunt EA</w:t>
        </w:r>
      </w:hyperlink>
      <w:r w:rsidR="004C51F9" w:rsidRPr="00611420">
        <w:rPr>
          <w:rFonts w:ascii="Times New Roman" w:hAnsi="Times New Roman" w:cs="Times New Roman"/>
          <w:sz w:val="20"/>
          <w:szCs w:val="20"/>
        </w:rPr>
        <w:t>,</w:t>
      </w:r>
      <w:r w:rsidR="004C51F9" w:rsidRPr="00611420">
        <w:rPr>
          <w:rStyle w:val="apple-converted-space"/>
          <w:rFonts w:ascii="Times New Roman" w:hAnsi="Times New Roman" w:cs="Times New Roman"/>
          <w:sz w:val="20"/>
          <w:szCs w:val="20"/>
        </w:rPr>
        <w:t> </w:t>
      </w:r>
      <w:hyperlink r:id="rId15" w:history="1">
        <w:r w:rsidR="004C51F9" w:rsidRPr="00611420">
          <w:rPr>
            <w:rStyle w:val="Hyperlink"/>
            <w:rFonts w:ascii="Times New Roman" w:hAnsi="Times New Roman" w:cs="Times New Roman"/>
            <w:color w:val="auto"/>
            <w:sz w:val="20"/>
            <w:szCs w:val="20"/>
            <w:u w:val="none"/>
          </w:rPr>
          <w:t>Cruz-Eng H</w:t>
        </w:r>
      </w:hyperlink>
      <w:r w:rsidR="004C51F9" w:rsidRPr="00611420">
        <w:rPr>
          <w:rFonts w:ascii="Times New Roman" w:hAnsi="Times New Roman" w:cs="Times New Roman"/>
          <w:sz w:val="20"/>
          <w:szCs w:val="20"/>
        </w:rPr>
        <w:t>,</w:t>
      </w:r>
      <w:r w:rsidR="004C51F9" w:rsidRPr="00611420">
        <w:rPr>
          <w:rStyle w:val="apple-converted-space"/>
          <w:rFonts w:ascii="Times New Roman" w:hAnsi="Times New Roman" w:cs="Times New Roman"/>
          <w:sz w:val="20"/>
          <w:szCs w:val="20"/>
        </w:rPr>
        <w:t> </w:t>
      </w:r>
      <w:hyperlink r:id="rId16" w:history="1">
        <w:r w:rsidR="004C51F9" w:rsidRPr="00611420">
          <w:rPr>
            <w:rStyle w:val="Hyperlink"/>
            <w:rFonts w:ascii="Times New Roman" w:hAnsi="Times New Roman" w:cs="Times New Roman"/>
            <w:color w:val="auto"/>
            <w:sz w:val="20"/>
            <w:szCs w:val="20"/>
            <w:u w:val="none"/>
          </w:rPr>
          <w:t>Bradshaw JH</w:t>
        </w:r>
      </w:hyperlink>
      <w:r w:rsidR="004C51F9" w:rsidRPr="00611420">
        <w:rPr>
          <w:rFonts w:ascii="Times New Roman" w:hAnsi="Times New Roman" w:cs="Times New Roman"/>
          <w:sz w:val="20"/>
          <w:szCs w:val="20"/>
        </w:rPr>
        <w:t>,</w:t>
      </w:r>
      <w:r w:rsidR="004C51F9" w:rsidRPr="00611420">
        <w:rPr>
          <w:rStyle w:val="apple-converted-space"/>
          <w:rFonts w:ascii="Times New Roman" w:hAnsi="Times New Roman" w:cs="Times New Roman"/>
          <w:sz w:val="20"/>
          <w:szCs w:val="20"/>
        </w:rPr>
        <w:t> </w:t>
      </w:r>
      <w:r w:rsidR="004C51F9" w:rsidRPr="00611420">
        <w:rPr>
          <w:rFonts w:ascii="Times New Roman" w:hAnsi="Times New Roman" w:cs="Times New Roman"/>
          <w:sz w:val="20"/>
          <w:szCs w:val="20"/>
        </w:rPr>
        <w:t xml:space="preserve">et al. A novel approach to life support training using "action-linked phrases". </w:t>
      </w:r>
      <w:hyperlink r:id="rId17" w:tooltip="Resuscitation." w:history="1">
        <w:r w:rsidR="004C51F9" w:rsidRPr="00611420">
          <w:rPr>
            <w:rStyle w:val="Hyperlink"/>
            <w:rFonts w:ascii="Times New Roman" w:hAnsi="Times New Roman" w:cs="Times New Roman"/>
            <w:i/>
            <w:color w:val="auto"/>
            <w:sz w:val="20"/>
            <w:szCs w:val="20"/>
            <w:u w:val="none"/>
          </w:rPr>
          <w:t>Resuscitation</w:t>
        </w:r>
        <w:r w:rsidR="004C51F9" w:rsidRPr="00611420">
          <w:rPr>
            <w:rStyle w:val="Hyperlink"/>
            <w:rFonts w:ascii="Times New Roman" w:hAnsi="Times New Roman" w:cs="Times New Roman"/>
            <w:color w:val="auto"/>
            <w:sz w:val="20"/>
            <w:szCs w:val="20"/>
            <w:u w:val="none"/>
          </w:rPr>
          <w:t>.</w:t>
        </w:r>
      </w:hyperlink>
      <w:r w:rsidR="004C51F9" w:rsidRPr="00611420">
        <w:rPr>
          <w:rStyle w:val="apple-converted-space"/>
          <w:rFonts w:ascii="Times New Roman" w:hAnsi="Times New Roman" w:cs="Times New Roman"/>
          <w:sz w:val="20"/>
          <w:szCs w:val="20"/>
        </w:rPr>
        <w:t> </w:t>
      </w:r>
      <w:r w:rsidR="004C51F9" w:rsidRPr="00611420">
        <w:rPr>
          <w:rFonts w:ascii="Times New Roman" w:hAnsi="Times New Roman" w:cs="Times New Roman"/>
          <w:sz w:val="20"/>
          <w:szCs w:val="20"/>
        </w:rPr>
        <w:t>2014;86:1-5.</w:t>
      </w:r>
    </w:p>
    <w:p w14:paraId="5F1E70E1" w14:textId="77777777" w:rsidR="004C51F9" w:rsidRPr="00A90838" w:rsidRDefault="004C51F9" w:rsidP="004C51F9">
      <w:pPr>
        <w:numPr>
          <w:ilvl w:val="0"/>
          <w:numId w:val="8"/>
        </w:numPr>
        <w:jc w:val="both"/>
        <w:rPr>
          <w:rFonts w:ascii="Times New Roman" w:hAnsi="Times New Roman" w:cs="Times New Roman"/>
          <w:sz w:val="20"/>
          <w:szCs w:val="20"/>
          <w:lang w:val="en-GB"/>
        </w:rPr>
      </w:pPr>
      <w:r w:rsidRPr="00A90838">
        <w:rPr>
          <w:rFonts w:ascii="Times New Roman" w:hAnsi="Times New Roman" w:cs="Times New Roman"/>
          <w:sz w:val="20"/>
          <w:szCs w:val="20"/>
          <w:lang w:val="en-GB"/>
        </w:rPr>
        <w:t xml:space="preserve">Cheng A, Overly F, Kessler D, et al.  Perception of CPR Quality: Influence of CPR Feedback, Just-in-Time Training and Provider Role.  </w:t>
      </w:r>
      <w:r w:rsidRPr="00A90838">
        <w:rPr>
          <w:rFonts w:ascii="Times New Roman" w:hAnsi="Times New Roman" w:cs="Times New Roman"/>
          <w:i/>
          <w:sz w:val="20"/>
          <w:szCs w:val="20"/>
          <w:lang w:val="en-GB"/>
        </w:rPr>
        <w:t>Resuscitation</w:t>
      </w:r>
      <w:r w:rsidRPr="00A90838">
        <w:rPr>
          <w:rFonts w:ascii="Times New Roman" w:hAnsi="Times New Roman" w:cs="Times New Roman"/>
          <w:sz w:val="20"/>
          <w:szCs w:val="20"/>
          <w:lang w:val="en-GB"/>
        </w:rPr>
        <w:t>.  2015; 87: 44-50</w:t>
      </w:r>
    </w:p>
    <w:p w14:paraId="2DDD4BB2" w14:textId="77777777" w:rsidR="004C51F9" w:rsidRDefault="004C51F9" w:rsidP="004C51F9">
      <w:pPr>
        <w:pStyle w:val="ListParagraph"/>
        <w:numPr>
          <w:ilvl w:val="0"/>
          <w:numId w:val="8"/>
        </w:numPr>
        <w:rPr>
          <w:rFonts w:ascii="Times New Roman" w:hAnsi="Times New Roman" w:cs="Times New Roman"/>
          <w:sz w:val="20"/>
          <w:szCs w:val="20"/>
        </w:rPr>
      </w:pPr>
      <w:r w:rsidRPr="000377DC">
        <w:rPr>
          <w:rFonts w:ascii="Times New Roman" w:hAnsi="Times New Roman" w:cs="Times New Roman"/>
          <w:sz w:val="20"/>
          <w:szCs w:val="20"/>
        </w:rPr>
        <w:lastRenderedPageBreak/>
        <w:t xml:space="preserve">Hunt EA, Duval-Arnould JM, Nelson-McMillan KL, Bradshaw JH, Diener-West M, Perretta JS, Shilkofski NA. Pediatric resident resuscitation skills improve after "rapid cycle deliberate practice" training. </w:t>
      </w:r>
      <w:r w:rsidRPr="000377DC">
        <w:rPr>
          <w:rFonts w:ascii="Times New Roman" w:hAnsi="Times New Roman" w:cs="Times New Roman"/>
          <w:i/>
          <w:sz w:val="20"/>
          <w:szCs w:val="20"/>
        </w:rPr>
        <w:t>Resuscitation</w:t>
      </w:r>
      <w:r>
        <w:rPr>
          <w:rFonts w:ascii="Times New Roman" w:hAnsi="Times New Roman" w:cs="Times New Roman"/>
          <w:sz w:val="20"/>
          <w:szCs w:val="20"/>
        </w:rPr>
        <w:t>. 2014; 85</w:t>
      </w:r>
      <w:r w:rsidRPr="000377DC">
        <w:rPr>
          <w:rFonts w:ascii="Times New Roman" w:hAnsi="Times New Roman" w:cs="Times New Roman"/>
          <w:sz w:val="20"/>
          <w:szCs w:val="20"/>
        </w:rPr>
        <w:t>:945-51.</w:t>
      </w:r>
    </w:p>
    <w:p w14:paraId="1DADAAFB" w14:textId="77777777" w:rsidR="004C51F9" w:rsidRDefault="004C51F9" w:rsidP="004C51F9">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Barsuk JH, McGaghie WC, Cohen ER, O’Leary KJ, Wayne DB.  Simulation-based mastery learning reduces complications during central venous catheter insertion in a medical intensive care unit.  </w:t>
      </w:r>
      <w:r w:rsidRPr="00645552">
        <w:rPr>
          <w:rFonts w:ascii="Times New Roman" w:hAnsi="Times New Roman" w:cs="Times New Roman"/>
          <w:i/>
          <w:sz w:val="20"/>
          <w:szCs w:val="20"/>
        </w:rPr>
        <w:t>Crit Care Med.</w:t>
      </w:r>
      <w:r>
        <w:rPr>
          <w:rFonts w:ascii="Times New Roman" w:hAnsi="Times New Roman" w:cs="Times New Roman"/>
          <w:sz w:val="20"/>
          <w:szCs w:val="20"/>
        </w:rPr>
        <w:t xml:space="preserve">  2009; 37:2697-2701.</w:t>
      </w:r>
    </w:p>
    <w:p w14:paraId="2A852551" w14:textId="77777777" w:rsidR="004C51F9" w:rsidRPr="00050669" w:rsidRDefault="004C51F9" w:rsidP="004C51F9">
      <w:pPr>
        <w:pStyle w:val="ListParagraph"/>
        <w:numPr>
          <w:ilvl w:val="0"/>
          <w:numId w:val="8"/>
        </w:numPr>
        <w:rPr>
          <w:rFonts w:ascii="Times New Roman" w:hAnsi="Times New Roman" w:cs="Times New Roman"/>
          <w:sz w:val="20"/>
          <w:szCs w:val="20"/>
        </w:rPr>
      </w:pPr>
      <w:r w:rsidRPr="00E80C64">
        <w:rPr>
          <w:rFonts w:ascii="Times New Roman" w:hAnsi="Times New Roman"/>
          <w:sz w:val="20"/>
          <w:szCs w:val="20"/>
        </w:rPr>
        <w:t xml:space="preserve">Bobrow BJ, Vadeboncoeur TF, Stolz U, </w:t>
      </w:r>
      <w:r>
        <w:rPr>
          <w:rFonts w:ascii="Times New Roman" w:hAnsi="Times New Roman"/>
          <w:sz w:val="20"/>
          <w:szCs w:val="20"/>
        </w:rPr>
        <w:t>et al</w:t>
      </w:r>
      <w:r w:rsidRPr="00E80C64">
        <w:rPr>
          <w:rFonts w:ascii="Times New Roman" w:hAnsi="Times New Roman"/>
          <w:sz w:val="20"/>
          <w:szCs w:val="20"/>
        </w:rPr>
        <w:t xml:space="preserve">. The influence of scenario-based training and real-time audiovisual feedback on out-of-hospital cardiopulmonary resuscitation quality and survival from out-of-hospital cardiac arrest. </w:t>
      </w:r>
      <w:r w:rsidRPr="00E80C64">
        <w:rPr>
          <w:rFonts w:ascii="Times New Roman" w:hAnsi="Times New Roman"/>
          <w:i/>
          <w:sz w:val="20"/>
          <w:szCs w:val="20"/>
        </w:rPr>
        <w:t>Ann Emerg Med</w:t>
      </w:r>
      <w:r>
        <w:rPr>
          <w:rFonts w:ascii="Times New Roman" w:hAnsi="Times New Roman"/>
          <w:sz w:val="20"/>
          <w:szCs w:val="20"/>
        </w:rPr>
        <w:t>. 2013; 62</w:t>
      </w:r>
      <w:r w:rsidRPr="00E80C64">
        <w:rPr>
          <w:rFonts w:ascii="Times New Roman" w:hAnsi="Times New Roman"/>
          <w:sz w:val="20"/>
          <w:szCs w:val="20"/>
        </w:rPr>
        <w:t>:47-56.e1</w:t>
      </w:r>
    </w:p>
    <w:p w14:paraId="50F56EDD" w14:textId="77777777" w:rsidR="004C51F9" w:rsidRDefault="004C51F9" w:rsidP="004C51F9">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Hunt EA, Heine M, Hohenhaus SM, Luo X, Frush KS.  Simulated pediatric trauma team management: assessment of an educational intervention.  </w:t>
      </w:r>
      <w:r w:rsidRPr="00C64CC6">
        <w:rPr>
          <w:rFonts w:ascii="Times New Roman" w:hAnsi="Times New Roman" w:cs="Times New Roman"/>
          <w:i/>
          <w:sz w:val="20"/>
          <w:szCs w:val="20"/>
        </w:rPr>
        <w:t>Ped Emerg Care</w:t>
      </w:r>
      <w:r>
        <w:rPr>
          <w:rFonts w:ascii="Times New Roman" w:hAnsi="Times New Roman" w:cs="Times New Roman"/>
          <w:sz w:val="20"/>
          <w:szCs w:val="20"/>
        </w:rPr>
        <w:t>.  2007; 23:796-804.</w:t>
      </w:r>
    </w:p>
    <w:p w14:paraId="72AAF756" w14:textId="77777777" w:rsidR="004C51F9" w:rsidRPr="002213EE" w:rsidRDefault="004C51F9" w:rsidP="004C51F9">
      <w:pPr>
        <w:pStyle w:val="ListParagraph"/>
        <w:widowControl w:val="0"/>
        <w:numPr>
          <w:ilvl w:val="0"/>
          <w:numId w:val="8"/>
        </w:numPr>
        <w:autoSpaceDE w:val="0"/>
        <w:autoSpaceDN w:val="0"/>
        <w:adjustRightInd w:val="0"/>
        <w:spacing w:after="240"/>
        <w:rPr>
          <w:rFonts w:ascii="Times New Roman" w:hAnsi="Times New Roman" w:cs="Times New Roman"/>
          <w:sz w:val="20"/>
          <w:szCs w:val="20"/>
        </w:rPr>
      </w:pPr>
      <w:r w:rsidRPr="00B338D9">
        <w:rPr>
          <w:rFonts w:ascii="Times New Roman" w:hAnsi="Times New Roman" w:cs="Times New Roman"/>
          <w:sz w:val="20"/>
          <w:szCs w:val="20"/>
          <w:lang w:val="en-GB"/>
        </w:rPr>
        <w:t xml:space="preserve">Cheng A, Brown L, Duff J, et al.  Improving CardioPulmonary Resuscitation with a CPR Feedback Device and Refresher Simulations (CPR CARES Study): A Multicenter, Randomized Trial.  </w:t>
      </w:r>
      <w:r w:rsidRPr="00B338D9">
        <w:rPr>
          <w:rFonts w:ascii="Times New Roman" w:hAnsi="Times New Roman" w:cs="Times New Roman"/>
          <w:i/>
          <w:sz w:val="20"/>
          <w:szCs w:val="20"/>
          <w:lang w:val="en-GB"/>
        </w:rPr>
        <w:t>JAMA Pediatrics</w:t>
      </w:r>
      <w:r w:rsidRPr="00B338D9">
        <w:rPr>
          <w:rFonts w:ascii="Times New Roman" w:hAnsi="Times New Roman" w:cs="Times New Roman"/>
          <w:sz w:val="20"/>
          <w:szCs w:val="20"/>
          <w:lang w:val="en-GB"/>
        </w:rPr>
        <w:t xml:space="preserve">.  2015; 169(2):137-144. </w:t>
      </w:r>
    </w:p>
    <w:p w14:paraId="320B3231" w14:textId="4D174055" w:rsidR="002213EE" w:rsidRDefault="002213EE" w:rsidP="004C51F9">
      <w:pPr>
        <w:pStyle w:val="ListParagraph"/>
        <w:widowControl w:val="0"/>
        <w:numPr>
          <w:ilvl w:val="0"/>
          <w:numId w:val="8"/>
        </w:numPr>
        <w:autoSpaceDE w:val="0"/>
        <w:autoSpaceDN w:val="0"/>
        <w:adjustRightInd w:val="0"/>
        <w:spacing w:after="240"/>
        <w:rPr>
          <w:rFonts w:ascii="Times New Roman" w:hAnsi="Times New Roman" w:cs="Times New Roman"/>
          <w:sz w:val="20"/>
          <w:szCs w:val="20"/>
        </w:rPr>
      </w:pPr>
      <w:r w:rsidRPr="002213EE">
        <w:rPr>
          <w:rFonts w:ascii="Times New Roman" w:hAnsi="Times New Roman" w:cs="Times New Roman"/>
          <w:sz w:val="20"/>
          <w:szCs w:val="20"/>
        </w:rPr>
        <w:t xml:space="preserve">McGaghie WC, Draycott TJ, Dunn WF, Lopez CM, Stefanidis, D. Evaluating the Impact of Simulation on Translational Patient Outcomes </w:t>
      </w:r>
      <w:r w:rsidRPr="002213EE">
        <w:rPr>
          <w:rFonts w:ascii="Times New Roman" w:hAnsi="Times New Roman" w:cs="Times New Roman"/>
          <w:i/>
          <w:sz w:val="20"/>
          <w:szCs w:val="20"/>
        </w:rPr>
        <w:t>Simul Healthc</w:t>
      </w:r>
      <w:r>
        <w:rPr>
          <w:rFonts w:ascii="Times New Roman" w:hAnsi="Times New Roman" w:cs="Times New Roman"/>
          <w:sz w:val="20"/>
          <w:szCs w:val="20"/>
        </w:rPr>
        <w:t>. 2011; 6</w:t>
      </w:r>
      <w:r w:rsidRPr="002213EE">
        <w:rPr>
          <w:rFonts w:ascii="Times New Roman" w:hAnsi="Times New Roman" w:cs="Times New Roman"/>
          <w:sz w:val="20"/>
          <w:szCs w:val="20"/>
        </w:rPr>
        <w:t>: S42–S47.</w:t>
      </w:r>
    </w:p>
    <w:p w14:paraId="183791E5" w14:textId="26E4CFA4" w:rsidR="00456C6B" w:rsidRPr="002213EE" w:rsidRDefault="00456C6B" w:rsidP="004C51F9">
      <w:pPr>
        <w:pStyle w:val="ListParagraph"/>
        <w:widowControl w:val="0"/>
        <w:numPr>
          <w:ilvl w:val="0"/>
          <w:numId w:val="8"/>
        </w:numPr>
        <w:autoSpaceDE w:val="0"/>
        <w:autoSpaceDN w:val="0"/>
        <w:adjustRightInd w:val="0"/>
        <w:spacing w:after="240"/>
        <w:rPr>
          <w:rFonts w:ascii="Times New Roman" w:hAnsi="Times New Roman" w:cs="Times New Roman"/>
          <w:sz w:val="20"/>
          <w:szCs w:val="20"/>
        </w:rPr>
      </w:pPr>
      <w:r>
        <w:rPr>
          <w:rFonts w:ascii="Times New Roman" w:hAnsi="Times New Roman" w:cs="Times New Roman"/>
          <w:sz w:val="20"/>
          <w:szCs w:val="20"/>
        </w:rPr>
        <w:t xml:space="preserve">Brydges R, Hatala R, Zendejas B, Erwin PJ, Cook DA.  Linking simulation-based educational assessments and patient-related outcomes: a systematic review and meta-analysis.  </w:t>
      </w:r>
      <w:r w:rsidRPr="00456C6B">
        <w:rPr>
          <w:rFonts w:ascii="Times New Roman" w:hAnsi="Times New Roman" w:cs="Times New Roman"/>
          <w:i/>
          <w:sz w:val="20"/>
          <w:szCs w:val="20"/>
        </w:rPr>
        <w:t>Acad Med.</w:t>
      </w:r>
      <w:r>
        <w:rPr>
          <w:rFonts w:ascii="Times New Roman" w:hAnsi="Times New Roman" w:cs="Times New Roman"/>
          <w:sz w:val="20"/>
          <w:szCs w:val="20"/>
        </w:rPr>
        <w:t xml:space="preserve">  2015; 90:246-256.</w:t>
      </w:r>
    </w:p>
    <w:p w14:paraId="7273CE3A" w14:textId="5FBB70A5" w:rsidR="00993BC7" w:rsidRDefault="00993BC7" w:rsidP="006B53F9">
      <w:pPr>
        <w:rPr>
          <w:rFonts w:ascii="Times New Roman" w:hAnsi="Times New Roman" w:cs="Times New Roman"/>
          <w:sz w:val="20"/>
          <w:szCs w:val="20"/>
        </w:rPr>
      </w:pPr>
    </w:p>
    <w:p w14:paraId="07DF25E2" w14:textId="77777777" w:rsidR="00111BA8" w:rsidRPr="006B53F9" w:rsidRDefault="00111BA8" w:rsidP="006B53F9">
      <w:pPr>
        <w:rPr>
          <w:rFonts w:ascii="Times New Roman" w:hAnsi="Times New Roman" w:cs="Times New Roman"/>
          <w:sz w:val="20"/>
          <w:szCs w:val="20"/>
        </w:rPr>
      </w:pPr>
    </w:p>
    <w:p w14:paraId="486364EB" w14:textId="77777777" w:rsidR="006B53F9" w:rsidRPr="006B53F9" w:rsidRDefault="006B53F9" w:rsidP="006B53F9">
      <w:pPr>
        <w:rPr>
          <w:rFonts w:ascii="Times New Roman" w:hAnsi="Times New Roman" w:cs="Times New Roman"/>
          <w:sz w:val="20"/>
          <w:szCs w:val="20"/>
        </w:rPr>
      </w:pPr>
    </w:p>
    <w:p w14:paraId="28236CC8" w14:textId="77777777" w:rsidR="00EE5F35" w:rsidRPr="006B53F9" w:rsidRDefault="00EE5F35">
      <w:pPr>
        <w:rPr>
          <w:rFonts w:ascii="Times New Roman" w:hAnsi="Times New Roman" w:cs="Times New Roman"/>
          <w:sz w:val="20"/>
          <w:szCs w:val="20"/>
        </w:rPr>
      </w:pPr>
    </w:p>
    <w:p w14:paraId="7210ED39" w14:textId="77777777" w:rsidR="006B53F9" w:rsidRPr="006B53F9" w:rsidRDefault="006B53F9">
      <w:pPr>
        <w:rPr>
          <w:rFonts w:ascii="Times New Roman" w:hAnsi="Times New Roman" w:cs="Times New Roman"/>
          <w:sz w:val="20"/>
          <w:szCs w:val="20"/>
        </w:rPr>
      </w:pPr>
    </w:p>
    <w:sectPr w:rsidR="006B53F9" w:rsidRPr="006B53F9" w:rsidSect="00095867">
      <w:footerReference w:type="even" r:id="rId18"/>
      <w:footerReference w:type="default" r:id="rId1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3575B" w14:textId="77777777" w:rsidR="00FE3442" w:rsidRDefault="00FE3442" w:rsidP="007966EA">
      <w:r>
        <w:separator/>
      </w:r>
    </w:p>
  </w:endnote>
  <w:endnote w:type="continuationSeparator" w:id="0">
    <w:p w14:paraId="1E98660A" w14:textId="77777777" w:rsidR="00FE3442" w:rsidRDefault="00FE3442" w:rsidP="0079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 w:name="MS MinNew Roman">
    <w:altName w:val="Roman"/>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BC068" w14:textId="77777777" w:rsidR="00890E8E" w:rsidRDefault="00890E8E" w:rsidP="00E056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6B2F2" w14:textId="77777777" w:rsidR="00890E8E" w:rsidRDefault="00890E8E" w:rsidP="007966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3367F" w14:textId="77777777" w:rsidR="00890E8E" w:rsidRDefault="00890E8E" w:rsidP="00E056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0693">
      <w:rPr>
        <w:rStyle w:val="PageNumber"/>
        <w:noProof/>
      </w:rPr>
      <w:t>1</w:t>
    </w:r>
    <w:r>
      <w:rPr>
        <w:rStyle w:val="PageNumber"/>
      </w:rPr>
      <w:fldChar w:fldCharType="end"/>
    </w:r>
  </w:p>
  <w:p w14:paraId="6568571F" w14:textId="77777777" w:rsidR="00890E8E" w:rsidRDefault="00890E8E" w:rsidP="007966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C6BC7" w14:textId="77777777" w:rsidR="00FE3442" w:rsidRDefault="00FE3442" w:rsidP="007966EA">
      <w:r>
        <w:separator/>
      </w:r>
    </w:p>
  </w:footnote>
  <w:footnote w:type="continuationSeparator" w:id="0">
    <w:p w14:paraId="09CA0243" w14:textId="77777777" w:rsidR="00FE3442" w:rsidRDefault="00FE3442" w:rsidP="00796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0CA"/>
    <w:multiLevelType w:val="hybridMultilevel"/>
    <w:tmpl w:val="B94049C4"/>
    <w:lvl w:ilvl="0" w:tplc="C270D08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23D0A"/>
    <w:multiLevelType w:val="multilevel"/>
    <w:tmpl w:val="F6AC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1099E"/>
    <w:multiLevelType w:val="hybridMultilevel"/>
    <w:tmpl w:val="8D4AC7BA"/>
    <w:lvl w:ilvl="0" w:tplc="ADA648D6">
      <w:numFmt w:val="bullet"/>
      <w:lvlText w:val="-"/>
      <w:lvlJc w:val="left"/>
      <w:pPr>
        <w:ind w:left="1080" w:hanging="360"/>
      </w:pPr>
      <w:rPr>
        <w:rFonts w:ascii="Times New Roman" w:eastAsia="Cambria"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A0572D"/>
    <w:multiLevelType w:val="hybridMultilevel"/>
    <w:tmpl w:val="2E3AD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530BB"/>
    <w:multiLevelType w:val="hybridMultilevel"/>
    <w:tmpl w:val="FD6C9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D1F7A"/>
    <w:multiLevelType w:val="hybridMultilevel"/>
    <w:tmpl w:val="D67E6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5C08FE"/>
    <w:multiLevelType w:val="hybridMultilevel"/>
    <w:tmpl w:val="D76E4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350D96"/>
    <w:multiLevelType w:val="multilevel"/>
    <w:tmpl w:val="A768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7"/>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49"/>
    <w:rsid w:val="0000242C"/>
    <w:rsid w:val="000052B4"/>
    <w:rsid w:val="0001127C"/>
    <w:rsid w:val="0001300E"/>
    <w:rsid w:val="000137C6"/>
    <w:rsid w:val="00024027"/>
    <w:rsid w:val="000271C8"/>
    <w:rsid w:val="00041A25"/>
    <w:rsid w:val="0004539A"/>
    <w:rsid w:val="00045F9C"/>
    <w:rsid w:val="00047993"/>
    <w:rsid w:val="0006116D"/>
    <w:rsid w:val="00066A76"/>
    <w:rsid w:val="00072028"/>
    <w:rsid w:val="00072538"/>
    <w:rsid w:val="000938FF"/>
    <w:rsid w:val="00094349"/>
    <w:rsid w:val="00095867"/>
    <w:rsid w:val="00097583"/>
    <w:rsid w:val="000976A7"/>
    <w:rsid w:val="000A1E3E"/>
    <w:rsid w:val="000A5F6E"/>
    <w:rsid w:val="000B4B73"/>
    <w:rsid w:val="000D042E"/>
    <w:rsid w:val="000E6790"/>
    <w:rsid w:val="000F146F"/>
    <w:rsid w:val="000F64EB"/>
    <w:rsid w:val="000F6BD2"/>
    <w:rsid w:val="00104040"/>
    <w:rsid w:val="001102EC"/>
    <w:rsid w:val="00111BA8"/>
    <w:rsid w:val="00112F93"/>
    <w:rsid w:val="00113CBD"/>
    <w:rsid w:val="0011709F"/>
    <w:rsid w:val="00122CA7"/>
    <w:rsid w:val="00123E24"/>
    <w:rsid w:val="00125B59"/>
    <w:rsid w:val="0013538B"/>
    <w:rsid w:val="00137CF9"/>
    <w:rsid w:val="001627F7"/>
    <w:rsid w:val="00163036"/>
    <w:rsid w:val="00166D72"/>
    <w:rsid w:val="001675CD"/>
    <w:rsid w:val="00181CD1"/>
    <w:rsid w:val="001847A5"/>
    <w:rsid w:val="0019105D"/>
    <w:rsid w:val="00192897"/>
    <w:rsid w:val="00193CC8"/>
    <w:rsid w:val="00195932"/>
    <w:rsid w:val="00196AC2"/>
    <w:rsid w:val="001A19AC"/>
    <w:rsid w:val="001A1F95"/>
    <w:rsid w:val="001A728E"/>
    <w:rsid w:val="001B0875"/>
    <w:rsid w:val="001C2EAC"/>
    <w:rsid w:val="001C35A3"/>
    <w:rsid w:val="001C40D9"/>
    <w:rsid w:val="001E025B"/>
    <w:rsid w:val="001E1A50"/>
    <w:rsid w:val="001E7785"/>
    <w:rsid w:val="001F4A45"/>
    <w:rsid w:val="00201EB2"/>
    <w:rsid w:val="0021251C"/>
    <w:rsid w:val="00215FBD"/>
    <w:rsid w:val="00220191"/>
    <w:rsid w:val="00220B10"/>
    <w:rsid w:val="002213EE"/>
    <w:rsid w:val="002233E0"/>
    <w:rsid w:val="002270EB"/>
    <w:rsid w:val="002311E2"/>
    <w:rsid w:val="00240223"/>
    <w:rsid w:val="00250693"/>
    <w:rsid w:val="00252D7A"/>
    <w:rsid w:val="00265E24"/>
    <w:rsid w:val="0027348B"/>
    <w:rsid w:val="002747BA"/>
    <w:rsid w:val="002763C8"/>
    <w:rsid w:val="002813D2"/>
    <w:rsid w:val="002873EB"/>
    <w:rsid w:val="00287BAD"/>
    <w:rsid w:val="002929B2"/>
    <w:rsid w:val="00293EBD"/>
    <w:rsid w:val="00295A43"/>
    <w:rsid w:val="00295A5B"/>
    <w:rsid w:val="002A2523"/>
    <w:rsid w:val="002B2D52"/>
    <w:rsid w:val="002C44E5"/>
    <w:rsid w:val="002C54BE"/>
    <w:rsid w:val="002D191D"/>
    <w:rsid w:val="002D4EB2"/>
    <w:rsid w:val="002D56BD"/>
    <w:rsid w:val="002D71C2"/>
    <w:rsid w:val="002F224F"/>
    <w:rsid w:val="002F34BC"/>
    <w:rsid w:val="00300D53"/>
    <w:rsid w:val="003064E7"/>
    <w:rsid w:val="00310A11"/>
    <w:rsid w:val="00311DF1"/>
    <w:rsid w:val="003120C3"/>
    <w:rsid w:val="003238C3"/>
    <w:rsid w:val="00324BE2"/>
    <w:rsid w:val="00332942"/>
    <w:rsid w:val="00334117"/>
    <w:rsid w:val="00334732"/>
    <w:rsid w:val="00335F9B"/>
    <w:rsid w:val="003406C7"/>
    <w:rsid w:val="0034162D"/>
    <w:rsid w:val="00342C66"/>
    <w:rsid w:val="00372C9F"/>
    <w:rsid w:val="00387FE4"/>
    <w:rsid w:val="00392EB9"/>
    <w:rsid w:val="003A78A8"/>
    <w:rsid w:val="003B2272"/>
    <w:rsid w:val="003B4BCC"/>
    <w:rsid w:val="003B4C36"/>
    <w:rsid w:val="003C0225"/>
    <w:rsid w:val="003C52A7"/>
    <w:rsid w:val="003C5739"/>
    <w:rsid w:val="003D5751"/>
    <w:rsid w:val="003D6F62"/>
    <w:rsid w:val="003E4138"/>
    <w:rsid w:val="003F2252"/>
    <w:rsid w:val="003F24F1"/>
    <w:rsid w:val="00434A85"/>
    <w:rsid w:val="0044380E"/>
    <w:rsid w:val="0044418E"/>
    <w:rsid w:val="00452036"/>
    <w:rsid w:val="00454863"/>
    <w:rsid w:val="00456C6B"/>
    <w:rsid w:val="004671C8"/>
    <w:rsid w:val="00473E5D"/>
    <w:rsid w:val="0048210E"/>
    <w:rsid w:val="00490427"/>
    <w:rsid w:val="00490FAD"/>
    <w:rsid w:val="0049372D"/>
    <w:rsid w:val="004A12A3"/>
    <w:rsid w:val="004A1D78"/>
    <w:rsid w:val="004A460F"/>
    <w:rsid w:val="004B0BCA"/>
    <w:rsid w:val="004C3826"/>
    <w:rsid w:val="004C51F9"/>
    <w:rsid w:val="004C6B4F"/>
    <w:rsid w:val="004E166C"/>
    <w:rsid w:val="004E6FCA"/>
    <w:rsid w:val="004E75FD"/>
    <w:rsid w:val="004F1738"/>
    <w:rsid w:val="004F2824"/>
    <w:rsid w:val="004F5915"/>
    <w:rsid w:val="005002C4"/>
    <w:rsid w:val="005145CE"/>
    <w:rsid w:val="00517D02"/>
    <w:rsid w:val="005201D4"/>
    <w:rsid w:val="00530077"/>
    <w:rsid w:val="005351B0"/>
    <w:rsid w:val="00536EE1"/>
    <w:rsid w:val="00545517"/>
    <w:rsid w:val="005513EA"/>
    <w:rsid w:val="00581C36"/>
    <w:rsid w:val="00585773"/>
    <w:rsid w:val="00585911"/>
    <w:rsid w:val="00591FAD"/>
    <w:rsid w:val="00592118"/>
    <w:rsid w:val="005A1298"/>
    <w:rsid w:val="005A2FF0"/>
    <w:rsid w:val="005A5BFE"/>
    <w:rsid w:val="005A700F"/>
    <w:rsid w:val="005B4C91"/>
    <w:rsid w:val="005C504A"/>
    <w:rsid w:val="005D07C8"/>
    <w:rsid w:val="005D1AB6"/>
    <w:rsid w:val="005D25C0"/>
    <w:rsid w:val="005D4291"/>
    <w:rsid w:val="005D65B3"/>
    <w:rsid w:val="005D6E09"/>
    <w:rsid w:val="005E1880"/>
    <w:rsid w:val="005E2E58"/>
    <w:rsid w:val="005E3D6D"/>
    <w:rsid w:val="005E7617"/>
    <w:rsid w:val="005F5CB1"/>
    <w:rsid w:val="00600A7C"/>
    <w:rsid w:val="0060724E"/>
    <w:rsid w:val="006133CA"/>
    <w:rsid w:val="00615191"/>
    <w:rsid w:val="0061573B"/>
    <w:rsid w:val="00626AB9"/>
    <w:rsid w:val="00627A48"/>
    <w:rsid w:val="00635B5C"/>
    <w:rsid w:val="00641A46"/>
    <w:rsid w:val="00644CC5"/>
    <w:rsid w:val="006509DF"/>
    <w:rsid w:val="0065198B"/>
    <w:rsid w:val="0066267A"/>
    <w:rsid w:val="006648F9"/>
    <w:rsid w:val="006678F0"/>
    <w:rsid w:val="0067572C"/>
    <w:rsid w:val="00676AB9"/>
    <w:rsid w:val="006A10A8"/>
    <w:rsid w:val="006A533F"/>
    <w:rsid w:val="006B53F9"/>
    <w:rsid w:val="006B7B40"/>
    <w:rsid w:val="006C05E2"/>
    <w:rsid w:val="006C0C9A"/>
    <w:rsid w:val="006C10C0"/>
    <w:rsid w:val="006C21DD"/>
    <w:rsid w:val="006C43C9"/>
    <w:rsid w:val="006C5C09"/>
    <w:rsid w:val="006D0C06"/>
    <w:rsid w:val="006D415C"/>
    <w:rsid w:val="006E4129"/>
    <w:rsid w:val="006F523C"/>
    <w:rsid w:val="006F5878"/>
    <w:rsid w:val="00705534"/>
    <w:rsid w:val="0071363C"/>
    <w:rsid w:val="0072611B"/>
    <w:rsid w:val="00727E8F"/>
    <w:rsid w:val="00731932"/>
    <w:rsid w:val="00744133"/>
    <w:rsid w:val="00752787"/>
    <w:rsid w:val="00753C35"/>
    <w:rsid w:val="0075463B"/>
    <w:rsid w:val="00754EF3"/>
    <w:rsid w:val="00770929"/>
    <w:rsid w:val="00784A97"/>
    <w:rsid w:val="007857F4"/>
    <w:rsid w:val="007871E8"/>
    <w:rsid w:val="007914E6"/>
    <w:rsid w:val="007966EA"/>
    <w:rsid w:val="007967B0"/>
    <w:rsid w:val="00797721"/>
    <w:rsid w:val="007A433F"/>
    <w:rsid w:val="007C4044"/>
    <w:rsid w:val="007D651F"/>
    <w:rsid w:val="007D6B20"/>
    <w:rsid w:val="007D74B5"/>
    <w:rsid w:val="007E269F"/>
    <w:rsid w:val="007E47ED"/>
    <w:rsid w:val="007E4A64"/>
    <w:rsid w:val="007F5131"/>
    <w:rsid w:val="007F77D4"/>
    <w:rsid w:val="008062C3"/>
    <w:rsid w:val="00807083"/>
    <w:rsid w:val="00812182"/>
    <w:rsid w:val="008148C0"/>
    <w:rsid w:val="00815E89"/>
    <w:rsid w:val="0081648E"/>
    <w:rsid w:val="00821281"/>
    <w:rsid w:val="00822448"/>
    <w:rsid w:val="00824E84"/>
    <w:rsid w:val="00826FE7"/>
    <w:rsid w:val="008366B4"/>
    <w:rsid w:val="00843D0A"/>
    <w:rsid w:val="008463F1"/>
    <w:rsid w:val="008477ED"/>
    <w:rsid w:val="0086243F"/>
    <w:rsid w:val="0086507E"/>
    <w:rsid w:val="008733A9"/>
    <w:rsid w:val="008744F2"/>
    <w:rsid w:val="00880B6E"/>
    <w:rsid w:val="00883112"/>
    <w:rsid w:val="00885D42"/>
    <w:rsid w:val="008864B4"/>
    <w:rsid w:val="008877E0"/>
    <w:rsid w:val="00890E8E"/>
    <w:rsid w:val="0089278E"/>
    <w:rsid w:val="008A502E"/>
    <w:rsid w:val="008A645B"/>
    <w:rsid w:val="008A64AC"/>
    <w:rsid w:val="008B090B"/>
    <w:rsid w:val="008D003A"/>
    <w:rsid w:val="008D027B"/>
    <w:rsid w:val="008D3B05"/>
    <w:rsid w:val="008D645D"/>
    <w:rsid w:val="008E4263"/>
    <w:rsid w:val="008E673A"/>
    <w:rsid w:val="008F37B9"/>
    <w:rsid w:val="008F492B"/>
    <w:rsid w:val="009002EE"/>
    <w:rsid w:val="00902525"/>
    <w:rsid w:val="00903ABA"/>
    <w:rsid w:val="009174AA"/>
    <w:rsid w:val="00917BE8"/>
    <w:rsid w:val="0093258C"/>
    <w:rsid w:val="009330A2"/>
    <w:rsid w:val="0094458F"/>
    <w:rsid w:val="009448BA"/>
    <w:rsid w:val="009478C0"/>
    <w:rsid w:val="00951AA6"/>
    <w:rsid w:val="00955A49"/>
    <w:rsid w:val="009626E8"/>
    <w:rsid w:val="009706ED"/>
    <w:rsid w:val="00970739"/>
    <w:rsid w:val="0097285E"/>
    <w:rsid w:val="00976513"/>
    <w:rsid w:val="00980D68"/>
    <w:rsid w:val="009857FB"/>
    <w:rsid w:val="00993BC7"/>
    <w:rsid w:val="00993C9F"/>
    <w:rsid w:val="00995CDF"/>
    <w:rsid w:val="009A0216"/>
    <w:rsid w:val="009A245A"/>
    <w:rsid w:val="009A3B52"/>
    <w:rsid w:val="009A51EE"/>
    <w:rsid w:val="009B47BF"/>
    <w:rsid w:val="009B4CF7"/>
    <w:rsid w:val="009C4239"/>
    <w:rsid w:val="009C45C8"/>
    <w:rsid w:val="009C593F"/>
    <w:rsid w:val="009C6956"/>
    <w:rsid w:val="009D4F52"/>
    <w:rsid w:val="009F05A0"/>
    <w:rsid w:val="009F3792"/>
    <w:rsid w:val="009F52B5"/>
    <w:rsid w:val="009F6026"/>
    <w:rsid w:val="009F6708"/>
    <w:rsid w:val="00A03649"/>
    <w:rsid w:val="00A16C3D"/>
    <w:rsid w:val="00A24155"/>
    <w:rsid w:val="00A25C6F"/>
    <w:rsid w:val="00A27327"/>
    <w:rsid w:val="00A40691"/>
    <w:rsid w:val="00A41B21"/>
    <w:rsid w:val="00A43244"/>
    <w:rsid w:val="00A43C3B"/>
    <w:rsid w:val="00A4479C"/>
    <w:rsid w:val="00A44812"/>
    <w:rsid w:val="00A51A14"/>
    <w:rsid w:val="00A549BD"/>
    <w:rsid w:val="00A5705C"/>
    <w:rsid w:val="00A61D3B"/>
    <w:rsid w:val="00A63095"/>
    <w:rsid w:val="00A65C29"/>
    <w:rsid w:val="00A702FB"/>
    <w:rsid w:val="00A72A84"/>
    <w:rsid w:val="00A861F6"/>
    <w:rsid w:val="00A9543D"/>
    <w:rsid w:val="00A9559F"/>
    <w:rsid w:val="00A95AA9"/>
    <w:rsid w:val="00A96F4C"/>
    <w:rsid w:val="00AA4770"/>
    <w:rsid w:val="00AC2433"/>
    <w:rsid w:val="00AC49EF"/>
    <w:rsid w:val="00AC5D08"/>
    <w:rsid w:val="00AC7F75"/>
    <w:rsid w:val="00AD1320"/>
    <w:rsid w:val="00AD3D01"/>
    <w:rsid w:val="00AE0AFE"/>
    <w:rsid w:val="00AE1E61"/>
    <w:rsid w:val="00AF1E40"/>
    <w:rsid w:val="00AF38C5"/>
    <w:rsid w:val="00AF46D7"/>
    <w:rsid w:val="00AF5A28"/>
    <w:rsid w:val="00B05355"/>
    <w:rsid w:val="00B10FE0"/>
    <w:rsid w:val="00B1194A"/>
    <w:rsid w:val="00B148D1"/>
    <w:rsid w:val="00B32798"/>
    <w:rsid w:val="00B32DB2"/>
    <w:rsid w:val="00B332F8"/>
    <w:rsid w:val="00B359C4"/>
    <w:rsid w:val="00B4107D"/>
    <w:rsid w:val="00B42424"/>
    <w:rsid w:val="00B45103"/>
    <w:rsid w:val="00B45B47"/>
    <w:rsid w:val="00B474CE"/>
    <w:rsid w:val="00B47ACB"/>
    <w:rsid w:val="00B47F21"/>
    <w:rsid w:val="00B5119F"/>
    <w:rsid w:val="00B5153D"/>
    <w:rsid w:val="00B641E1"/>
    <w:rsid w:val="00B72C00"/>
    <w:rsid w:val="00B8302C"/>
    <w:rsid w:val="00B93DA3"/>
    <w:rsid w:val="00B949B6"/>
    <w:rsid w:val="00BA0563"/>
    <w:rsid w:val="00BA070A"/>
    <w:rsid w:val="00BA61A6"/>
    <w:rsid w:val="00BB0DB9"/>
    <w:rsid w:val="00BB3260"/>
    <w:rsid w:val="00BB329C"/>
    <w:rsid w:val="00BB3750"/>
    <w:rsid w:val="00BD1BD1"/>
    <w:rsid w:val="00BE3298"/>
    <w:rsid w:val="00BE4F61"/>
    <w:rsid w:val="00BF0EB5"/>
    <w:rsid w:val="00BF248B"/>
    <w:rsid w:val="00C0686E"/>
    <w:rsid w:val="00C2300B"/>
    <w:rsid w:val="00C27930"/>
    <w:rsid w:val="00C30E2C"/>
    <w:rsid w:val="00C32033"/>
    <w:rsid w:val="00C35EA7"/>
    <w:rsid w:val="00C4252C"/>
    <w:rsid w:val="00C44E25"/>
    <w:rsid w:val="00C52191"/>
    <w:rsid w:val="00C63F29"/>
    <w:rsid w:val="00C73508"/>
    <w:rsid w:val="00C8012F"/>
    <w:rsid w:val="00C90203"/>
    <w:rsid w:val="00C909DD"/>
    <w:rsid w:val="00C97651"/>
    <w:rsid w:val="00CA295A"/>
    <w:rsid w:val="00CB0111"/>
    <w:rsid w:val="00CB1927"/>
    <w:rsid w:val="00CC35BA"/>
    <w:rsid w:val="00CC72C3"/>
    <w:rsid w:val="00CD14AB"/>
    <w:rsid w:val="00CE16F9"/>
    <w:rsid w:val="00CE25BF"/>
    <w:rsid w:val="00CE596E"/>
    <w:rsid w:val="00CF6F83"/>
    <w:rsid w:val="00CF71DB"/>
    <w:rsid w:val="00D014DB"/>
    <w:rsid w:val="00D076F4"/>
    <w:rsid w:val="00D10B82"/>
    <w:rsid w:val="00D13596"/>
    <w:rsid w:val="00D1522B"/>
    <w:rsid w:val="00D26C1B"/>
    <w:rsid w:val="00D32632"/>
    <w:rsid w:val="00D33541"/>
    <w:rsid w:val="00D35B1C"/>
    <w:rsid w:val="00D3673B"/>
    <w:rsid w:val="00D404C7"/>
    <w:rsid w:val="00D53367"/>
    <w:rsid w:val="00D540E2"/>
    <w:rsid w:val="00D60F76"/>
    <w:rsid w:val="00D711B6"/>
    <w:rsid w:val="00D74FB3"/>
    <w:rsid w:val="00D804AA"/>
    <w:rsid w:val="00D8387A"/>
    <w:rsid w:val="00D84433"/>
    <w:rsid w:val="00D879F8"/>
    <w:rsid w:val="00D87ABA"/>
    <w:rsid w:val="00D946A2"/>
    <w:rsid w:val="00DA2C4A"/>
    <w:rsid w:val="00DA3715"/>
    <w:rsid w:val="00DB1B5D"/>
    <w:rsid w:val="00DB5C29"/>
    <w:rsid w:val="00DC7199"/>
    <w:rsid w:val="00DE28AB"/>
    <w:rsid w:val="00DE662A"/>
    <w:rsid w:val="00DF6FD0"/>
    <w:rsid w:val="00DF728C"/>
    <w:rsid w:val="00E056DC"/>
    <w:rsid w:val="00E05A66"/>
    <w:rsid w:val="00E10BF0"/>
    <w:rsid w:val="00E1147F"/>
    <w:rsid w:val="00E14578"/>
    <w:rsid w:val="00E1622A"/>
    <w:rsid w:val="00E16993"/>
    <w:rsid w:val="00E175D8"/>
    <w:rsid w:val="00E17877"/>
    <w:rsid w:val="00E214E0"/>
    <w:rsid w:val="00E24FFE"/>
    <w:rsid w:val="00E27CA7"/>
    <w:rsid w:val="00E3365F"/>
    <w:rsid w:val="00E3374E"/>
    <w:rsid w:val="00E36FB9"/>
    <w:rsid w:val="00E3767C"/>
    <w:rsid w:val="00E41BC2"/>
    <w:rsid w:val="00E43F86"/>
    <w:rsid w:val="00E53601"/>
    <w:rsid w:val="00E611BE"/>
    <w:rsid w:val="00E6221E"/>
    <w:rsid w:val="00E7583D"/>
    <w:rsid w:val="00E75C8A"/>
    <w:rsid w:val="00E77711"/>
    <w:rsid w:val="00E77D3D"/>
    <w:rsid w:val="00E77DCA"/>
    <w:rsid w:val="00E80181"/>
    <w:rsid w:val="00EA7B0D"/>
    <w:rsid w:val="00EC1CE4"/>
    <w:rsid w:val="00EC7241"/>
    <w:rsid w:val="00EC7B2B"/>
    <w:rsid w:val="00ED4A74"/>
    <w:rsid w:val="00EE5F35"/>
    <w:rsid w:val="00EF54C8"/>
    <w:rsid w:val="00EF751E"/>
    <w:rsid w:val="00EF7E40"/>
    <w:rsid w:val="00F0376C"/>
    <w:rsid w:val="00F26FA0"/>
    <w:rsid w:val="00F45961"/>
    <w:rsid w:val="00F564FE"/>
    <w:rsid w:val="00F567A8"/>
    <w:rsid w:val="00F83167"/>
    <w:rsid w:val="00F91433"/>
    <w:rsid w:val="00FB261D"/>
    <w:rsid w:val="00FB3066"/>
    <w:rsid w:val="00FB3225"/>
    <w:rsid w:val="00FC171E"/>
    <w:rsid w:val="00FC200B"/>
    <w:rsid w:val="00FD7695"/>
    <w:rsid w:val="00FE2623"/>
    <w:rsid w:val="00FE3442"/>
    <w:rsid w:val="00FF09D4"/>
    <w:rsid w:val="00FF2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D4A05"/>
  <w14:defaultImageDpi w14:val="300"/>
  <w15:docId w15:val="{F7B4DEA0-3809-44D8-B6FB-5F3F1F9D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53F9"/>
    <w:pPr>
      <w:keepNext/>
      <w:keepLines/>
      <w:spacing w:before="480"/>
      <w:outlineLvl w:val="0"/>
    </w:pPr>
    <w:rPr>
      <w:rFonts w:asciiTheme="majorHAnsi" w:eastAsiaTheme="majorEastAsia" w:hAnsiTheme="majorHAnsi" w:cstheme="majorBidi"/>
      <w:b/>
      <w:bCs/>
      <w:color w:val="345A8A" w:themeColor="accent1" w:themeShade="B5"/>
      <w:sz w:val="32"/>
      <w:szCs w:val="32"/>
      <w:lang w:val="en-CA"/>
    </w:rPr>
  </w:style>
  <w:style w:type="paragraph" w:styleId="Heading2">
    <w:name w:val="heading 2"/>
    <w:basedOn w:val="Normal"/>
    <w:next w:val="Normal"/>
    <w:link w:val="Heading2Char"/>
    <w:uiPriority w:val="9"/>
    <w:unhideWhenUsed/>
    <w:qFormat/>
    <w:rsid w:val="00123E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676AB9"/>
    <w:pPr>
      <w:keepNext/>
      <w:keepLines/>
      <w:spacing w:before="200"/>
      <w:outlineLvl w:val="2"/>
    </w:pPr>
    <w:rPr>
      <w:rFonts w:ascii="Calibri" w:eastAsia="MS ????" w:hAnsi="Calibri" w:cs="Calibri"/>
      <w:b/>
      <w:bCs/>
      <w:color w:val="4F81BD"/>
      <w:lang w:val="en-CA"/>
    </w:rPr>
  </w:style>
  <w:style w:type="paragraph" w:styleId="Heading4">
    <w:name w:val="heading 4"/>
    <w:basedOn w:val="Normal"/>
    <w:next w:val="Normal"/>
    <w:link w:val="Heading4Char"/>
    <w:uiPriority w:val="9"/>
    <w:unhideWhenUsed/>
    <w:qFormat/>
    <w:rsid w:val="003F24F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6B53F9"/>
    <w:pPr>
      <w:keepNext/>
      <w:keepLines/>
      <w:spacing w:before="200"/>
      <w:outlineLvl w:val="5"/>
    </w:pPr>
    <w:rPr>
      <w:rFonts w:asciiTheme="majorHAnsi" w:eastAsiaTheme="majorEastAsia" w:hAnsiTheme="majorHAnsi" w:cstheme="majorBidi"/>
      <w:i/>
      <w:iCs/>
      <w:color w:val="243F60" w:themeColor="accent1" w:themeShade="7F"/>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5A49"/>
    <w:rPr>
      <w:sz w:val="18"/>
      <w:szCs w:val="18"/>
    </w:rPr>
  </w:style>
  <w:style w:type="paragraph" w:styleId="CommentText">
    <w:name w:val="annotation text"/>
    <w:basedOn w:val="Normal"/>
    <w:link w:val="CommentTextChar"/>
    <w:uiPriority w:val="99"/>
    <w:unhideWhenUsed/>
    <w:rsid w:val="00955A49"/>
    <w:rPr>
      <w:lang w:val="en-CA"/>
    </w:rPr>
  </w:style>
  <w:style w:type="character" w:customStyle="1" w:styleId="CommentTextChar">
    <w:name w:val="Comment Text Char"/>
    <w:basedOn w:val="DefaultParagraphFont"/>
    <w:link w:val="CommentText"/>
    <w:uiPriority w:val="99"/>
    <w:rsid w:val="00955A49"/>
    <w:rPr>
      <w:lang w:val="en-CA"/>
    </w:rPr>
  </w:style>
  <w:style w:type="paragraph" w:styleId="Revision">
    <w:name w:val="Revision"/>
    <w:hidden/>
    <w:uiPriority w:val="99"/>
    <w:semiHidden/>
    <w:rsid w:val="00955A49"/>
  </w:style>
  <w:style w:type="paragraph" w:styleId="BalloonText">
    <w:name w:val="Balloon Text"/>
    <w:basedOn w:val="Normal"/>
    <w:link w:val="BalloonTextChar"/>
    <w:uiPriority w:val="99"/>
    <w:semiHidden/>
    <w:unhideWhenUsed/>
    <w:rsid w:val="00955A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5A49"/>
    <w:rPr>
      <w:rFonts w:ascii="Lucida Grande" w:hAnsi="Lucida Grande" w:cs="Lucida Grande"/>
      <w:sz w:val="18"/>
      <w:szCs w:val="18"/>
    </w:rPr>
  </w:style>
  <w:style w:type="paragraph" w:styleId="BodyTextIndent2">
    <w:name w:val="Body Text Indent 2"/>
    <w:basedOn w:val="Normal"/>
    <w:link w:val="BodyTextIndent2Char"/>
    <w:rsid w:val="00EE5F35"/>
    <w:pPr>
      <w:ind w:firstLine="360"/>
    </w:pPr>
    <w:rPr>
      <w:rFonts w:ascii="Times" w:eastAsia="Times" w:hAnsi="Times" w:cs="Times New Roman"/>
      <w:szCs w:val="20"/>
    </w:rPr>
  </w:style>
  <w:style w:type="character" w:customStyle="1" w:styleId="BodyTextIndent2Char">
    <w:name w:val="Body Text Indent 2 Char"/>
    <w:basedOn w:val="DefaultParagraphFont"/>
    <w:link w:val="BodyTextIndent2"/>
    <w:rsid w:val="00EE5F35"/>
    <w:rPr>
      <w:rFonts w:ascii="Times" w:eastAsia="Times" w:hAnsi="Times" w:cs="Times New Roman"/>
      <w:szCs w:val="20"/>
    </w:rPr>
  </w:style>
  <w:style w:type="character" w:customStyle="1" w:styleId="apple-converted-space">
    <w:name w:val="apple-converted-space"/>
    <w:basedOn w:val="DefaultParagraphFont"/>
    <w:uiPriority w:val="99"/>
    <w:rsid w:val="00EE5F35"/>
  </w:style>
  <w:style w:type="character" w:styleId="Hyperlink">
    <w:name w:val="Hyperlink"/>
    <w:basedOn w:val="DefaultParagraphFont"/>
    <w:uiPriority w:val="99"/>
    <w:semiHidden/>
    <w:unhideWhenUsed/>
    <w:rsid w:val="00EE5F35"/>
    <w:rPr>
      <w:color w:val="0000FF"/>
      <w:u w:val="single"/>
    </w:rPr>
  </w:style>
  <w:style w:type="character" w:customStyle="1" w:styleId="highlight">
    <w:name w:val="highlight"/>
    <w:basedOn w:val="DefaultParagraphFont"/>
    <w:rsid w:val="00EE5F35"/>
  </w:style>
  <w:style w:type="character" w:customStyle="1" w:styleId="apple-style-span">
    <w:name w:val="apple-style-span"/>
    <w:basedOn w:val="DefaultParagraphFont"/>
    <w:rsid w:val="00EE5F35"/>
  </w:style>
  <w:style w:type="character" w:customStyle="1" w:styleId="Heading1Char">
    <w:name w:val="Heading 1 Char"/>
    <w:basedOn w:val="DefaultParagraphFont"/>
    <w:link w:val="Heading1"/>
    <w:uiPriority w:val="9"/>
    <w:rsid w:val="006B53F9"/>
    <w:rPr>
      <w:rFonts w:asciiTheme="majorHAnsi" w:eastAsiaTheme="majorEastAsia" w:hAnsiTheme="majorHAnsi" w:cstheme="majorBidi"/>
      <w:b/>
      <w:bCs/>
      <w:color w:val="345A8A" w:themeColor="accent1" w:themeShade="B5"/>
      <w:sz w:val="32"/>
      <w:szCs w:val="32"/>
      <w:lang w:val="en-CA"/>
    </w:rPr>
  </w:style>
  <w:style w:type="character" w:customStyle="1" w:styleId="Heading6Char">
    <w:name w:val="Heading 6 Char"/>
    <w:basedOn w:val="DefaultParagraphFont"/>
    <w:link w:val="Heading6"/>
    <w:uiPriority w:val="9"/>
    <w:semiHidden/>
    <w:rsid w:val="006B53F9"/>
    <w:rPr>
      <w:rFonts w:asciiTheme="majorHAnsi" w:eastAsiaTheme="majorEastAsia" w:hAnsiTheme="majorHAnsi" w:cstheme="majorBidi"/>
      <w:i/>
      <w:iCs/>
      <w:color w:val="243F60" w:themeColor="accent1" w:themeShade="7F"/>
      <w:lang w:val="en-CA"/>
    </w:rPr>
  </w:style>
  <w:style w:type="character" w:customStyle="1" w:styleId="lblsubtitle">
    <w:name w:val="lblsubtitle"/>
    <w:basedOn w:val="DefaultParagraphFont"/>
    <w:rsid w:val="006B53F9"/>
  </w:style>
  <w:style w:type="paragraph" w:customStyle="1" w:styleId="para">
    <w:name w:val="para"/>
    <w:basedOn w:val="Normal"/>
    <w:rsid w:val="006B53F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6B5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53F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D6B20"/>
    <w:rPr>
      <w:b/>
      <w:bCs/>
      <w:sz w:val="20"/>
      <w:szCs w:val="20"/>
      <w:lang w:val="en-US"/>
    </w:rPr>
  </w:style>
  <w:style w:type="character" w:customStyle="1" w:styleId="CommentSubjectChar">
    <w:name w:val="Comment Subject Char"/>
    <w:basedOn w:val="CommentTextChar"/>
    <w:link w:val="CommentSubject"/>
    <w:uiPriority w:val="99"/>
    <w:semiHidden/>
    <w:rsid w:val="007D6B20"/>
    <w:rPr>
      <w:b/>
      <w:bCs/>
      <w:sz w:val="20"/>
      <w:szCs w:val="20"/>
      <w:lang w:val="en-CA"/>
    </w:rPr>
  </w:style>
  <w:style w:type="paragraph" w:customStyle="1" w:styleId="fulltext-text">
    <w:name w:val="fulltext-text"/>
    <w:basedOn w:val="Normal"/>
    <w:rsid w:val="00D35B1C"/>
    <w:pPr>
      <w:spacing w:before="100" w:beforeAutospacing="1" w:after="100" w:afterAutospacing="1"/>
    </w:pPr>
    <w:rPr>
      <w:rFonts w:ascii="Times" w:hAnsi="Times"/>
      <w:sz w:val="20"/>
      <w:szCs w:val="20"/>
    </w:rPr>
  </w:style>
  <w:style w:type="paragraph" w:customStyle="1" w:styleId="fulltext-author">
    <w:name w:val="fulltext-author"/>
    <w:basedOn w:val="Normal"/>
    <w:rsid w:val="004E75FD"/>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2763C8"/>
    <w:pPr>
      <w:ind w:left="720"/>
      <w:contextualSpacing/>
    </w:pPr>
  </w:style>
  <w:style w:type="character" w:customStyle="1" w:styleId="Heading3Char">
    <w:name w:val="Heading 3 Char"/>
    <w:basedOn w:val="DefaultParagraphFont"/>
    <w:link w:val="Heading3"/>
    <w:uiPriority w:val="99"/>
    <w:rsid w:val="00676AB9"/>
    <w:rPr>
      <w:rFonts w:ascii="Calibri" w:eastAsia="MS ????" w:hAnsi="Calibri" w:cs="Calibri"/>
      <w:b/>
      <w:bCs/>
      <w:color w:val="4F81BD"/>
      <w:lang w:val="en-CA"/>
    </w:rPr>
  </w:style>
  <w:style w:type="paragraph" w:customStyle="1" w:styleId="svarticle">
    <w:name w:val="svarticle"/>
    <w:basedOn w:val="Normal"/>
    <w:rsid w:val="00676AB9"/>
    <w:pPr>
      <w:spacing w:before="100" w:beforeAutospacing="1" w:after="100" w:afterAutospacing="1"/>
    </w:pPr>
    <w:rPr>
      <w:rFonts w:ascii="Times New Roman" w:eastAsia="MS ??" w:hAnsi="Times New Roman" w:cs="Times New Roman"/>
    </w:rPr>
  </w:style>
  <w:style w:type="character" w:customStyle="1" w:styleId="Heading4Char">
    <w:name w:val="Heading 4 Char"/>
    <w:basedOn w:val="DefaultParagraphFont"/>
    <w:link w:val="Heading4"/>
    <w:uiPriority w:val="9"/>
    <w:rsid w:val="003F24F1"/>
    <w:rPr>
      <w:rFonts w:asciiTheme="majorHAnsi" w:eastAsiaTheme="majorEastAsia" w:hAnsiTheme="majorHAnsi" w:cstheme="majorBidi"/>
      <w:b/>
      <w:bCs/>
      <w:i/>
      <w:iCs/>
      <w:color w:val="4F81BD" w:themeColor="accent1"/>
    </w:rPr>
  </w:style>
  <w:style w:type="character" w:customStyle="1" w:styleId="ui-ncbitoggler-master-text">
    <w:name w:val="ui-ncbitoggler-master-text"/>
    <w:basedOn w:val="DefaultParagraphFont"/>
    <w:rsid w:val="003F24F1"/>
  </w:style>
  <w:style w:type="paragraph" w:styleId="NormalWeb">
    <w:name w:val="Normal (Web)"/>
    <w:basedOn w:val="Normal"/>
    <w:uiPriority w:val="99"/>
    <w:semiHidden/>
    <w:unhideWhenUsed/>
    <w:rsid w:val="003F24F1"/>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7966EA"/>
    <w:pPr>
      <w:tabs>
        <w:tab w:val="center" w:pos="4320"/>
        <w:tab w:val="right" w:pos="8640"/>
      </w:tabs>
    </w:pPr>
  </w:style>
  <w:style w:type="character" w:customStyle="1" w:styleId="FooterChar">
    <w:name w:val="Footer Char"/>
    <w:basedOn w:val="DefaultParagraphFont"/>
    <w:link w:val="Footer"/>
    <w:uiPriority w:val="99"/>
    <w:rsid w:val="007966EA"/>
  </w:style>
  <w:style w:type="character" w:styleId="PageNumber">
    <w:name w:val="page number"/>
    <w:basedOn w:val="DefaultParagraphFont"/>
    <w:uiPriority w:val="99"/>
    <w:semiHidden/>
    <w:unhideWhenUsed/>
    <w:rsid w:val="007966EA"/>
  </w:style>
  <w:style w:type="character" w:customStyle="1" w:styleId="Heading2Char">
    <w:name w:val="Heading 2 Char"/>
    <w:basedOn w:val="DefaultParagraphFont"/>
    <w:link w:val="Heading2"/>
    <w:uiPriority w:val="9"/>
    <w:rsid w:val="00123E24"/>
    <w:rPr>
      <w:rFonts w:asciiTheme="majorHAnsi" w:eastAsiaTheme="majorEastAsia" w:hAnsiTheme="majorHAnsi" w:cstheme="majorBidi"/>
      <w:b/>
      <w:bCs/>
      <w:color w:val="4F81BD" w:themeColor="accent1"/>
      <w:sz w:val="26"/>
      <w:szCs w:val="26"/>
    </w:rPr>
  </w:style>
  <w:style w:type="paragraph" w:customStyle="1" w:styleId="ColorfulList-Accent11">
    <w:name w:val="Colorful List - Accent 11"/>
    <w:basedOn w:val="Normal"/>
    <w:uiPriority w:val="34"/>
    <w:qFormat/>
    <w:rsid w:val="00240223"/>
    <w:pPr>
      <w:ind w:left="720"/>
      <w:contextualSpacing/>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2628">
      <w:bodyDiv w:val="1"/>
      <w:marLeft w:val="0"/>
      <w:marRight w:val="0"/>
      <w:marTop w:val="0"/>
      <w:marBottom w:val="0"/>
      <w:divBdr>
        <w:top w:val="none" w:sz="0" w:space="0" w:color="auto"/>
        <w:left w:val="none" w:sz="0" w:space="0" w:color="auto"/>
        <w:bottom w:val="none" w:sz="0" w:space="0" w:color="auto"/>
        <w:right w:val="none" w:sz="0" w:space="0" w:color="auto"/>
      </w:divBdr>
      <w:divsChild>
        <w:div w:id="58524822">
          <w:marLeft w:val="0"/>
          <w:marRight w:val="0"/>
          <w:marTop w:val="0"/>
          <w:marBottom w:val="0"/>
          <w:divBdr>
            <w:top w:val="none" w:sz="0" w:space="0" w:color="auto"/>
            <w:left w:val="none" w:sz="0" w:space="0" w:color="auto"/>
            <w:bottom w:val="none" w:sz="0" w:space="0" w:color="auto"/>
            <w:right w:val="none" w:sz="0" w:space="0" w:color="auto"/>
          </w:divBdr>
        </w:div>
      </w:divsChild>
    </w:div>
    <w:div w:id="172839210">
      <w:bodyDiv w:val="1"/>
      <w:marLeft w:val="0"/>
      <w:marRight w:val="0"/>
      <w:marTop w:val="0"/>
      <w:marBottom w:val="0"/>
      <w:divBdr>
        <w:top w:val="none" w:sz="0" w:space="0" w:color="auto"/>
        <w:left w:val="none" w:sz="0" w:space="0" w:color="auto"/>
        <w:bottom w:val="none" w:sz="0" w:space="0" w:color="auto"/>
        <w:right w:val="none" w:sz="0" w:space="0" w:color="auto"/>
      </w:divBdr>
      <w:divsChild>
        <w:div w:id="1744252228">
          <w:marLeft w:val="0"/>
          <w:marRight w:val="0"/>
          <w:marTop w:val="0"/>
          <w:marBottom w:val="0"/>
          <w:divBdr>
            <w:top w:val="none" w:sz="0" w:space="0" w:color="auto"/>
            <w:left w:val="none" w:sz="0" w:space="0" w:color="auto"/>
            <w:bottom w:val="none" w:sz="0" w:space="0" w:color="auto"/>
            <w:right w:val="none" w:sz="0" w:space="0" w:color="auto"/>
          </w:divBdr>
        </w:div>
        <w:div w:id="576480754">
          <w:marLeft w:val="0"/>
          <w:marRight w:val="0"/>
          <w:marTop w:val="0"/>
          <w:marBottom w:val="0"/>
          <w:divBdr>
            <w:top w:val="none" w:sz="0" w:space="0" w:color="auto"/>
            <w:left w:val="none" w:sz="0" w:space="0" w:color="auto"/>
            <w:bottom w:val="none" w:sz="0" w:space="0" w:color="auto"/>
            <w:right w:val="none" w:sz="0" w:space="0" w:color="auto"/>
          </w:divBdr>
        </w:div>
        <w:div w:id="748580920">
          <w:marLeft w:val="0"/>
          <w:marRight w:val="0"/>
          <w:marTop w:val="0"/>
          <w:marBottom w:val="0"/>
          <w:divBdr>
            <w:top w:val="none" w:sz="0" w:space="0" w:color="auto"/>
            <w:left w:val="none" w:sz="0" w:space="0" w:color="auto"/>
            <w:bottom w:val="none" w:sz="0" w:space="0" w:color="auto"/>
            <w:right w:val="none" w:sz="0" w:space="0" w:color="auto"/>
          </w:divBdr>
        </w:div>
        <w:div w:id="1101871458">
          <w:marLeft w:val="0"/>
          <w:marRight w:val="0"/>
          <w:marTop w:val="0"/>
          <w:marBottom w:val="0"/>
          <w:divBdr>
            <w:top w:val="none" w:sz="0" w:space="0" w:color="auto"/>
            <w:left w:val="none" w:sz="0" w:space="0" w:color="auto"/>
            <w:bottom w:val="none" w:sz="0" w:space="0" w:color="auto"/>
            <w:right w:val="none" w:sz="0" w:space="0" w:color="auto"/>
          </w:divBdr>
          <w:divsChild>
            <w:div w:id="8549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268">
      <w:bodyDiv w:val="1"/>
      <w:marLeft w:val="0"/>
      <w:marRight w:val="0"/>
      <w:marTop w:val="0"/>
      <w:marBottom w:val="0"/>
      <w:divBdr>
        <w:top w:val="none" w:sz="0" w:space="0" w:color="auto"/>
        <w:left w:val="none" w:sz="0" w:space="0" w:color="auto"/>
        <w:bottom w:val="none" w:sz="0" w:space="0" w:color="auto"/>
        <w:right w:val="none" w:sz="0" w:space="0" w:color="auto"/>
      </w:divBdr>
    </w:div>
    <w:div w:id="373163492">
      <w:bodyDiv w:val="1"/>
      <w:marLeft w:val="0"/>
      <w:marRight w:val="0"/>
      <w:marTop w:val="0"/>
      <w:marBottom w:val="0"/>
      <w:divBdr>
        <w:top w:val="none" w:sz="0" w:space="0" w:color="auto"/>
        <w:left w:val="none" w:sz="0" w:space="0" w:color="auto"/>
        <w:bottom w:val="none" w:sz="0" w:space="0" w:color="auto"/>
        <w:right w:val="none" w:sz="0" w:space="0" w:color="auto"/>
      </w:divBdr>
      <w:divsChild>
        <w:div w:id="1322350851">
          <w:marLeft w:val="0"/>
          <w:marRight w:val="0"/>
          <w:marTop w:val="0"/>
          <w:marBottom w:val="0"/>
          <w:divBdr>
            <w:top w:val="none" w:sz="0" w:space="0" w:color="auto"/>
            <w:left w:val="none" w:sz="0" w:space="0" w:color="auto"/>
            <w:bottom w:val="none" w:sz="0" w:space="0" w:color="auto"/>
            <w:right w:val="none" w:sz="0" w:space="0" w:color="auto"/>
          </w:divBdr>
        </w:div>
        <w:div w:id="23292602">
          <w:marLeft w:val="0"/>
          <w:marRight w:val="0"/>
          <w:marTop w:val="0"/>
          <w:marBottom w:val="0"/>
          <w:divBdr>
            <w:top w:val="none" w:sz="0" w:space="0" w:color="auto"/>
            <w:left w:val="none" w:sz="0" w:space="0" w:color="auto"/>
            <w:bottom w:val="none" w:sz="0" w:space="0" w:color="auto"/>
            <w:right w:val="none" w:sz="0" w:space="0" w:color="auto"/>
          </w:divBdr>
        </w:div>
      </w:divsChild>
    </w:div>
    <w:div w:id="464128041">
      <w:bodyDiv w:val="1"/>
      <w:marLeft w:val="0"/>
      <w:marRight w:val="0"/>
      <w:marTop w:val="0"/>
      <w:marBottom w:val="0"/>
      <w:divBdr>
        <w:top w:val="none" w:sz="0" w:space="0" w:color="auto"/>
        <w:left w:val="none" w:sz="0" w:space="0" w:color="auto"/>
        <w:bottom w:val="none" w:sz="0" w:space="0" w:color="auto"/>
        <w:right w:val="none" w:sz="0" w:space="0" w:color="auto"/>
      </w:divBdr>
    </w:div>
    <w:div w:id="588924671">
      <w:bodyDiv w:val="1"/>
      <w:marLeft w:val="0"/>
      <w:marRight w:val="0"/>
      <w:marTop w:val="0"/>
      <w:marBottom w:val="0"/>
      <w:divBdr>
        <w:top w:val="none" w:sz="0" w:space="0" w:color="auto"/>
        <w:left w:val="none" w:sz="0" w:space="0" w:color="auto"/>
        <w:bottom w:val="none" w:sz="0" w:space="0" w:color="auto"/>
        <w:right w:val="none" w:sz="0" w:space="0" w:color="auto"/>
      </w:divBdr>
    </w:div>
    <w:div w:id="620651038">
      <w:bodyDiv w:val="1"/>
      <w:marLeft w:val="0"/>
      <w:marRight w:val="0"/>
      <w:marTop w:val="0"/>
      <w:marBottom w:val="0"/>
      <w:divBdr>
        <w:top w:val="none" w:sz="0" w:space="0" w:color="auto"/>
        <w:left w:val="none" w:sz="0" w:space="0" w:color="auto"/>
        <w:bottom w:val="none" w:sz="0" w:space="0" w:color="auto"/>
        <w:right w:val="none" w:sz="0" w:space="0" w:color="auto"/>
      </w:divBdr>
    </w:div>
    <w:div w:id="724254477">
      <w:bodyDiv w:val="1"/>
      <w:marLeft w:val="0"/>
      <w:marRight w:val="0"/>
      <w:marTop w:val="0"/>
      <w:marBottom w:val="0"/>
      <w:divBdr>
        <w:top w:val="none" w:sz="0" w:space="0" w:color="auto"/>
        <w:left w:val="none" w:sz="0" w:space="0" w:color="auto"/>
        <w:bottom w:val="none" w:sz="0" w:space="0" w:color="auto"/>
        <w:right w:val="none" w:sz="0" w:space="0" w:color="auto"/>
      </w:divBdr>
    </w:div>
    <w:div w:id="895623494">
      <w:bodyDiv w:val="1"/>
      <w:marLeft w:val="0"/>
      <w:marRight w:val="0"/>
      <w:marTop w:val="0"/>
      <w:marBottom w:val="0"/>
      <w:divBdr>
        <w:top w:val="none" w:sz="0" w:space="0" w:color="auto"/>
        <w:left w:val="none" w:sz="0" w:space="0" w:color="auto"/>
        <w:bottom w:val="none" w:sz="0" w:space="0" w:color="auto"/>
        <w:right w:val="none" w:sz="0" w:space="0" w:color="auto"/>
      </w:divBdr>
    </w:div>
    <w:div w:id="920722013">
      <w:bodyDiv w:val="1"/>
      <w:marLeft w:val="0"/>
      <w:marRight w:val="0"/>
      <w:marTop w:val="0"/>
      <w:marBottom w:val="0"/>
      <w:divBdr>
        <w:top w:val="none" w:sz="0" w:space="0" w:color="auto"/>
        <w:left w:val="none" w:sz="0" w:space="0" w:color="auto"/>
        <w:bottom w:val="none" w:sz="0" w:space="0" w:color="auto"/>
        <w:right w:val="none" w:sz="0" w:space="0" w:color="auto"/>
      </w:divBdr>
      <w:divsChild>
        <w:div w:id="904607229">
          <w:marLeft w:val="0"/>
          <w:marRight w:val="0"/>
          <w:marTop w:val="0"/>
          <w:marBottom w:val="0"/>
          <w:divBdr>
            <w:top w:val="none" w:sz="0" w:space="0" w:color="auto"/>
            <w:left w:val="none" w:sz="0" w:space="0" w:color="auto"/>
            <w:bottom w:val="none" w:sz="0" w:space="0" w:color="auto"/>
            <w:right w:val="none" w:sz="0" w:space="0" w:color="auto"/>
          </w:divBdr>
          <w:divsChild>
            <w:div w:id="3728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0104">
      <w:bodyDiv w:val="1"/>
      <w:marLeft w:val="0"/>
      <w:marRight w:val="0"/>
      <w:marTop w:val="0"/>
      <w:marBottom w:val="0"/>
      <w:divBdr>
        <w:top w:val="none" w:sz="0" w:space="0" w:color="auto"/>
        <w:left w:val="none" w:sz="0" w:space="0" w:color="auto"/>
        <w:bottom w:val="none" w:sz="0" w:space="0" w:color="auto"/>
        <w:right w:val="none" w:sz="0" w:space="0" w:color="auto"/>
      </w:divBdr>
    </w:div>
    <w:div w:id="982195565">
      <w:bodyDiv w:val="1"/>
      <w:marLeft w:val="0"/>
      <w:marRight w:val="0"/>
      <w:marTop w:val="0"/>
      <w:marBottom w:val="0"/>
      <w:divBdr>
        <w:top w:val="none" w:sz="0" w:space="0" w:color="auto"/>
        <w:left w:val="none" w:sz="0" w:space="0" w:color="auto"/>
        <w:bottom w:val="none" w:sz="0" w:space="0" w:color="auto"/>
        <w:right w:val="none" w:sz="0" w:space="0" w:color="auto"/>
      </w:divBdr>
      <w:divsChild>
        <w:div w:id="1308509049">
          <w:marLeft w:val="0"/>
          <w:marRight w:val="0"/>
          <w:marTop w:val="0"/>
          <w:marBottom w:val="0"/>
          <w:divBdr>
            <w:top w:val="none" w:sz="0" w:space="0" w:color="auto"/>
            <w:left w:val="none" w:sz="0" w:space="0" w:color="auto"/>
            <w:bottom w:val="none" w:sz="0" w:space="0" w:color="auto"/>
            <w:right w:val="none" w:sz="0" w:space="0" w:color="auto"/>
          </w:divBdr>
        </w:div>
        <w:div w:id="390928414">
          <w:marLeft w:val="0"/>
          <w:marRight w:val="0"/>
          <w:marTop w:val="0"/>
          <w:marBottom w:val="0"/>
          <w:divBdr>
            <w:top w:val="none" w:sz="0" w:space="0" w:color="auto"/>
            <w:left w:val="none" w:sz="0" w:space="0" w:color="auto"/>
            <w:bottom w:val="none" w:sz="0" w:space="0" w:color="auto"/>
            <w:right w:val="none" w:sz="0" w:space="0" w:color="auto"/>
          </w:divBdr>
        </w:div>
      </w:divsChild>
    </w:div>
    <w:div w:id="993996688">
      <w:bodyDiv w:val="1"/>
      <w:marLeft w:val="0"/>
      <w:marRight w:val="0"/>
      <w:marTop w:val="0"/>
      <w:marBottom w:val="0"/>
      <w:divBdr>
        <w:top w:val="none" w:sz="0" w:space="0" w:color="auto"/>
        <w:left w:val="none" w:sz="0" w:space="0" w:color="auto"/>
        <w:bottom w:val="none" w:sz="0" w:space="0" w:color="auto"/>
        <w:right w:val="none" w:sz="0" w:space="0" w:color="auto"/>
      </w:divBdr>
      <w:divsChild>
        <w:div w:id="240530606">
          <w:marLeft w:val="0"/>
          <w:marRight w:val="0"/>
          <w:marTop w:val="0"/>
          <w:marBottom w:val="0"/>
          <w:divBdr>
            <w:top w:val="none" w:sz="0" w:space="0" w:color="auto"/>
            <w:left w:val="none" w:sz="0" w:space="0" w:color="auto"/>
            <w:bottom w:val="none" w:sz="0" w:space="0" w:color="auto"/>
            <w:right w:val="none" w:sz="0" w:space="0" w:color="auto"/>
          </w:divBdr>
        </w:div>
        <w:div w:id="343482155">
          <w:marLeft w:val="0"/>
          <w:marRight w:val="0"/>
          <w:marTop w:val="0"/>
          <w:marBottom w:val="0"/>
          <w:divBdr>
            <w:top w:val="none" w:sz="0" w:space="0" w:color="auto"/>
            <w:left w:val="none" w:sz="0" w:space="0" w:color="auto"/>
            <w:bottom w:val="none" w:sz="0" w:space="0" w:color="auto"/>
            <w:right w:val="none" w:sz="0" w:space="0" w:color="auto"/>
          </w:divBdr>
        </w:div>
      </w:divsChild>
    </w:div>
    <w:div w:id="995955236">
      <w:bodyDiv w:val="1"/>
      <w:marLeft w:val="0"/>
      <w:marRight w:val="0"/>
      <w:marTop w:val="0"/>
      <w:marBottom w:val="0"/>
      <w:divBdr>
        <w:top w:val="none" w:sz="0" w:space="0" w:color="auto"/>
        <w:left w:val="none" w:sz="0" w:space="0" w:color="auto"/>
        <w:bottom w:val="none" w:sz="0" w:space="0" w:color="auto"/>
        <w:right w:val="none" w:sz="0" w:space="0" w:color="auto"/>
      </w:divBdr>
      <w:divsChild>
        <w:div w:id="839740671">
          <w:marLeft w:val="0"/>
          <w:marRight w:val="0"/>
          <w:marTop w:val="0"/>
          <w:marBottom w:val="0"/>
          <w:divBdr>
            <w:top w:val="none" w:sz="0" w:space="0" w:color="auto"/>
            <w:left w:val="none" w:sz="0" w:space="0" w:color="auto"/>
            <w:bottom w:val="none" w:sz="0" w:space="0" w:color="auto"/>
            <w:right w:val="none" w:sz="0" w:space="0" w:color="auto"/>
          </w:divBdr>
        </w:div>
        <w:div w:id="733509158">
          <w:marLeft w:val="0"/>
          <w:marRight w:val="0"/>
          <w:marTop w:val="0"/>
          <w:marBottom w:val="0"/>
          <w:divBdr>
            <w:top w:val="none" w:sz="0" w:space="0" w:color="auto"/>
            <w:left w:val="none" w:sz="0" w:space="0" w:color="auto"/>
            <w:bottom w:val="none" w:sz="0" w:space="0" w:color="auto"/>
            <w:right w:val="none" w:sz="0" w:space="0" w:color="auto"/>
          </w:divBdr>
        </w:div>
      </w:divsChild>
    </w:div>
    <w:div w:id="1271738609">
      <w:bodyDiv w:val="1"/>
      <w:marLeft w:val="0"/>
      <w:marRight w:val="0"/>
      <w:marTop w:val="0"/>
      <w:marBottom w:val="0"/>
      <w:divBdr>
        <w:top w:val="none" w:sz="0" w:space="0" w:color="auto"/>
        <w:left w:val="none" w:sz="0" w:space="0" w:color="auto"/>
        <w:bottom w:val="none" w:sz="0" w:space="0" w:color="auto"/>
        <w:right w:val="none" w:sz="0" w:space="0" w:color="auto"/>
      </w:divBdr>
    </w:div>
    <w:div w:id="1455059505">
      <w:bodyDiv w:val="1"/>
      <w:marLeft w:val="0"/>
      <w:marRight w:val="0"/>
      <w:marTop w:val="0"/>
      <w:marBottom w:val="0"/>
      <w:divBdr>
        <w:top w:val="none" w:sz="0" w:space="0" w:color="auto"/>
        <w:left w:val="none" w:sz="0" w:space="0" w:color="auto"/>
        <w:bottom w:val="none" w:sz="0" w:space="0" w:color="auto"/>
        <w:right w:val="none" w:sz="0" w:space="0" w:color="auto"/>
      </w:divBdr>
      <w:divsChild>
        <w:div w:id="2005544363">
          <w:marLeft w:val="0"/>
          <w:marRight w:val="0"/>
          <w:marTop w:val="0"/>
          <w:marBottom w:val="0"/>
          <w:divBdr>
            <w:top w:val="none" w:sz="0" w:space="0" w:color="auto"/>
            <w:left w:val="none" w:sz="0" w:space="0" w:color="auto"/>
            <w:bottom w:val="none" w:sz="0" w:space="0" w:color="auto"/>
            <w:right w:val="none" w:sz="0" w:space="0" w:color="auto"/>
          </w:divBdr>
        </w:div>
        <w:div w:id="402994235">
          <w:marLeft w:val="0"/>
          <w:marRight w:val="0"/>
          <w:marTop w:val="0"/>
          <w:marBottom w:val="0"/>
          <w:divBdr>
            <w:top w:val="none" w:sz="0" w:space="0" w:color="auto"/>
            <w:left w:val="none" w:sz="0" w:space="0" w:color="auto"/>
            <w:bottom w:val="none" w:sz="0" w:space="0" w:color="auto"/>
            <w:right w:val="none" w:sz="0" w:space="0" w:color="auto"/>
          </w:divBdr>
        </w:div>
      </w:divsChild>
    </w:div>
    <w:div w:id="1551846561">
      <w:bodyDiv w:val="1"/>
      <w:marLeft w:val="0"/>
      <w:marRight w:val="0"/>
      <w:marTop w:val="0"/>
      <w:marBottom w:val="0"/>
      <w:divBdr>
        <w:top w:val="none" w:sz="0" w:space="0" w:color="auto"/>
        <w:left w:val="none" w:sz="0" w:space="0" w:color="auto"/>
        <w:bottom w:val="none" w:sz="0" w:space="0" w:color="auto"/>
        <w:right w:val="none" w:sz="0" w:space="0" w:color="auto"/>
      </w:divBdr>
    </w:div>
    <w:div w:id="1671252615">
      <w:bodyDiv w:val="1"/>
      <w:marLeft w:val="0"/>
      <w:marRight w:val="0"/>
      <w:marTop w:val="0"/>
      <w:marBottom w:val="0"/>
      <w:divBdr>
        <w:top w:val="none" w:sz="0" w:space="0" w:color="auto"/>
        <w:left w:val="none" w:sz="0" w:space="0" w:color="auto"/>
        <w:bottom w:val="none" w:sz="0" w:space="0" w:color="auto"/>
        <w:right w:val="none" w:sz="0" w:space="0" w:color="auto"/>
      </w:divBdr>
      <w:divsChild>
        <w:div w:id="237831081">
          <w:marLeft w:val="0"/>
          <w:marRight w:val="0"/>
          <w:marTop w:val="0"/>
          <w:marBottom w:val="0"/>
          <w:divBdr>
            <w:top w:val="none" w:sz="0" w:space="0" w:color="auto"/>
            <w:left w:val="none" w:sz="0" w:space="0" w:color="auto"/>
            <w:bottom w:val="none" w:sz="0" w:space="0" w:color="auto"/>
            <w:right w:val="none" w:sz="0" w:space="0" w:color="auto"/>
          </w:divBdr>
        </w:div>
        <w:div w:id="1687290889">
          <w:marLeft w:val="0"/>
          <w:marRight w:val="0"/>
          <w:marTop w:val="0"/>
          <w:marBottom w:val="0"/>
          <w:divBdr>
            <w:top w:val="none" w:sz="0" w:space="0" w:color="auto"/>
            <w:left w:val="none" w:sz="0" w:space="0" w:color="auto"/>
            <w:bottom w:val="none" w:sz="0" w:space="0" w:color="auto"/>
            <w:right w:val="none" w:sz="0" w:space="0" w:color="auto"/>
          </w:divBdr>
        </w:div>
      </w:divsChild>
    </w:div>
    <w:div w:id="2105610825">
      <w:bodyDiv w:val="1"/>
      <w:marLeft w:val="0"/>
      <w:marRight w:val="0"/>
      <w:marTop w:val="0"/>
      <w:marBottom w:val="0"/>
      <w:divBdr>
        <w:top w:val="none" w:sz="0" w:space="0" w:color="auto"/>
        <w:left w:val="none" w:sz="0" w:space="0" w:color="auto"/>
        <w:bottom w:val="none" w:sz="0" w:space="0" w:color="auto"/>
        <w:right w:val="none" w:sz="0" w:space="0" w:color="auto"/>
      </w:divBdr>
      <w:divsChild>
        <w:div w:id="203221652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4826855" TargetMode="External"/><Relationship Id="rId13" Type="http://schemas.openxmlformats.org/officeDocument/2006/relationships/hyperlink" Target="http://gradworks.umi.com/33/09/3309820.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mesh/?term=%22patient+simulation%22" TargetMode="External"/><Relationship Id="rId17" Type="http://schemas.openxmlformats.org/officeDocument/2006/relationships/hyperlink" Target="http://www-ncbi-nlm-nih-gov.ezproxy.welch.jhmi.edu/pubmed/?term=Hunt+EA+and+Sinz+L" TargetMode="External"/><Relationship Id="rId2" Type="http://schemas.openxmlformats.org/officeDocument/2006/relationships/numbering" Target="numbering.xml"/><Relationship Id="rId16" Type="http://schemas.openxmlformats.org/officeDocument/2006/relationships/hyperlink" Target="http://www-ncbi-nlm-nih-gov.ezproxy.welch.jhmi.edu/pubmed/?term=Bradshaw%20JH%5BAuthor%5D&amp;cauthor=true&amp;cauthor_uid=2545737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ezproxy.welch.jhmi.edu/science/article/pii/S0300957214001154" TargetMode="External"/><Relationship Id="rId5" Type="http://schemas.openxmlformats.org/officeDocument/2006/relationships/webSettings" Target="webSettings.xml"/><Relationship Id="rId15" Type="http://schemas.openxmlformats.org/officeDocument/2006/relationships/hyperlink" Target="http://www-ncbi-nlm-nih-gov.ezproxy.welch.jhmi.edu/pubmed/?term=Cruz-Eng%20H%5BAuthor%5D&amp;cauthor=true&amp;cauthor_uid=25457379" TargetMode="External"/><Relationship Id="rId10" Type="http://schemas.openxmlformats.org/officeDocument/2006/relationships/hyperlink" Target="http://www.sciencedirect.com.ezproxy.welch.jhmi.edu/science/article/pii/S030095721400115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cbi.nlm.nih.gov/pubmed/24826855" TargetMode="External"/><Relationship Id="rId14" Type="http://schemas.openxmlformats.org/officeDocument/2006/relationships/hyperlink" Target="http://www-ncbi-nlm-nih-gov.ezproxy.welch.jhmi.edu/pubmed/?term=Hunt%20EA%5BAuthor%5D&amp;cauthor=true&amp;cauthor_uid=25457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49B4-7CBE-4AF5-8659-197DF15B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9513</Words>
  <Characters>54227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63613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auerbach</dc:creator>
  <cp:keywords/>
  <dc:description/>
  <cp:lastModifiedBy>MacKenzie, Ashli</cp:lastModifiedBy>
  <cp:revision>2</cp:revision>
  <dcterms:created xsi:type="dcterms:W3CDTF">2016-01-27T19:56:00Z</dcterms:created>
  <dcterms:modified xsi:type="dcterms:W3CDTF">2016-01-27T19:56:00Z</dcterms:modified>
</cp:coreProperties>
</file>