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5F5" w:rsidRDefault="00F745F5" w:rsidP="00F745F5">
      <w:pPr>
        <w:ind w:left="720" w:hanging="630"/>
        <w:jc w:val="center"/>
        <w:rPr>
          <w:rFonts w:ascii="Times New Roman" w:hAnsi="Times New Roman" w:cs="Times New Roman"/>
          <w:b/>
        </w:rPr>
      </w:pPr>
      <w:r w:rsidRPr="00CE7A01">
        <w:rPr>
          <w:rFonts w:ascii="Times New Roman" w:hAnsi="Times New Roman" w:cs="Times New Roman"/>
          <w:b/>
        </w:rPr>
        <w:t xml:space="preserve">4-Factor Prothrombin Complex Concentrate is associated with Improved Survival in Trauma Related Hemorrhage: A Nationwide Propensity Matched Analysis </w:t>
      </w:r>
    </w:p>
    <w:p w:rsidR="00F745F5" w:rsidRDefault="00F745F5" w:rsidP="00F745F5">
      <w:pPr>
        <w:ind w:left="720" w:hanging="630"/>
        <w:jc w:val="center"/>
        <w:rPr>
          <w:rFonts w:ascii="Times" w:hAnsi="Times"/>
          <w:bCs/>
          <w:color w:val="000000"/>
        </w:rPr>
      </w:pPr>
      <w:r w:rsidRPr="00EA592B">
        <w:rPr>
          <w:rFonts w:ascii="Times" w:hAnsi="Times"/>
          <w:b/>
          <w:bCs/>
          <w:color w:val="000000"/>
        </w:rPr>
        <w:t>Short Title:</w:t>
      </w:r>
      <w:r>
        <w:rPr>
          <w:rFonts w:ascii="Times" w:hAnsi="Times"/>
          <w:bCs/>
          <w:color w:val="000000"/>
        </w:rPr>
        <w:t xml:space="preserve"> “</w:t>
      </w:r>
      <w:r w:rsidRPr="00831742">
        <w:rPr>
          <w:rFonts w:ascii="Times" w:hAnsi="Times"/>
          <w:bCs/>
          <w:color w:val="000000"/>
        </w:rPr>
        <w:t>Prothrombin Complex Concentrate in Trauma</w:t>
      </w:r>
      <w:r>
        <w:rPr>
          <w:rFonts w:ascii="Times" w:hAnsi="Times"/>
          <w:bCs/>
          <w:color w:val="000000"/>
        </w:rPr>
        <w:t>”</w:t>
      </w:r>
    </w:p>
    <w:p w:rsidR="00F745F5" w:rsidRPr="003066B6" w:rsidRDefault="00F745F5" w:rsidP="00F745F5">
      <w:pPr>
        <w:rPr>
          <w:rFonts w:ascii="Times" w:hAnsi="Times"/>
          <w:bCs/>
          <w:color w:val="000000"/>
        </w:rPr>
      </w:pPr>
    </w:p>
    <w:p w:rsidR="00F745F5" w:rsidRPr="002407DE" w:rsidRDefault="00F745F5" w:rsidP="00F745F5">
      <w:pPr>
        <w:jc w:val="center"/>
        <w:rPr>
          <w:rFonts w:ascii="Times New Roman" w:hAnsi="Times New Roman" w:cs="Times New Roman"/>
          <w:bCs/>
          <w:color w:val="000000"/>
        </w:rPr>
      </w:pPr>
      <w:r>
        <w:rPr>
          <w:rStyle w:val="apple-converted-space"/>
          <w:rFonts w:ascii="Cambria" w:hAnsi="Cambria"/>
          <w:color w:val="222222"/>
          <w:shd w:val="clear" w:color="auto" w:fill="FFFFFF"/>
        </w:rPr>
        <w:t> </w:t>
      </w:r>
      <w:r w:rsidRPr="00831742">
        <w:rPr>
          <w:rFonts w:ascii="Times New Roman" w:hAnsi="Times New Roman" w:cs="Times New Roman"/>
          <w:bCs/>
          <w:color w:val="222222"/>
          <w:shd w:val="clear" w:color="auto" w:fill="FFFFFF"/>
        </w:rPr>
        <w:t>Muhammad Zeeshan, MD</w:t>
      </w:r>
      <w:r w:rsidRPr="00831742">
        <w:rPr>
          <w:rFonts w:ascii="Times New Roman" w:hAnsi="Times New Roman" w:cs="Times New Roman"/>
          <w:bCs/>
          <w:color w:val="222222"/>
          <w:shd w:val="clear" w:color="auto" w:fill="FFFFFF"/>
          <w:vertAlign w:val="superscript"/>
        </w:rPr>
        <w:t>1</w:t>
      </w:r>
      <w:r w:rsidRPr="00831742">
        <w:rPr>
          <w:rFonts w:ascii="Times New Roman" w:hAnsi="Times New Roman" w:cs="Times New Roman"/>
          <w:bCs/>
          <w:color w:val="222222"/>
          <w:shd w:val="clear" w:color="auto" w:fill="FFFFFF"/>
        </w:rPr>
        <w:t>, Mohammad Hamidi, MD</w:t>
      </w:r>
      <w:r w:rsidRPr="00831742">
        <w:rPr>
          <w:rFonts w:ascii="Times New Roman" w:hAnsi="Times New Roman" w:cs="Times New Roman"/>
          <w:bCs/>
          <w:color w:val="222222"/>
          <w:shd w:val="clear" w:color="auto" w:fill="FFFFFF"/>
          <w:vertAlign w:val="superscript"/>
        </w:rPr>
        <w:t>1</w:t>
      </w:r>
      <w:r w:rsidRPr="00831742">
        <w:rPr>
          <w:rFonts w:ascii="Times New Roman" w:hAnsi="Times New Roman" w:cs="Times New Roman"/>
          <w:bCs/>
          <w:color w:val="222222"/>
          <w:shd w:val="clear" w:color="auto" w:fill="FFFFFF"/>
        </w:rPr>
        <w:t>, Ara J. Feinstein, MD</w:t>
      </w:r>
      <w:r w:rsidRPr="00831742">
        <w:rPr>
          <w:rFonts w:ascii="Times New Roman" w:hAnsi="Times New Roman" w:cs="Times New Roman"/>
          <w:bCs/>
          <w:color w:val="222222"/>
          <w:shd w:val="clear" w:color="auto" w:fill="FFFFFF"/>
          <w:vertAlign w:val="superscript"/>
        </w:rPr>
        <w:t>2</w:t>
      </w:r>
      <w:r>
        <w:rPr>
          <w:rFonts w:ascii="Times New Roman" w:hAnsi="Times New Roman" w:cs="Times New Roman"/>
          <w:bCs/>
          <w:color w:val="222222"/>
          <w:shd w:val="clear" w:color="auto" w:fill="FFFFFF"/>
        </w:rPr>
        <w:t>, L</w:t>
      </w:r>
      <w:r w:rsidRPr="00831742">
        <w:rPr>
          <w:rFonts w:ascii="Times New Roman" w:hAnsi="Times New Roman" w:cs="Times New Roman"/>
          <w:bCs/>
          <w:color w:val="222222"/>
          <w:shd w:val="clear" w:color="auto" w:fill="FFFFFF"/>
        </w:rPr>
        <w:t xml:space="preserve">ynn </w:t>
      </w:r>
      <w:proofErr w:type="spellStart"/>
      <w:r w:rsidRPr="00831742">
        <w:rPr>
          <w:rFonts w:ascii="Times New Roman" w:hAnsi="Times New Roman" w:cs="Times New Roman"/>
          <w:bCs/>
          <w:color w:val="222222"/>
          <w:shd w:val="clear" w:color="auto" w:fill="FFFFFF"/>
        </w:rPr>
        <w:t>Gries</w:t>
      </w:r>
      <w:proofErr w:type="spellEnd"/>
      <w:r w:rsidRPr="00831742">
        <w:rPr>
          <w:rFonts w:ascii="Times New Roman" w:hAnsi="Times New Roman" w:cs="Times New Roman"/>
          <w:bCs/>
          <w:color w:val="222222"/>
          <w:shd w:val="clear" w:color="auto" w:fill="FFFFFF"/>
        </w:rPr>
        <w:t>, MD</w:t>
      </w:r>
      <w:r w:rsidRPr="00831742">
        <w:rPr>
          <w:rFonts w:ascii="Times New Roman" w:hAnsi="Times New Roman" w:cs="Times New Roman"/>
          <w:bCs/>
          <w:color w:val="222222"/>
          <w:shd w:val="clear" w:color="auto" w:fill="FFFFFF"/>
          <w:vertAlign w:val="superscript"/>
        </w:rPr>
        <w:t>1</w:t>
      </w:r>
      <w:r w:rsidRPr="00831742">
        <w:rPr>
          <w:rFonts w:ascii="Times New Roman" w:hAnsi="Times New Roman" w:cs="Times New Roman"/>
          <w:bCs/>
          <w:color w:val="222222"/>
          <w:shd w:val="clear" w:color="auto" w:fill="FFFFFF"/>
        </w:rPr>
        <w:t xml:space="preserve">, </w:t>
      </w:r>
      <w:r>
        <w:rPr>
          <w:rFonts w:ascii="Times New Roman" w:hAnsi="Times New Roman" w:cs="Times New Roman"/>
          <w:bCs/>
          <w:color w:val="222222"/>
          <w:shd w:val="clear" w:color="auto" w:fill="FFFFFF"/>
        </w:rPr>
        <w:t xml:space="preserve">Faisal </w:t>
      </w:r>
      <w:proofErr w:type="spellStart"/>
      <w:r>
        <w:rPr>
          <w:rFonts w:ascii="Times New Roman" w:hAnsi="Times New Roman" w:cs="Times New Roman"/>
          <w:bCs/>
          <w:color w:val="222222"/>
          <w:shd w:val="clear" w:color="auto" w:fill="FFFFFF"/>
        </w:rPr>
        <w:t>Jehan</w:t>
      </w:r>
      <w:proofErr w:type="spellEnd"/>
      <w:r w:rsidRPr="00831742">
        <w:rPr>
          <w:rFonts w:ascii="Times New Roman" w:hAnsi="Times New Roman" w:cs="Times New Roman"/>
          <w:bCs/>
          <w:color w:val="222222"/>
          <w:shd w:val="clear" w:color="auto" w:fill="FFFFFF"/>
        </w:rPr>
        <w:t>, MD</w:t>
      </w:r>
      <w:r w:rsidRPr="00831742">
        <w:rPr>
          <w:rFonts w:ascii="Times New Roman" w:hAnsi="Times New Roman" w:cs="Times New Roman"/>
          <w:bCs/>
          <w:color w:val="222222"/>
          <w:shd w:val="clear" w:color="auto" w:fill="FFFFFF"/>
          <w:vertAlign w:val="superscript"/>
        </w:rPr>
        <w:t>1</w:t>
      </w:r>
      <w:r>
        <w:rPr>
          <w:rFonts w:ascii="Times New Roman" w:hAnsi="Times New Roman" w:cs="Times New Roman"/>
          <w:bCs/>
          <w:color w:val="222222"/>
          <w:shd w:val="clear" w:color="auto" w:fill="FFFFFF"/>
        </w:rPr>
        <w:t>,</w:t>
      </w:r>
      <w:r w:rsidRPr="00831742">
        <w:rPr>
          <w:rFonts w:ascii="Times New Roman" w:hAnsi="Times New Roman" w:cs="Times New Roman"/>
          <w:bCs/>
          <w:color w:val="222222"/>
          <w:shd w:val="clear" w:color="auto" w:fill="FFFFFF"/>
        </w:rPr>
        <w:t xml:space="preserve"> Joseph </w:t>
      </w:r>
      <w:proofErr w:type="spellStart"/>
      <w:r w:rsidRPr="00831742">
        <w:rPr>
          <w:rFonts w:ascii="Times New Roman" w:hAnsi="Times New Roman" w:cs="Times New Roman"/>
          <w:bCs/>
          <w:color w:val="222222"/>
          <w:shd w:val="clear" w:color="auto" w:fill="FFFFFF"/>
        </w:rPr>
        <w:t>Sakran</w:t>
      </w:r>
      <w:proofErr w:type="spellEnd"/>
      <w:r w:rsidRPr="00831742">
        <w:rPr>
          <w:rFonts w:ascii="Times New Roman" w:hAnsi="Times New Roman" w:cs="Times New Roman"/>
          <w:bCs/>
          <w:color w:val="222222"/>
          <w:shd w:val="clear" w:color="auto" w:fill="FFFFFF"/>
        </w:rPr>
        <w:t>, MD, MPH</w:t>
      </w:r>
      <w:r w:rsidRPr="00831742">
        <w:rPr>
          <w:rFonts w:ascii="Times New Roman" w:hAnsi="Times New Roman" w:cs="Times New Roman"/>
          <w:bCs/>
          <w:color w:val="222222"/>
          <w:shd w:val="clear" w:color="auto" w:fill="FFFFFF"/>
          <w:vertAlign w:val="superscript"/>
        </w:rPr>
        <w:t>3</w:t>
      </w:r>
      <w:r w:rsidRPr="00831742">
        <w:rPr>
          <w:rFonts w:ascii="Times New Roman" w:hAnsi="Times New Roman" w:cs="Times New Roman"/>
          <w:bCs/>
          <w:color w:val="222222"/>
          <w:shd w:val="clear" w:color="auto" w:fill="FFFFFF"/>
        </w:rPr>
        <w:t xml:space="preserve">, </w:t>
      </w:r>
      <w:r>
        <w:rPr>
          <w:rFonts w:ascii="Times New Roman" w:hAnsi="Times New Roman" w:cs="Times New Roman"/>
          <w:bCs/>
          <w:color w:val="222222"/>
          <w:shd w:val="clear" w:color="auto" w:fill="FFFFFF"/>
        </w:rPr>
        <w:t>Ashley Northcutt, MD</w:t>
      </w:r>
      <w:r w:rsidRPr="004D67C9">
        <w:rPr>
          <w:rFonts w:ascii="Times New Roman" w:hAnsi="Times New Roman" w:cs="Times New Roman"/>
          <w:bCs/>
          <w:color w:val="222222"/>
          <w:shd w:val="clear" w:color="auto" w:fill="FFFFFF"/>
          <w:vertAlign w:val="superscript"/>
        </w:rPr>
        <w:t>1</w:t>
      </w:r>
      <w:r>
        <w:rPr>
          <w:rFonts w:ascii="Times New Roman" w:hAnsi="Times New Roman" w:cs="Times New Roman"/>
          <w:bCs/>
          <w:color w:val="222222"/>
          <w:shd w:val="clear" w:color="auto" w:fill="FFFFFF"/>
        </w:rPr>
        <w:t xml:space="preserve">, </w:t>
      </w:r>
      <w:r w:rsidRPr="00831742">
        <w:rPr>
          <w:rFonts w:ascii="Times New Roman" w:hAnsi="Times New Roman" w:cs="Times New Roman"/>
          <w:bCs/>
          <w:color w:val="222222"/>
          <w:shd w:val="clear" w:color="auto" w:fill="FFFFFF"/>
        </w:rPr>
        <w:t>Terence O'Keeffe, MD</w:t>
      </w:r>
      <w:r w:rsidRPr="00831742">
        <w:rPr>
          <w:rFonts w:ascii="Times New Roman" w:hAnsi="Times New Roman" w:cs="Times New Roman"/>
          <w:bCs/>
          <w:color w:val="222222"/>
          <w:shd w:val="clear" w:color="auto" w:fill="FFFFFF"/>
          <w:vertAlign w:val="superscript"/>
        </w:rPr>
        <w:t>1</w:t>
      </w:r>
      <w:r w:rsidRPr="00831742">
        <w:rPr>
          <w:rFonts w:ascii="Times New Roman" w:hAnsi="Times New Roman" w:cs="Times New Roman"/>
          <w:bCs/>
          <w:color w:val="222222"/>
          <w:shd w:val="clear" w:color="auto" w:fill="FFFFFF"/>
        </w:rPr>
        <w:t xml:space="preserve">, Narong </w:t>
      </w:r>
      <w:proofErr w:type="spellStart"/>
      <w:r w:rsidRPr="00831742">
        <w:rPr>
          <w:rFonts w:ascii="Times New Roman" w:hAnsi="Times New Roman" w:cs="Times New Roman"/>
          <w:bCs/>
          <w:color w:val="222222"/>
          <w:shd w:val="clear" w:color="auto" w:fill="FFFFFF"/>
        </w:rPr>
        <w:t>Kulvatunyou</w:t>
      </w:r>
      <w:proofErr w:type="spellEnd"/>
      <w:r w:rsidRPr="00831742">
        <w:rPr>
          <w:rFonts w:ascii="Times New Roman" w:hAnsi="Times New Roman" w:cs="Times New Roman"/>
          <w:bCs/>
          <w:color w:val="222222"/>
          <w:shd w:val="clear" w:color="auto" w:fill="FFFFFF"/>
        </w:rPr>
        <w:t>, MD</w:t>
      </w:r>
      <w:r w:rsidRPr="00831742">
        <w:rPr>
          <w:rFonts w:ascii="Times New Roman" w:hAnsi="Times New Roman" w:cs="Times New Roman"/>
          <w:bCs/>
          <w:color w:val="222222"/>
          <w:shd w:val="clear" w:color="auto" w:fill="FFFFFF"/>
          <w:vertAlign w:val="superscript"/>
        </w:rPr>
        <w:t>1</w:t>
      </w:r>
      <w:r w:rsidRPr="00831742">
        <w:rPr>
          <w:rFonts w:ascii="Times New Roman" w:hAnsi="Times New Roman" w:cs="Times New Roman"/>
          <w:bCs/>
          <w:color w:val="222222"/>
          <w:shd w:val="clear" w:color="auto" w:fill="FFFFFF"/>
        </w:rPr>
        <w:t xml:space="preserve">, and </w:t>
      </w:r>
      <w:proofErr w:type="spellStart"/>
      <w:r w:rsidRPr="00831742">
        <w:rPr>
          <w:rFonts w:ascii="Times New Roman" w:hAnsi="Times New Roman" w:cs="Times New Roman"/>
          <w:bCs/>
          <w:color w:val="222222"/>
          <w:shd w:val="clear" w:color="auto" w:fill="FFFFFF"/>
        </w:rPr>
        <w:t>Bellal</w:t>
      </w:r>
      <w:proofErr w:type="spellEnd"/>
      <w:r w:rsidRPr="00831742">
        <w:rPr>
          <w:rFonts w:ascii="Times New Roman" w:hAnsi="Times New Roman" w:cs="Times New Roman"/>
          <w:bCs/>
          <w:color w:val="222222"/>
          <w:shd w:val="clear" w:color="auto" w:fill="FFFFFF"/>
        </w:rPr>
        <w:t xml:space="preserve"> Joseph, MD</w:t>
      </w:r>
      <w:r w:rsidRPr="00831742">
        <w:rPr>
          <w:rFonts w:ascii="Times New Roman" w:hAnsi="Times New Roman" w:cs="Times New Roman"/>
          <w:bCs/>
          <w:color w:val="222222"/>
          <w:shd w:val="clear" w:color="auto" w:fill="FFFFFF"/>
          <w:vertAlign w:val="superscript"/>
        </w:rPr>
        <w:t>1</w:t>
      </w:r>
    </w:p>
    <w:p w:rsidR="00F745F5" w:rsidRPr="006A74D9" w:rsidRDefault="00F745F5" w:rsidP="00F745F5">
      <w:pPr>
        <w:jc w:val="center"/>
        <w:rPr>
          <w:rFonts w:ascii="Times" w:hAnsi="Times"/>
        </w:rPr>
      </w:pPr>
    </w:p>
    <w:p w:rsidR="00F745F5" w:rsidRDefault="00F745F5" w:rsidP="00F745F5">
      <w:pPr>
        <w:tabs>
          <w:tab w:val="left" w:pos="8640"/>
        </w:tabs>
        <w:autoSpaceDE w:val="0"/>
        <w:autoSpaceDN w:val="0"/>
        <w:adjustRightInd w:val="0"/>
        <w:ind w:right="-540"/>
        <w:jc w:val="center"/>
        <w:rPr>
          <w:rFonts w:ascii="Times New Roman" w:eastAsia="MS Mincho" w:hAnsi="Times New Roman" w:cs="Times New Roman"/>
        </w:rPr>
      </w:pPr>
      <w:r>
        <w:rPr>
          <w:rFonts w:ascii="Times New Roman" w:hAnsi="Times New Roman" w:cs="Times New Roman"/>
          <w:vertAlign w:val="superscript"/>
        </w:rPr>
        <w:t>1</w:t>
      </w:r>
      <w:r w:rsidRPr="004A77D4">
        <w:rPr>
          <w:rFonts w:ascii="Times New Roman" w:hAnsi="Times New Roman" w:cs="Times New Roman"/>
        </w:rPr>
        <w:t>Division of Trauma, Critical Care, Emergency Surgery, and Burns</w:t>
      </w:r>
      <w:r>
        <w:rPr>
          <w:rFonts w:ascii="Times New Roman" w:hAnsi="Times New Roman" w:cs="Times New Roman"/>
        </w:rPr>
        <w:t xml:space="preserve">, </w:t>
      </w:r>
      <w:r w:rsidRPr="0017159C">
        <w:rPr>
          <w:rFonts w:ascii="Times New Roman" w:hAnsi="Times New Roman" w:cs="Times New Roman"/>
        </w:rPr>
        <w:t>Department of Surgery, College of Medicine, University of Arizona, Tucson, Arizona</w:t>
      </w:r>
      <w:r>
        <w:rPr>
          <w:rFonts w:ascii="Times New Roman" w:hAnsi="Times New Roman" w:cs="Times New Roman"/>
        </w:rPr>
        <w:t>.</w:t>
      </w:r>
      <w:r>
        <w:rPr>
          <w:rFonts w:ascii="Times New Roman" w:hAnsi="Times New Roman" w:cs="Times New Roman"/>
        </w:rPr>
        <w:br/>
      </w:r>
    </w:p>
    <w:p w:rsidR="00F745F5" w:rsidRPr="006B0E89" w:rsidRDefault="00F745F5" w:rsidP="00F745F5">
      <w:pPr>
        <w:tabs>
          <w:tab w:val="left" w:pos="8640"/>
        </w:tabs>
        <w:autoSpaceDE w:val="0"/>
        <w:autoSpaceDN w:val="0"/>
        <w:adjustRightInd w:val="0"/>
        <w:ind w:right="-540"/>
        <w:jc w:val="center"/>
        <w:rPr>
          <w:rFonts w:ascii="Times New Roman" w:eastAsia="MS Mincho" w:hAnsi="Times New Roman" w:cs="Times New Roman"/>
        </w:rPr>
      </w:pPr>
      <w:r>
        <w:rPr>
          <w:rFonts w:ascii="Times New Roman" w:eastAsia="MS Mincho" w:hAnsi="Times New Roman" w:cs="Times New Roman"/>
          <w:vertAlign w:val="superscript"/>
        </w:rPr>
        <w:t>2</w:t>
      </w:r>
      <w:r>
        <w:rPr>
          <w:rFonts w:ascii="Times New Roman" w:eastAsia="MS Mincho" w:hAnsi="Times New Roman" w:cs="Times New Roman"/>
        </w:rPr>
        <w:t xml:space="preserve">Divison of Acute Care Surgery, Department of Surgery, </w:t>
      </w:r>
      <w:r w:rsidRPr="006B0E89">
        <w:rPr>
          <w:rFonts w:ascii="Times New Roman" w:eastAsia="MS Mincho" w:hAnsi="Times New Roman" w:cs="Times New Roman"/>
        </w:rPr>
        <w:t xml:space="preserve">University of Arizona College of </w:t>
      </w:r>
      <w:proofErr w:type="gramStart"/>
      <w:r w:rsidRPr="006B0E89">
        <w:rPr>
          <w:rFonts w:ascii="Times New Roman" w:eastAsia="MS Mincho" w:hAnsi="Times New Roman" w:cs="Times New Roman"/>
        </w:rPr>
        <w:t xml:space="preserve">Medicine </w:t>
      </w:r>
      <w:r>
        <w:rPr>
          <w:rFonts w:ascii="Times New Roman" w:eastAsia="MS Mincho" w:hAnsi="Times New Roman" w:cs="Times New Roman"/>
        </w:rPr>
        <w:t>,</w:t>
      </w:r>
      <w:proofErr w:type="gramEnd"/>
      <w:r>
        <w:rPr>
          <w:rFonts w:ascii="Times New Roman" w:eastAsia="MS Mincho" w:hAnsi="Times New Roman" w:cs="Times New Roman"/>
        </w:rPr>
        <w:t xml:space="preserve"> </w:t>
      </w:r>
      <w:r w:rsidRPr="006B0E89">
        <w:rPr>
          <w:rFonts w:ascii="Times New Roman" w:eastAsia="MS Mincho" w:hAnsi="Times New Roman" w:cs="Times New Roman"/>
        </w:rPr>
        <w:t>Phoenix</w:t>
      </w:r>
      <w:r>
        <w:rPr>
          <w:rFonts w:ascii="Times New Roman" w:eastAsia="MS Mincho" w:hAnsi="Times New Roman" w:cs="Times New Roman"/>
        </w:rPr>
        <w:t>, Arizona.</w:t>
      </w:r>
      <w:r>
        <w:rPr>
          <w:rFonts w:ascii="Times New Roman" w:eastAsia="MS Mincho" w:hAnsi="Times New Roman" w:cs="Times New Roman"/>
        </w:rPr>
        <w:br/>
      </w:r>
    </w:p>
    <w:p w:rsidR="00F745F5" w:rsidRPr="006B0E89" w:rsidRDefault="00F745F5" w:rsidP="00F745F5">
      <w:pPr>
        <w:tabs>
          <w:tab w:val="left" w:pos="8640"/>
        </w:tabs>
        <w:autoSpaceDE w:val="0"/>
        <w:autoSpaceDN w:val="0"/>
        <w:adjustRightInd w:val="0"/>
        <w:ind w:right="-540"/>
        <w:jc w:val="center"/>
        <w:rPr>
          <w:rFonts w:ascii="Times New Roman" w:eastAsia="MS Mincho" w:hAnsi="Times New Roman" w:cs="Times New Roman"/>
        </w:rPr>
      </w:pPr>
      <w:r>
        <w:rPr>
          <w:rFonts w:ascii="Times New Roman" w:eastAsia="MS Mincho" w:hAnsi="Times New Roman" w:cs="Times New Roman"/>
          <w:vertAlign w:val="superscript"/>
        </w:rPr>
        <w:t>3</w:t>
      </w:r>
      <w:r w:rsidRPr="006B0E89">
        <w:rPr>
          <w:rFonts w:ascii="Times New Roman" w:eastAsia="MS Mincho" w:hAnsi="Times New Roman" w:cs="Times New Roman"/>
        </w:rPr>
        <w:t>Division of Acute Care Surgery, Department of Surgery, Johns Hopkins Hospital, Baltimore, Maryland</w:t>
      </w:r>
      <w:r>
        <w:rPr>
          <w:rFonts w:ascii="Times New Roman" w:eastAsia="MS Mincho" w:hAnsi="Times New Roman" w:cs="Times New Roman"/>
        </w:rPr>
        <w:t>.</w:t>
      </w:r>
    </w:p>
    <w:p w:rsidR="00F745F5" w:rsidRDefault="00F745F5" w:rsidP="00F745F5">
      <w:pPr>
        <w:rPr>
          <w:rFonts w:ascii="Times" w:hAnsi="Times"/>
        </w:rPr>
      </w:pPr>
    </w:p>
    <w:p w:rsidR="00F745F5" w:rsidRPr="00B65000" w:rsidRDefault="00F745F5" w:rsidP="00F745F5">
      <w:pPr>
        <w:rPr>
          <w:rFonts w:ascii="Times" w:hAnsi="Times"/>
          <w:color w:val="0000FF"/>
          <w:u w:val="single"/>
        </w:rPr>
      </w:pPr>
      <w:r>
        <w:rPr>
          <w:rFonts w:ascii="Times" w:hAnsi="Times"/>
        </w:rPr>
        <w:t xml:space="preserve">Zeeshan; </w:t>
      </w:r>
      <w:hyperlink r:id="rId7" w:history="1">
        <w:r w:rsidRPr="00D90365">
          <w:rPr>
            <w:rStyle w:val="Hyperlink"/>
            <w:rFonts w:ascii="Times" w:hAnsi="Times"/>
          </w:rPr>
          <w:t>mzeeshan@surgery.arizona.edu</w:t>
        </w:r>
      </w:hyperlink>
    </w:p>
    <w:p w:rsidR="00F745F5" w:rsidRDefault="00F745F5" w:rsidP="00F745F5">
      <w:pPr>
        <w:rPr>
          <w:rFonts w:ascii="Times" w:hAnsi="Times"/>
        </w:rPr>
      </w:pPr>
      <w:r>
        <w:rPr>
          <w:rFonts w:ascii="Times" w:hAnsi="Times"/>
        </w:rPr>
        <w:t xml:space="preserve">Hamidi; </w:t>
      </w:r>
      <w:hyperlink r:id="rId8" w:history="1">
        <w:r w:rsidRPr="00D90365">
          <w:rPr>
            <w:rStyle w:val="Hyperlink"/>
            <w:rFonts w:ascii="Times" w:hAnsi="Times"/>
          </w:rPr>
          <w:t>hamidi@surgery.arizona.edu</w:t>
        </w:r>
      </w:hyperlink>
      <w:r>
        <w:rPr>
          <w:rFonts w:ascii="Times" w:hAnsi="Times"/>
        </w:rPr>
        <w:t xml:space="preserve"> </w:t>
      </w:r>
    </w:p>
    <w:p w:rsidR="00F745F5" w:rsidRPr="00B65000" w:rsidRDefault="00F745F5" w:rsidP="00F745F5">
      <w:pPr>
        <w:rPr>
          <w:rFonts w:ascii="Times" w:hAnsi="Times"/>
        </w:rPr>
      </w:pPr>
      <w:r>
        <w:rPr>
          <w:rFonts w:ascii="Times" w:hAnsi="Times"/>
        </w:rPr>
        <w:t xml:space="preserve">Feinstein; </w:t>
      </w:r>
      <w:hyperlink r:id="rId9" w:history="1">
        <w:r w:rsidRPr="00B65000">
          <w:rPr>
            <w:rStyle w:val="Hyperlink"/>
            <w:rFonts w:ascii="Times" w:hAnsi="Times"/>
          </w:rPr>
          <w:t>afeinstein@email.arizona.edu</w:t>
        </w:r>
      </w:hyperlink>
    </w:p>
    <w:p w:rsidR="00F745F5" w:rsidRDefault="00F745F5" w:rsidP="00F745F5">
      <w:pPr>
        <w:rPr>
          <w:rFonts w:ascii="Times" w:hAnsi="Times"/>
        </w:rPr>
      </w:pPr>
      <w:proofErr w:type="spellStart"/>
      <w:r>
        <w:rPr>
          <w:rFonts w:ascii="Times" w:hAnsi="Times"/>
        </w:rPr>
        <w:t>Gries</w:t>
      </w:r>
      <w:proofErr w:type="spellEnd"/>
      <w:r>
        <w:rPr>
          <w:rFonts w:ascii="Times" w:hAnsi="Times"/>
        </w:rPr>
        <w:t xml:space="preserve">; </w:t>
      </w:r>
      <w:hyperlink r:id="rId10" w:history="1">
        <w:r w:rsidRPr="00D90365">
          <w:rPr>
            <w:rStyle w:val="Hyperlink"/>
            <w:rFonts w:ascii="Times" w:hAnsi="Times"/>
          </w:rPr>
          <w:t>lgries@surgery.arizona.edu</w:t>
        </w:r>
      </w:hyperlink>
      <w:r>
        <w:rPr>
          <w:rFonts w:ascii="Times" w:hAnsi="Times"/>
        </w:rPr>
        <w:t xml:space="preserve"> </w:t>
      </w:r>
    </w:p>
    <w:p w:rsidR="00F745F5" w:rsidRDefault="00F745F5" w:rsidP="00F745F5">
      <w:pPr>
        <w:rPr>
          <w:rFonts w:ascii="Times" w:hAnsi="Times"/>
        </w:rPr>
      </w:pPr>
      <w:proofErr w:type="spellStart"/>
      <w:r>
        <w:rPr>
          <w:rFonts w:ascii="Times" w:hAnsi="Times"/>
        </w:rPr>
        <w:t>Jehan</w:t>
      </w:r>
      <w:proofErr w:type="spellEnd"/>
      <w:r>
        <w:rPr>
          <w:rFonts w:ascii="Times" w:hAnsi="Times"/>
        </w:rPr>
        <w:t xml:space="preserve">; </w:t>
      </w:r>
      <w:hyperlink r:id="rId11" w:history="1">
        <w:r w:rsidRPr="00273221">
          <w:rPr>
            <w:rStyle w:val="Hyperlink"/>
            <w:rFonts w:ascii="Times" w:hAnsi="Times"/>
          </w:rPr>
          <w:t>faisalshahjehan@surgery.arizona.edu</w:t>
        </w:r>
      </w:hyperlink>
    </w:p>
    <w:p w:rsidR="00F745F5" w:rsidRDefault="00F745F5" w:rsidP="00F745F5">
      <w:pPr>
        <w:rPr>
          <w:rStyle w:val="Hyperlink"/>
          <w:rFonts w:ascii="Times" w:hAnsi="Times"/>
        </w:rPr>
      </w:pPr>
      <w:proofErr w:type="spellStart"/>
      <w:r>
        <w:rPr>
          <w:rFonts w:ascii="Times" w:hAnsi="Times"/>
        </w:rPr>
        <w:t>Sakran</w:t>
      </w:r>
      <w:proofErr w:type="spellEnd"/>
      <w:r>
        <w:rPr>
          <w:rFonts w:ascii="Times" w:hAnsi="Times"/>
        </w:rPr>
        <w:t xml:space="preserve">; </w:t>
      </w:r>
      <w:hyperlink r:id="rId12" w:history="1">
        <w:r w:rsidRPr="002A7FDC">
          <w:rPr>
            <w:rStyle w:val="Hyperlink"/>
            <w:rFonts w:ascii="Times" w:hAnsi="Times"/>
          </w:rPr>
          <w:t>jsakran1@jhmi.edu</w:t>
        </w:r>
      </w:hyperlink>
    </w:p>
    <w:p w:rsidR="00F745F5" w:rsidRPr="00B02834" w:rsidRDefault="00F745F5" w:rsidP="00F745F5">
      <w:pPr>
        <w:rPr>
          <w:rFonts w:ascii="Times New Roman" w:hAnsi="Times New Roman" w:cs="Times New Roman"/>
        </w:rPr>
      </w:pPr>
      <w:r w:rsidRPr="00B02834">
        <w:rPr>
          <w:rStyle w:val="Hyperlink"/>
          <w:rFonts w:ascii="Times New Roman" w:hAnsi="Times New Roman" w:cs="Times New Roman"/>
          <w:color w:val="000000" w:themeColor="text1"/>
        </w:rPr>
        <w:t>Northcutt;</w:t>
      </w:r>
      <w:r w:rsidRPr="00B02834">
        <w:rPr>
          <w:rStyle w:val="Hyperlink"/>
          <w:rFonts w:ascii="Times New Roman" w:hAnsi="Times New Roman" w:cs="Times New Roman"/>
        </w:rPr>
        <w:t xml:space="preserve"> </w:t>
      </w:r>
      <w:hyperlink r:id="rId13" w:history="1">
        <w:r w:rsidRPr="00B02834">
          <w:rPr>
            <w:rStyle w:val="Hyperlink"/>
            <w:rFonts w:ascii="Times New Roman" w:hAnsi="Times New Roman" w:cs="Times New Roman"/>
          </w:rPr>
          <w:t>ashleynorthcutt@surgery.arizona.edu</w:t>
        </w:r>
      </w:hyperlink>
    </w:p>
    <w:p w:rsidR="00F745F5" w:rsidRDefault="00F745F5" w:rsidP="00F745F5">
      <w:pPr>
        <w:rPr>
          <w:rFonts w:ascii="Times" w:hAnsi="Times"/>
        </w:rPr>
      </w:pPr>
      <w:r>
        <w:rPr>
          <w:rFonts w:ascii="Times" w:hAnsi="Times"/>
        </w:rPr>
        <w:t xml:space="preserve">O’Keeffe; </w:t>
      </w:r>
      <w:hyperlink r:id="rId14" w:history="1">
        <w:r w:rsidRPr="009D1E45">
          <w:rPr>
            <w:rStyle w:val="Hyperlink"/>
            <w:rFonts w:ascii="Times" w:hAnsi="Times"/>
          </w:rPr>
          <w:t>tokeeffe@surgery.arizona.edu</w:t>
        </w:r>
      </w:hyperlink>
    </w:p>
    <w:p w:rsidR="00F745F5" w:rsidRDefault="00F745F5" w:rsidP="00F745F5">
      <w:pPr>
        <w:rPr>
          <w:rFonts w:ascii="Times" w:hAnsi="Times"/>
        </w:rPr>
      </w:pPr>
      <w:proofErr w:type="spellStart"/>
      <w:r>
        <w:rPr>
          <w:rFonts w:ascii="Times" w:hAnsi="Times"/>
        </w:rPr>
        <w:t>Kulvatunyou</w:t>
      </w:r>
      <w:proofErr w:type="spellEnd"/>
      <w:r>
        <w:rPr>
          <w:rFonts w:ascii="Times" w:hAnsi="Times"/>
        </w:rPr>
        <w:t xml:space="preserve">; </w:t>
      </w:r>
      <w:hyperlink r:id="rId15" w:history="1">
        <w:r w:rsidRPr="009D1E45">
          <w:rPr>
            <w:rStyle w:val="Hyperlink"/>
            <w:rFonts w:ascii="Times" w:hAnsi="Times"/>
          </w:rPr>
          <w:t>nkulvatunyou@surgery.arizona.edu</w:t>
        </w:r>
      </w:hyperlink>
    </w:p>
    <w:p w:rsidR="00F745F5" w:rsidRDefault="00F745F5" w:rsidP="00F745F5">
      <w:pPr>
        <w:rPr>
          <w:rFonts w:ascii="Times" w:hAnsi="Times"/>
        </w:rPr>
      </w:pPr>
      <w:r>
        <w:rPr>
          <w:rFonts w:ascii="Times" w:hAnsi="Times"/>
        </w:rPr>
        <w:t xml:space="preserve">Joseph; </w:t>
      </w:r>
      <w:hyperlink r:id="rId16" w:history="1">
        <w:r w:rsidRPr="009D1E45">
          <w:rPr>
            <w:rStyle w:val="Hyperlink"/>
            <w:rFonts w:ascii="Times" w:hAnsi="Times"/>
          </w:rPr>
          <w:t>bjoseph@surgery.arizona.edu</w:t>
        </w:r>
      </w:hyperlink>
    </w:p>
    <w:p w:rsidR="00F745F5" w:rsidRPr="006A74D9" w:rsidRDefault="00F745F5" w:rsidP="00F745F5">
      <w:pPr>
        <w:rPr>
          <w:rFonts w:ascii="Times" w:hAnsi="Times"/>
        </w:rPr>
      </w:pPr>
    </w:p>
    <w:p w:rsidR="00F745F5" w:rsidRDefault="00F745F5" w:rsidP="00F745F5">
      <w:pPr>
        <w:pStyle w:val="NoSpacing"/>
        <w:jc w:val="center"/>
        <w:rPr>
          <w:rFonts w:ascii="Times New Roman" w:hAnsi="Times New Roman"/>
          <w:b/>
          <w:sz w:val="24"/>
          <w:szCs w:val="24"/>
        </w:rPr>
      </w:pPr>
      <w:r w:rsidRPr="003F1424">
        <w:rPr>
          <w:rFonts w:ascii="Times New Roman" w:hAnsi="Times New Roman"/>
          <w:b/>
          <w:sz w:val="24"/>
          <w:szCs w:val="24"/>
        </w:rPr>
        <w:t xml:space="preserve">Presentation: </w:t>
      </w:r>
      <w:r>
        <w:rPr>
          <w:rFonts w:ascii="Times New Roman" w:hAnsi="Times New Roman"/>
          <w:b/>
          <w:sz w:val="24"/>
          <w:szCs w:val="24"/>
        </w:rPr>
        <w:t>Oral</w:t>
      </w:r>
      <w:r w:rsidRPr="003F1424">
        <w:rPr>
          <w:rFonts w:ascii="Times New Roman" w:hAnsi="Times New Roman"/>
          <w:b/>
          <w:sz w:val="24"/>
          <w:szCs w:val="24"/>
        </w:rPr>
        <w:t xml:space="preserve"> Presentation at the </w:t>
      </w:r>
      <w:r>
        <w:rPr>
          <w:rFonts w:ascii="Times New Roman" w:hAnsi="Times New Roman"/>
          <w:b/>
          <w:sz w:val="24"/>
          <w:szCs w:val="24"/>
        </w:rPr>
        <w:t>77</w:t>
      </w:r>
      <w:r w:rsidRPr="003F1424">
        <w:rPr>
          <w:rFonts w:ascii="Times New Roman" w:hAnsi="Times New Roman"/>
          <w:b/>
          <w:sz w:val="24"/>
          <w:szCs w:val="24"/>
        </w:rPr>
        <w:t xml:space="preserve">th Annual </w:t>
      </w:r>
      <w:r>
        <w:rPr>
          <w:rFonts w:ascii="Times New Roman" w:hAnsi="Times New Roman"/>
          <w:b/>
          <w:sz w:val="24"/>
          <w:szCs w:val="24"/>
        </w:rPr>
        <w:t>Meeting of the American Association for the Surgery of Trauma (AAST)</w:t>
      </w:r>
      <w:r w:rsidRPr="003F1424">
        <w:rPr>
          <w:rFonts w:ascii="Times New Roman" w:hAnsi="Times New Roman"/>
          <w:b/>
          <w:sz w:val="24"/>
          <w:szCs w:val="24"/>
        </w:rPr>
        <w:t xml:space="preserve">; </w:t>
      </w:r>
      <w:r>
        <w:rPr>
          <w:rFonts w:ascii="Times New Roman" w:hAnsi="Times New Roman"/>
          <w:b/>
          <w:sz w:val="24"/>
          <w:szCs w:val="24"/>
        </w:rPr>
        <w:t>September</w:t>
      </w:r>
      <w:r w:rsidRPr="003F1424">
        <w:rPr>
          <w:rFonts w:ascii="Times New Roman" w:hAnsi="Times New Roman"/>
          <w:b/>
          <w:sz w:val="24"/>
          <w:szCs w:val="24"/>
        </w:rPr>
        <w:t xml:space="preserve"> </w:t>
      </w:r>
      <w:r>
        <w:rPr>
          <w:rFonts w:ascii="Times New Roman" w:hAnsi="Times New Roman"/>
          <w:b/>
          <w:sz w:val="24"/>
          <w:szCs w:val="24"/>
        </w:rPr>
        <w:t>26</w:t>
      </w:r>
      <w:r w:rsidRPr="006B0E89">
        <w:rPr>
          <w:rFonts w:ascii="Times New Roman" w:hAnsi="Times New Roman"/>
          <w:b/>
          <w:sz w:val="24"/>
          <w:szCs w:val="24"/>
          <w:vertAlign w:val="superscript"/>
        </w:rPr>
        <w:t>th</w:t>
      </w:r>
      <w:r w:rsidRPr="003F1424">
        <w:rPr>
          <w:rFonts w:ascii="Times New Roman" w:hAnsi="Times New Roman"/>
          <w:b/>
          <w:sz w:val="24"/>
          <w:szCs w:val="24"/>
        </w:rPr>
        <w:t>-</w:t>
      </w:r>
      <w:r>
        <w:rPr>
          <w:rFonts w:ascii="Times New Roman" w:hAnsi="Times New Roman"/>
          <w:b/>
          <w:sz w:val="24"/>
          <w:szCs w:val="24"/>
        </w:rPr>
        <w:t xml:space="preserve"> 29</w:t>
      </w:r>
      <w:r w:rsidRPr="006B0E89">
        <w:rPr>
          <w:rFonts w:ascii="Times New Roman" w:hAnsi="Times New Roman"/>
          <w:b/>
          <w:sz w:val="24"/>
          <w:szCs w:val="24"/>
          <w:vertAlign w:val="superscript"/>
        </w:rPr>
        <w:t>th</w:t>
      </w:r>
      <w:r w:rsidRPr="003F1424">
        <w:rPr>
          <w:rFonts w:ascii="Times New Roman" w:hAnsi="Times New Roman"/>
          <w:b/>
          <w:sz w:val="24"/>
          <w:szCs w:val="24"/>
        </w:rPr>
        <w:t xml:space="preserve">, 2018, </w:t>
      </w:r>
      <w:r>
        <w:rPr>
          <w:rFonts w:ascii="Times New Roman" w:hAnsi="Times New Roman"/>
          <w:b/>
          <w:sz w:val="24"/>
          <w:szCs w:val="24"/>
        </w:rPr>
        <w:t>San Diego</w:t>
      </w:r>
      <w:r w:rsidRPr="003F1424">
        <w:rPr>
          <w:rFonts w:ascii="Times New Roman" w:hAnsi="Times New Roman"/>
          <w:b/>
          <w:sz w:val="24"/>
          <w:szCs w:val="24"/>
        </w:rPr>
        <w:t xml:space="preserve">, </w:t>
      </w:r>
      <w:r>
        <w:rPr>
          <w:rFonts w:ascii="Times New Roman" w:hAnsi="Times New Roman"/>
          <w:b/>
          <w:sz w:val="24"/>
          <w:szCs w:val="24"/>
        </w:rPr>
        <w:t>California.</w:t>
      </w:r>
    </w:p>
    <w:p w:rsidR="00F745F5" w:rsidRDefault="00F745F5" w:rsidP="00F745F5">
      <w:pPr>
        <w:jc w:val="center"/>
        <w:rPr>
          <w:rFonts w:ascii="Times" w:hAnsi="Times"/>
        </w:rPr>
      </w:pPr>
    </w:p>
    <w:p w:rsidR="00F745F5" w:rsidRDefault="00F745F5" w:rsidP="00F745F5">
      <w:pPr>
        <w:rPr>
          <w:rFonts w:ascii="Times" w:hAnsi="Times"/>
        </w:rPr>
      </w:pPr>
      <w:r w:rsidRPr="006A74D9">
        <w:rPr>
          <w:rFonts w:ascii="Times" w:hAnsi="Times"/>
        </w:rPr>
        <w:lastRenderedPageBreak/>
        <w:t>There are no identifiable conflicts of interests to report.</w:t>
      </w:r>
    </w:p>
    <w:p w:rsidR="00F745F5" w:rsidRDefault="00F745F5" w:rsidP="00F745F5">
      <w:pPr>
        <w:rPr>
          <w:rFonts w:ascii="Times" w:hAnsi="Times"/>
        </w:rPr>
      </w:pPr>
      <w:r w:rsidRPr="006A74D9">
        <w:rPr>
          <w:rFonts w:ascii="Times" w:hAnsi="Times"/>
        </w:rPr>
        <w:t>The authors have no financial or proprietary interest in the subject matter or materials discussed in the manuscript.</w:t>
      </w:r>
    </w:p>
    <w:p w:rsidR="00F745F5" w:rsidRPr="006A74D9" w:rsidRDefault="00F745F5" w:rsidP="00F745F5">
      <w:pPr>
        <w:jc w:val="center"/>
        <w:rPr>
          <w:rFonts w:ascii="Times" w:hAnsi="Times"/>
        </w:rPr>
      </w:pPr>
    </w:p>
    <w:p w:rsidR="00F745F5" w:rsidRPr="006A74D9" w:rsidRDefault="00F745F5" w:rsidP="00F745F5">
      <w:pPr>
        <w:rPr>
          <w:rFonts w:ascii="Times" w:hAnsi="Times"/>
        </w:rPr>
      </w:pPr>
      <w:r w:rsidRPr="006A74D9">
        <w:rPr>
          <w:rFonts w:ascii="Times" w:hAnsi="Times"/>
          <w:b/>
          <w:u w:val="single"/>
        </w:rPr>
        <w:t>Address for correspondence:</w:t>
      </w:r>
      <w:r w:rsidRPr="006A74D9">
        <w:rPr>
          <w:rFonts w:ascii="Times" w:hAnsi="Times"/>
        </w:rPr>
        <w:t xml:space="preserve">  </w:t>
      </w:r>
      <w:r>
        <w:rPr>
          <w:rFonts w:ascii="Times" w:hAnsi="Times"/>
        </w:rPr>
        <w:t xml:space="preserve">    </w:t>
      </w:r>
      <w:proofErr w:type="spellStart"/>
      <w:r w:rsidRPr="006A74D9">
        <w:rPr>
          <w:rFonts w:ascii="Times" w:hAnsi="Times"/>
          <w:b/>
        </w:rPr>
        <w:t>Bellal</w:t>
      </w:r>
      <w:proofErr w:type="spellEnd"/>
      <w:r w:rsidRPr="006A74D9">
        <w:rPr>
          <w:rFonts w:ascii="Times" w:hAnsi="Times"/>
          <w:b/>
        </w:rPr>
        <w:t xml:space="preserve"> Joseph, MD, FACS</w:t>
      </w:r>
    </w:p>
    <w:p w:rsidR="00F745F5" w:rsidRPr="006A74D9" w:rsidRDefault="00F745F5" w:rsidP="00F745F5">
      <w:pPr>
        <w:jc w:val="center"/>
        <w:rPr>
          <w:rFonts w:ascii="Times" w:hAnsi="Times"/>
        </w:rPr>
      </w:pPr>
      <w:r w:rsidRPr="006A74D9">
        <w:rPr>
          <w:rFonts w:ascii="Times" w:hAnsi="Times"/>
        </w:rPr>
        <w:t>University of Arizona</w:t>
      </w:r>
    </w:p>
    <w:p w:rsidR="00F745F5" w:rsidRPr="006A74D9" w:rsidRDefault="00F745F5" w:rsidP="00F745F5">
      <w:pPr>
        <w:jc w:val="center"/>
        <w:rPr>
          <w:rFonts w:ascii="Times" w:hAnsi="Times"/>
        </w:rPr>
      </w:pPr>
      <w:r w:rsidRPr="006A74D9">
        <w:rPr>
          <w:rFonts w:ascii="Times" w:hAnsi="Times"/>
        </w:rPr>
        <w:t>Department of Surgery</w:t>
      </w:r>
    </w:p>
    <w:p w:rsidR="00F745F5" w:rsidRPr="006A74D9" w:rsidRDefault="00F745F5" w:rsidP="00F745F5">
      <w:pPr>
        <w:jc w:val="center"/>
        <w:rPr>
          <w:rFonts w:ascii="Times" w:hAnsi="Times"/>
        </w:rPr>
      </w:pPr>
      <w:r w:rsidRPr="006A74D9">
        <w:rPr>
          <w:rFonts w:ascii="Times" w:hAnsi="Times"/>
        </w:rPr>
        <w:t>Division of Trauma, Critical Care,</w:t>
      </w:r>
    </w:p>
    <w:p w:rsidR="00F745F5" w:rsidRPr="006A74D9" w:rsidRDefault="00F745F5" w:rsidP="00F745F5">
      <w:pPr>
        <w:jc w:val="center"/>
        <w:rPr>
          <w:rFonts w:ascii="Times" w:hAnsi="Times"/>
        </w:rPr>
      </w:pPr>
      <w:r w:rsidRPr="006A74D9">
        <w:rPr>
          <w:rFonts w:ascii="Times" w:hAnsi="Times"/>
        </w:rPr>
        <w:t>And Emergency Surgery</w:t>
      </w:r>
    </w:p>
    <w:p w:rsidR="00F745F5" w:rsidRPr="006A74D9" w:rsidRDefault="00F745F5" w:rsidP="00F745F5">
      <w:pPr>
        <w:jc w:val="center"/>
        <w:rPr>
          <w:rFonts w:ascii="Times" w:hAnsi="Times"/>
        </w:rPr>
      </w:pPr>
      <w:r w:rsidRPr="006A74D9">
        <w:rPr>
          <w:rFonts w:ascii="Times" w:hAnsi="Times"/>
        </w:rPr>
        <w:t>1501 N. Campbell Ave, Room 5411</w:t>
      </w:r>
    </w:p>
    <w:p w:rsidR="00F745F5" w:rsidRPr="006A74D9" w:rsidRDefault="00F745F5" w:rsidP="00F745F5">
      <w:pPr>
        <w:jc w:val="center"/>
        <w:rPr>
          <w:rFonts w:ascii="Times" w:hAnsi="Times"/>
        </w:rPr>
      </w:pPr>
      <w:r w:rsidRPr="006A74D9">
        <w:rPr>
          <w:rFonts w:ascii="Times" w:hAnsi="Times"/>
        </w:rPr>
        <w:t>P.O. Box 245063</w:t>
      </w:r>
    </w:p>
    <w:p w:rsidR="00F745F5" w:rsidRPr="006A74D9" w:rsidRDefault="00F745F5" w:rsidP="00F745F5">
      <w:pPr>
        <w:jc w:val="center"/>
        <w:rPr>
          <w:rFonts w:ascii="Times" w:hAnsi="Times"/>
        </w:rPr>
      </w:pPr>
      <w:r w:rsidRPr="006A74D9">
        <w:rPr>
          <w:rFonts w:ascii="Times" w:hAnsi="Times"/>
        </w:rPr>
        <w:t>Tucson, AZ 85724</w:t>
      </w:r>
    </w:p>
    <w:p w:rsidR="00F745F5" w:rsidRPr="006A74D9" w:rsidRDefault="00F745F5" w:rsidP="00F745F5">
      <w:pPr>
        <w:jc w:val="center"/>
        <w:rPr>
          <w:rFonts w:ascii="Times" w:hAnsi="Times"/>
        </w:rPr>
      </w:pPr>
      <w:r w:rsidRPr="006A74D9">
        <w:rPr>
          <w:rFonts w:ascii="Times" w:hAnsi="Times"/>
        </w:rPr>
        <w:t xml:space="preserve">Email: </w:t>
      </w:r>
      <w:hyperlink r:id="rId17" w:history="1">
        <w:r w:rsidRPr="006A74D9">
          <w:rPr>
            <w:rStyle w:val="Hyperlink"/>
            <w:rFonts w:ascii="Times" w:hAnsi="Times"/>
          </w:rPr>
          <w:t>bjoseph@surgery.arizona.edu</w:t>
        </w:r>
      </w:hyperlink>
    </w:p>
    <w:p w:rsidR="00F745F5" w:rsidRPr="006A74D9" w:rsidRDefault="00F745F5" w:rsidP="00F745F5">
      <w:pPr>
        <w:jc w:val="center"/>
        <w:rPr>
          <w:rFonts w:ascii="Times" w:hAnsi="Times"/>
        </w:rPr>
      </w:pPr>
      <w:r w:rsidRPr="006A74D9">
        <w:rPr>
          <w:rFonts w:ascii="Times" w:hAnsi="Times"/>
        </w:rPr>
        <w:t>Tel: 520-626-5056</w:t>
      </w:r>
    </w:p>
    <w:p w:rsidR="00F745F5" w:rsidRDefault="00F745F5" w:rsidP="00F745F5">
      <w:pPr>
        <w:spacing w:after="0" w:line="480" w:lineRule="auto"/>
        <w:jc w:val="both"/>
        <w:rPr>
          <w:rFonts w:ascii="Times New Roman" w:hAnsi="Times New Roman" w:cs="Times New Roman"/>
          <w:b/>
          <w:sz w:val="24"/>
          <w:szCs w:val="24"/>
          <w:u w:val="single"/>
        </w:rPr>
      </w:pPr>
      <w:bookmarkStart w:id="0" w:name="_GoBack"/>
      <w:bookmarkEnd w:id="0"/>
    </w:p>
    <w:p w:rsidR="00F745F5" w:rsidRPr="00F04EDC" w:rsidRDefault="00F745F5" w:rsidP="00F745F5">
      <w:pPr>
        <w:spacing w:after="0" w:line="480" w:lineRule="auto"/>
        <w:jc w:val="both"/>
        <w:rPr>
          <w:rFonts w:ascii="Times New Roman" w:hAnsi="Times New Roman" w:cs="Times New Roman"/>
          <w:sz w:val="24"/>
          <w:szCs w:val="24"/>
        </w:rPr>
      </w:pPr>
      <w:r w:rsidRPr="00F04EDC">
        <w:rPr>
          <w:rFonts w:ascii="Times New Roman" w:hAnsi="Times New Roman" w:cs="Times New Roman"/>
          <w:b/>
          <w:sz w:val="24"/>
          <w:szCs w:val="24"/>
          <w:u w:val="single"/>
        </w:rPr>
        <w:t>Introduction:</w:t>
      </w:r>
      <w:r w:rsidRPr="00F45F27">
        <w:rPr>
          <w:rFonts w:ascii="Times New Roman" w:hAnsi="Times New Roman" w:cs="Times New Roman"/>
          <w:b/>
          <w:sz w:val="24"/>
          <w:szCs w:val="24"/>
        </w:rPr>
        <w:t xml:space="preserve"> </w:t>
      </w:r>
      <w:r>
        <w:rPr>
          <w:rFonts w:ascii="Times New Roman" w:hAnsi="Times New Roman" w:cs="Times New Roman"/>
          <w:sz w:val="24"/>
          <w:szCs w:val="24"/>
        </w:rPr>
        <w:t>Post-traumatic hemorrhage is the most common preventable cause of death in trauma. Numerous small single-center studies have shown the superiority of</w:t>
      </w:r>
      <w:r w:rsidRPr="00F04EDC">
        <w:rPr>
          <w:rFonts w:ascii="Times New Roman" w:hAnsi="Times New Roman" w:cs="Times New Roman"/>
          <w:sz w:val="24"/>
          <w:szCs w:val="24"/>
        </w:rPr>
        <w:t xml:space="preserve"> </w:t>
      </w:r>
      <w:r>
        <w:rPr>
          <w:rFonts w:ascii="Times New Roman" w:hAnsi="Times New Roman" w:cs="Times New Roman"/>
          <w:sz w:val="24"/>
          <w:szCs w:val="24"/>
        </w:rPr>
        <w:t>4-factor prothrombin complex concentrate(4-PCC) along with fresh frozen plasma (FFP) over FFP-alone</w:t>
      </w:r>
      <w:r w:rsidRPr="00F04EDC">
        <w:rPr>
          <w:rFonts w:ascii="Times New Roman" w:hAnsi="Times New Roman" w:cs="Times New Roman"/>
          <w:sz w:val="24"/>
          <w:szCs w:val="24"/>
        </w:rPr>
        <w:t xml:space="preserve"> in </w:t>
      </w:r>
      <w:r>
        <w:rPr>
          <w:rFonts w:ascii="Times New Roman" w:hAnsi="Times New Roman" w:cs="Times New Roman"/>
          <w:sz w:val="24"/>
          <w:szCs w:val="24"/>
        </w:rPr>
        <w:t>resuscitation of trauma patients.</w:t>
      </w:r>
      <w:r w:rsidRPr="00F04EDC">
        <w:rPr>
          <w:rFonts w:ascii="Times New Roman" w:hAnsi="Times New Roman" w:cs="Times New Roman"/>
          <w:sz w:val="24"/>
          <w:szCs w:val="24"/>
        </w:rPr>
        <w:t xml:space="preserve"> The aim of our study </w:t>
      </w:r>
      <w:r>
        <w:rPr>
          <w:rFonts w:ascii="Times New Roman" w:hAnsi="Times New Roman" w:cs="Times New Roman"/>
          <w:sz w:val="24"/>
          <w:szCs w:val="24"/>
        </w:rPr>
        <w:t>was</w:t>
      </w:r>
      <w:r w:rsidRPr="00F04EDC">
        <w:rPr>
          <w:rFonts w:ascii="Times New Roman" w:hAnsi="Times New Roman" w:cs="Times New Roman"/>
          <w:sz w:val="24"/>
          <w:szCs w:val="24"/>
        </w:rPr>
        <w:t xml:space="preserve"> to </w:t>
      </w:r>
      <w:r>
        <w:rPr>
          <w:rFonts w:ascii="Times New Roman" w:hAnsi="Times New Roman" w:cs="Times New Roman"/>
          <w:sz w:val="24"/>
          <w:szCs w:val="24"/>
        </w:rPr>
        <w:t>evaluate outcomes of severely injured trauma patients who received</w:t>
      </w:r>
      <w:r w:rsidRPr="00F04EDC">
        <w:rPr>
          <w:rFonts w:ascii="Times New Roman" w:hAnsi="Times New Roman" w:cs="Times New Roman"/>
          <w:sz w:val="24"/>
          <w:szCs w:val="24"/>
        </w:rPr>
        <w:t xml:space="preserve"> 4-PCC</w:t>
      </w:r>
      <w:r>
        <w:rPr>
          <w:rFonts w:ascii="Times New Roman" w:hAnsi="Times New Roman" w:cs="Times New Roman"/>
          <w:sz w:val="24"/>
          <w:szCs w:val="24"/>
        </w:rPr>
        <w:t>+FFP compared to FPP-alone</w:t>
      </w:r>
      <w:r w:rsidRPr="00F04EDC">
        <w:rPr>
          <w:rFonts w:ascii="Times New Roman" w:hAnsi="Times New Roman" w:cs="Times New Roman"/>
          <w:sz w:val="24"/>
          <w:szCs w:val="24"/>
        </w:rPr>
        <w:t xml:space="preserve">. </w:t>
      </w:r>
    </w:p>
    <w:p w:rsidR="00F745F5" w:rsidRPr="00F04EDC" w:rsidRDefault="00F745F5" w:rsidP="00F745F5">
      <w:pPr>
        <w:spacing w:after="0" w:line="480" w:lineRule="auto"/>
        <w:jc w:val="both"/>
        <w:rPr>
          <w:rFonts w:ascii="Times New Roman" w:hAnsi="Times New Roman" w:cs="Times New Roman"/>
          <w:sz w:val="24"/>
          <w:szCs w:val="24"/>
        </w:rPr>
      </w:pPr>
      <w:r w:rsidRPr="00F04EDC">
        <w:rPr>
          <w:rFonts w:ascii="Times New Roman" w:hAnsi="Times New Roman" w:cs="Times New Roman"/>
          <w:b/>
          <w:sz w:val="24"/>
          <w:szCs w:val="24"/>
          <w:u w:val="single"/>
        </w:rPr>
        <w:t>Methods:</w:t>
      </w:r>
      <w:r w:rsidRPr="00F45F27">
        <w:rPr>
          <w:rFonts w:ascii="Times New Roman" w:hAnsi="Times New Roman" w:cs="Times New Roman"/>
          <w:b/>
          <w:sz w:val="24"/>
          <w:szCs w:val="24"/>
        </w:rPr>
        <w:t xml:space="preserve"> </w:t>
      </w:r>
      <w:r>
        <w:rPr>
          <w:rFonts w:ascii="Times New Roman" w:hAnsi="Times New Roman" w:cs="Times New Roman"/>
          <w:sz w:val="24"/>
          <w:szCs w:val="24"/>
        </w:rPr>
        <w:t>2-</w:t>
      </w:r>
      <w:proofErr w:type="gramStart"/>
      <w:r w:rsidRPr="003A5034">
        <w:rPr>
          <w:rFonts w:ascii="Times New Roman" w:hAnsi="Times New Roman" w:cs="Times New Roman"/>
          <w:sz w:val="24"/>
          <w:szCs w:val="24"/>
        </w:rPr>
        <w:t>year(</w:t>
      </w:r>
      <w:proofErr w:type="gramEnd"/>
      <w:r>
        <w:rPr>
          <w:rFonts w:ascii="Times New Roman" w:hAnsi="Times New Roman" w:cs="Times New Roman"/>
          <w:sz w:val="24"/>
          <w:szCs w:val="24"/>
        </w:rPr>
        <w:t>2015-</w:t>
      </w:r>
      <w:r w:rsidRPr="003A5034">
        <w:rPr>
          <w:rFonts w:ascii="Times New Roman" w:hAnsi="Times New Roman" w:cs="Times New Roman"/>
          <w:sz w:val="24"/>
          <w:szCs w:val="24"/>
        </w:rPr>
        <w:t xml:space="preserve">2016) </w:t>
      </w:r>
      <w:r>
        <w:rPr>
          <w:rFonts w:ascii="Times New Roman" w:hAnsi="Times New Roman" w:cs="Times New Roman"/>
          <w:sz w:val="24"/>
          <w:szCs w:val="24"/>
        </w:rPr>
        <w:t>analysis</w:t>
      </w:r>
      <w:r w:rsidRPr="003A5034">
        <w:rPr>
          <w:rFonts w:ascii="Times New Roman" w:hAnsi="Times New Roman" w:cs="Times New Roman"/>
          <w:sz w:val="24"/>
          <w:szCs w:val="24"/>
        </w:rPr>
        <w:t xml:space="preserve"> </w:t>
      </w:r>
      <w:r w:rsidRPr="008D5BB7">
        <w:rPr>
          <w:rFonts w:ascii="Times New Roman" w:hAnsi="Times New Roman" w:cs="Times New Roman"/>
          <w:sz w:val="24"/>
          <w:szCs w:val="24"/>
        </w:rPr>
        <w:t>of the</w:t>
      </w:r>
      <w:r>
        <w:rPr>
          <w:rFonts w:ascii="Times New Roman" w:hAnsi="Times New Roman" w:cs="Times New Roman"/>
          <w:b/>
          <w:sz w:val="24"/>
          <w:szCs w:val="24"/>
        </w:rPr>
        <w:t xml:space="preserve"> </w:t>
      </w:r>
      <w:r w:rsidRPr="003A5034">
        <w:rPr>
          <w:rFonts w:ascii="Times New Roman" w:hAnsi="Times New Roman" w:cs="Times New Roman"/>
          <w:sz w:val="24"/>
          <w:szCs w:val="24"/>
        </w:rPr>
        <w:t>A</w:t>
      </w:r>
      <w:r>
        <w:rPr>
          <w:rFonts w:ascii="Times New Roman" w:hAnsi="Times New Roman" w:cs="Times New Roman"/>
          <w:sz w:val="24"/>
          <w:szCs w:val="24"/>
        </w:rPr>
        <w:t>merican College of Surgeons</w:t>
      </w:r>
      <w:r w:rsidRPr="003A5034">
        <w:rPr>
          <w:rFonts w:ascii="Times New Roman" w:hAnsi="Times New Roman" w:cs="Times New Roman"/>
          <w:sz w:val="24"/>
          <w:szCs w:val="24"/>
        </w:rPr>
        <w:t>-T</w:t>
      </w:r>
      <w:r>
        <w:rPr>
          <w:rFonts w:ascii="Times New Roman" w:hAnsi="Times New Roman" w:cs="Times New Roman"/>
          <w:sz w:val="24"/>
          <w:szCs w:val="24"/>
        </w:rPr>
        <w:t>rauma Quality Improvement Program database.</w:t>
      </w:r>
      <w:r w:rsidRPr="00F04EDC">
        <w:rPr>
          <w:rFonts w:ascii="Times New Roman" w:hAnsi="Times New Roman" w:cs="Times New Roman"/>
          <w:sz w:val="24"/>
          <w:szCs w:val="24"/>
        </w:rPr>
        <w:t xml:space="preserve"> </w:t>
      </w:r>
      <w:r>
        <w:rPr>
          <w:rFonts w:ascii="Times New Roman" w:hAnsi="Times New Roman" w:cs="Times New Roman"/>
          <w:sz w:val="24"/>
          <w:szCs w:val="24"/>
        </w:rPr>
        <w:t>A</w:t>
      </w:r>
      <w:r w:rsidRPr="00F04EDC">
        <w:rPr>
          <w:rFonts w:ascii="Times New Roman" w:hAnsi="Times New Roman" w:cs="Times New Roman"/>
          <w:color w:val="000000"/>
          <w:sz w:val="24"/>
          <w:szCs w:val="24"/>
          <w:shd w:val="clear" w:color="auto" w:fill="FFFFFF"/>
        </w:rPr>
        <w:t xml:space="preserve">ll </w:t>
      </w:r>
      <w:r>
        <w:rPr>
          <w:rFonts w:ascii="Times New Roman" w:hAnsi="Times New Roman" w:cs="Times New Roman"/>
          <w:color w:val="000000"/>
          <w:sz w:val="24"/>
          <w:szCs w:val="24"/>
          <w:shd w:val="clear" w:color="auto" w:fill="FFFFFF"/>
        </w:rPr>
        <w:t>adult (age≥</w:t>
      </w:r>
      <w:r w:rsidRPr="00F04EDC">
        <w:rPr>
          <w:rFonts w:ascii="Times New Roman" w:hAnsi="Times New Roman" w:cs="Times New Roman"/>
          <w:color w:val="000000"/>
          <w:sz w:val="24"/>
          <w:szCs w:val="24"/>
          <w:shd w:val="clear" w:color="auto" w:fill="FFFFFF"/>
        </w:rPr>
        <w:t>18y</w:t>
      </w:r>
      <w:r>
        <w:rPr>
          <w:rFonts w:ascii="Times New Roman" w:hAnsi="Times New Roman" w:cs="Times New Roman"/>
          <w:color w:val="000000"/>
          <w:sz w:val="24"/>
          <w:szCs w:val="24"/>
          <w:shd w:val="clear" w:color="auto" w:fill="FFFFFF"/>
        </w:rPr>
        <w:t xml:space="preserve">ears) </w:t>
      </w:r>
      <w:r w:rsidRPr="00F04EDC">
        <w:rPr>
          <w:rFonts w:ascii="Times New Roman" w:hAnsi="Times New Roman" w:cs="Times New Roman"/>
          <w:color w:val="000000"/>
          <w:sz w:val="24"/>
          <w:szCs w:val="24"/>
          <w:shd w:val="clear" w:color="auto" w:fill="FFFFFF"/>
        </w:rPr>
        <w:t xml:space="preserve">trauma patients who received </w:t>
      </w:r>
      <w:r>
        <w:rPr>
          <w:rFonts w:ascii="Times New Roman" w:hAnsi="Times New Roman" w:cs="Times New Roman"/>
          <w:color w:val="000000"/>
          <w:sz w:val="24"/>
          <w:szCs w:val="24"/>
          <w:shd w:val="clear" w:color="auto" w:fill="FFFFFF"/>
        </w:rPr>
        <w:t>4-</w:t>
      </w:r>
      <w:r w:rsidRPr="00F04EDC">
        <w:rPr>
          <w:rFonts w:ascii="Times New Roman" w:hAnsi="Times New Roman" w:cs="Times New Roman"/>
          <w:color w:val="000000"/>
          <w:sz w:val="24"/>
          <w:szCs w:val="24"/>
          <w:shd w:val="clear" w:color="auto" w:fill="FFFFFF"/>
        </w:rPr>
        <w:t>PCC</w:t>
      </w:r>
      <w:r>
        <w:rPr>
          <w:rFonts w:ascii="Times New Roman" w:hAnsi="Times New Roman" w:cs="Times New Roman"/>
          <w:color w:val="000000"/>
          <w:sz w:val="24"/>
          <w:szCs w:val="24"/>
          <w:shd w:val="clear" w:color="auto" w:fill="FFFFFF"/>
        </w:rPr>
        <w:t>+FFP or FFP-alone</w:t>
      </w:r>
      <w:r w:rsidRPr="00F04ED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were included</w:t>
      </w:r>
      <w:r w:rsidRPr="00F04EDC">
        <w:rPr>
          <w:rFonts w:ascii="Times New Roman" w:hAnsi="Times New Roman" w:cs="Times New Roman"/>
          <w:color w:val="000000"/>
          <w:sz w:val="24"/>
          <w:szCs w:val="24"/>
          <w:shd w:val="clear" w:color="auto" w:fill="FFFFFF"/>
        </w:rPr>
        <w:t>.</w:t>
      </w:r>
      <w:r w:rsidRPr="00F04EDC">
        <w:rPr>
          <w:rFonts w:ascii="Times New Roman" w:hAnsi="Times New Roman" w:cs="Times New Roman"/>
          <w:sz w:val="24"/>
          <w:szCs w:val="24"/>
        </w:rPr>
        <w:t xml:space="preserve"> We excluded patients </w:t>
      </w:r>
      <w:r>
        <w:rPr>
          <w:rFonts w:ascii="Times New Roman" w:hAnsi="Times New Roman" w:cs="Times New Roman"/>
          <w:sz w:val="24"/>
          <w:szCs w:val="24"/>
        </w:rPr>
        <w:t>who were on preinjury anticoagulants.</w:t>
      </w:r>
      <w:r w:rsidRPr="00F04EDC">
        <w:rPr>
          <w:rFonts w:ascii="Times New Roman" w:hAnsi="Times New Roman" w:cs="Times New Roman"/>
          <w:sz w:val="24"/>
          <w:szCs w:val="24"/>
        </w:rPr>
        <w:t xml:space="preserve"> Patients were </w:t>
      </w:r>
      <w:r>
        <w:rPr>
          <w:rFonts w:ascii="Times New Roman" w:hAnsi="Times New Roman" w:cs="Times New Roman"/>
          <w:sz w:val="24"/>
          <w:szCs w:val="24"/>
        </w:rPr>
        <w:t>stratified</w:t>
      </w:r>
      <w:r w:rsidRPr="00F04EDC">
        <w:rPr>
          <w:rFonts w:ascii="Times New Roman" w:hAnsi="Times New Roman" w:cs="Times New Roman"/>
          <w:sz w:val="24"/>
          <w:szCs w:val="24"/>
        </w:rPr>
        <w:t xml:space="preserve"> into two groups</w:t>
      </w:r>
      <w:r>
        <w:rPr>
          <w:rFonts w:ascii="Times New Roman" w:hAnsi="Times New Roman" w:cs="Times New Roman"/>
          <w:sz w:val="24"/>
          <w:szCs w:val="24"/>
        </w:rPr>
        <w:t xml:space="preserve">: </w:t>
      </w:r>
      <w:r w:rsidRPr="00F04EDC">
        <w:rPr>
          <w:rFonts w:ascii="Times New Roman" w:hAnsi="Times New Roman" w:cs="Times New Roman"/>
          <w:sz w:val="24"/>
          <w:szCs w:val="24"/>
        </w:rPr>
        <w:t>4-PCC</w:t>
      </w:r>
      <w:r>
        <w:rPr>
          <w:rFonts w:ascii="Times New Roman" w:hAnsi="Times New Roman" w:cs="Times New Roman"/>
          <w:sz w:val="24"/>
          <w:szCs w:val="24"/>
        </w:rPr>
        <w:t xml:space="preserve">+FFP </w:t>
      </w:r>
      <w:r w:rsidRPr="00806D61">
        <w:rPr>
          <w:rFonts w:ascii="Times New Roman" w:hAnsi="Times New Roman" w:cs="Times New Roman"/>
          <w:i/>
          <w:sz w:val="24"/>
          <w:szCs w:val="24"/>
        </w:rPr>
        <w:t>vs.</w:t>
      </w:r>
      <w:r w:rsidRPr="00F04EDC">
        <w:rPr>
          <w:rFonts w:ascii="Times New Roman" w:hAnsi="Times New Roman" w:cs="Times New Roman"/>
          <w:sz w:val="24"/>
          <w:szCs w:val="24"/>
        </w:rPr>
        <w:t xml:space="preserve"> FFP</w:t>
      </w:r>
      <w:r>
        <w:rPr>
          <w:rFonts w:ascii="Times New Roman" w:hAnsi="Times New Roman" w:cs="Times New Roman"/>
          <w:sz w:val="24"/>
          <w:szCs w:val="24"/>
        </w:rPr>
        <w:t>-alone</w:t>
      </w:r>
      <w:r w:rsidRPr="00F04EDC">
        <w:rPr>
          <w:rFonts w:ascii="Times New Roman" w:hAnsi="Times New Roman" w:cs="Times New Roman"/>
          <w:sz w:val="24"/>
          <w:szCs w:val="24"/>
        </w:rPr>
        <w:t xml:space="preserve"> and were matched in a 1:</w:t>
      </w:r>
      <w:r>
        <w:rPr>
          <w:rFonts w:ascii="Times New Roman" w:hAnsi="Times New Roman" w:cs="Times New Roman"/>
          <w:sz w:val="24"/>
          <w:szCs w:val="24"/>
        </w:rPr>
        <w:t>1</w:t>
      </w:r>
      <w:r w:rsidRPr="00F04EDC">
        <w:rPr>
          <w:rFonts w:ascii="Times New Roman" w:hAnsi="Times New Roman" w:cs="Times New Roman"/>
          <w:sz w:val="24"/>
          <w:szCs w:val="24"/>
        </w:rPr>
        <w:t xml:space="preserve"> ratio using propensity</w:t>
      </w:r>
      <w:r>
        <w:rPr>
          <w:rFonts w:ascii="Times New Roman" w:hAnsi="Times New Roman" w:cs="Times New Roman"/>
          <w:sz w:val="24"/>
          <w:szCs w:val="24"/>
        </w:rPr>
        <w:t>-</w:t>
      </w:r>
      <w:r w:rsidRPr="00F04EDC">
        <w:rPr>
          <w:rFonts w:ascii="Times New Roman" w:hAnsi="Times New Roman" w:cs="Times New Roman"/>
          <w:sz w:val="24"/>
          <w:szCs w:val="24"/>
        </w:rPr>
        <w:t>score</w:t>
      </w:r>
      <w:r>
        <w:rPr>
          <w:rFonts w:ascii="Times New Roman" w:hAnsi="Times New Roman" w:cs="Times New Roman"/>
          <w:sz w:val="24"/>
          <w:szCs w:val="24"/>
        </w:rPr>
        <w:t>-</w:t>
      </w:r>
      <w:r w:rsidRPr="00F04EDC">
        <w:rPr>
          <w:rFonts w:ascii="Times New Roman" w:hAnsi="Times New Roman" w:cs="Times New Roman"/>
          <w:sz w:val="24"/>
          <w:szCs w:val="24"/>
        </w:rPr>
        <w:t>matching</w:t>
      </w:r>
      <w:r>
        <w:rPr>
          <w:rFonts w:ascii="Times New Roman" w:hAnsi="Times New Roman" w:cs="Times New Roman"/>
          <w:sz w:val="24"/>
          <w:szCs w:val="24"/>
        </w:rPr>
        <w:t xml:space="preserve"> </w:t>
      </w:r>
      <w:r w:rsidRPr="00F04EDC">
        <w:rPr>
          <w:rFonts w:ascii="Times New Roman" w:hAnsi="Times New Roman" w:cs="Times New Roman"/>
          <w:sz w:val="24"/>
          <w:szCs w:val="24"/>
        </w:rPr>
        <w:t>for demographics, vital</w:t>
      </w:r>
      <w:r>
        <w:rPr>
          <w:rFonts w:ascii="Times New Roman" w:hAnsi="Times New Roman" w:cs="Times New Roman"/>
          <w:sz w:val="24"/>
          <w:szCs w:val="24"/>
        </w:rPr>
        <w:t xml:space="preserve">s, injury </w:t>
      </w:r>
      <w:r>
        <w:rPr>
          <w:rFonts w:ascii="Times New Roman" w:hAnsi="Times New Roman" w:cs="Times New Roman"/>
          <w:sz w:val="24"/>
          <w:szCs w:val="24"/>
        </w:rPr>
        <w:lastRenderedPageBreak/>
        <w:t>parameters,</w:t>
      </w:r>
      <w:r w:rsidRPr="00D1067D">
        <w:rPr>
          <w:rFonts w:ascii="Times New Roman" w:hAnsi="Times New Roman" w:cs="Times New Roman"/>
          <w:sz w:val="24"/>
          <w:szCs w:val="24"/>
        </w:rPr>
        <w:t xml:space="preserve"> </w:t>
      </w:r>
      <w:r w:rsidRPr="00F45F27">
        <w:rPr>
          <w:rFonts w:ascii="Times New Roman" w:hAnsi="Times New Roman" w:cs="Times New Roman"/>
          <w:sz w:val="24"/>
          <w:szCs w:val="24"/>
        </w:rPr>
        <w:t>comorbidities</w:t>
      </w:r>
      <w:r>
        <w:rPr>
          <w:rFonts w:ascii="Times New Roman" w:hAnsi="Times New Roman" w:cs="Times New Roman"/>
          <w:sz w:val="24"/>
          <w:szCs w:val="24"/>
        </w:rPr>
        <w:t xml:space="preserve"> and level of trauma centers</w:t>
      </w:r>
      <w:r w:rsidRPr="00F04EDC">
        <w:rPr>
          <w:rFonts w:ascii="Times New Roman" w:hAnsi="Times New Roman" w:cs="Times New Roman"/>
          <w:sz w:val="24"/>
          <w:szCs w:val="24"/>
        </w:rPr>
        <w:t xml:space="preserve">. Outcome measures were </w:t>
      </w:r>
      <w:r>
        <w:rPr>
          <w:rFonts w:ascii="Times New Roman" w:hAnsi="Times New Roman" w:cs="Times New Roman"/>
          <w:noProof/>
          <w:sz w:val="24"/>
          <w:szCs w:val="24"/>
        </w:rPr>
        <w:t>packed red blood cells (p</w:t>
      </w:r>
      <w:r w:rsidRPr="00DB0314">
        <w:rPr>
          <w:rFonts w:ascii="Times New Roman" w:hAnsi="Times New Roman" w:cs="Times New Roman"/>
          <w:noProof/>
          <w:sz w:val="24"/>
          <w:szCs w:val="24"/>
        </w:rPr>
        <w:t>RBC</w:t>
      </w:r>
      <w:r>
        <w:rPr>
          <w:rFonts w:ascii="Times New Roman" w:hAnsi="Times New Roman" w:cs="Times New Roman"/>
          <w:noProof/>
          <w:sz w:val="24"/>
          <w:szCs w:val="24"/>
        </w:rPr>
        <w:t>), plasma &amp; platelets</w:t>
      </w:r>
      <w:r w:rsidRPr="00F04EDC">
        <w:rPr>
          <w:rFonts w:ascii="Times New Roman" w:hAnsi="Times New Roman" w:cs="Times New Roman"/>
          <w:sz w:val="24"/>
          <w:szCs w:val="24"/>
        </w:rPr>
        <w:t xml:space="preserve"> transfused, complications, and mortality.</w:t>
      </w:r>
    </w:p>
    <w:p w:rsidR="00F745F5" w:rsidRPr="00F04EDC" w:rsidRDefault="00F745F5" w:rsidP="00F745F5">
      <w:pPr>
        <w:spacing w:after="0" w:line="480" w:lineRule="auto"/>
        <w:jc w:val="both"/>
        <w:rPr>
          <w:rFonts w:ascii="Times New Roman" w:hAnsi="Times New Roman" w:cs="Times New Roman"/>
          <w:sz w:val="24"/>
          <w:szCs w:val="24"/>
        </w:rPr>
      </w:pPr>
      <w:r w:rsidRPr="00F04EDC">
        <w:rPr>
          <w:rFonts w:ascii="Times New Roman" w:hAnsi="Times New Roman" w:cs="Times New Roman"/>
          <w:b/>
          <w:sz w:val="24"/>
          <w:szCs w:val="24"/>
          <w:u w:val="single"/>
        </w:rPr>
        <w:t>Results:</w:t>
      </w:r>
      <w:r w:rsidRPr="00F45F27">
        <w:rPr>
          <w:rFonts w:ascii="Times New Roman" w:hAnsi="Times New Roman" w:cs="Times New Roman"/>
          <w:b/>
          <w:sz w:val="24"/>
          <w:szCs w:val="24"/>
        </w:rPr>
        <w:t xml:space="preserve"> </w:t>
      </w:r>
      <w:r>
        <w:rPr>
          <w:rFonts w:ascii="Times New Roman" w:hAnsi="Times New Roman" w:cs="Times New Roman"/>
          <w:sz w:val="24"/>
          <w:szCs w:val="24"/>
        </w:rPr>
        <w:t>A total of 468 patients (4-PCC+FFP:</w:t>
      </w:r>
      <w:proofErr w:type="gramStart"/>
      <w:r>
        <w:rPr>
          <w:rFonts w:ascii="Times New Roman" w:hAnsi="Times New Roman" w:cs="Times New Roman"/>
          <w:sz w:val="24"/>
          <w:szCs w:val="24"/>
        </w:rPr>
        <w:t>234 ,</w:t>
      </w:r>
      <w:proofErr w:type="gramEnd"/>
      <w:r>
        <w:rPr>
          <w:rFonts w:ascii="Times New Roman" w:hAnsi="Times New Roman" w:cs="Times New Roman"/>
          <w:sz w:val="24"/>
          <w:szCs w:val="24"/>
        </w:rPr>
        <w:t xml:space="preserve"> FFP-alone:234</w:t>
      </w:r>
      <w:r w:rsidRPr="00F04EDC">
        <w:rPr>
          <w:rFonts w:ascii="Times New Roman" w:hAnsi="Times New Roman" w:cs="Times New Roman"/>
          <w:sz w:val="24"/>
          <w:szCs w:val="24"/>
        </w:rPr>
        <w:t>) were matched. Mean age was 5</w:t>
      </w:r>
      <w:r>
        <w:rPr>
          <w:rFonts w:ascii="Times New Roman" w:hAnsi="Times New Roman" w:cs="Times New Roman"/>
          <w:sz w:val="24"/>
          <w:szCs w:val="24"/>
        </w:rPr>
        <w:t>0</w:t>
      </w:r>
      <w:r w:rsidRPr="00F04EDC">
        <w:rPr>
          <w:rFonts w:ascii="Times New Roman" w:hAnsi="Times New Roman" w:cs="Times New Roman"/>
          <w:sz w:val="24"/>
          <w:szCs w:val="24"/>
        </w:rPr>
        <w:t>±2</w:t>
      </w:r>
      <w:r>
        <w:rPr>
          <w:rFonts w:ascii="Times New Roman" w:hAnsi="Times New Roman" w:cs="Times New Roman"/>
          <w:sz w:val="24"/>
          <w:szCs w:val="24"/>
        </w:rPr>
        <w:t>1</w:t>
      </w:r>
      <w:r w:rsidRPr="00F04EDC">
        <w:rPr>
          <w:rFonts w:ascii="Times New Roman" w:hAnsi="Times New Roman" w:cs="Times New Roman"/>
          <w:sz w:val="24"/>
          <w:szCs w:val="24"/>
        </w:rPr>
        <w:t>y</w:t>
      </w:r>
      <w:r>
        <w:rPr>
          <w:rFonts w:ascii="Times New Roman" w:hAnsi="Times New Roman" w:cs="Times New Roman"/>
          <w:sz w:val="24"/>
          <w:szCs w:val="24"/>
        </w:rPr>
        <w:t>ears</w:t>
      </w:r>
      <w:r w:rsidRPr="00F04EDC">
        <w:rPr>
          <w:rFonts w:ascii="Times New Roman" w:hAnsi="Times New Roman" w:cs="Times New Roman"/>
          <w:sz w:val="24"/>
          <w:szCs w:val="24"/>
        </w:rPr>
        <w:t xml:space="preserve">; </w:t>
      </w:r>
      <w:r>
        <w:rPr>
          <w:rFonts w:ascii="Times New Roman" w:hAnsi="Times New Roman" w:cs="Times New Roman"/>
          <w:sz w:val="24"/>
          <w:szCs w:val="24"/>
        </w:rPr>
        <w:t>70% were males, median injury severity score was 27</w:t>
      </w:r>
      <w:r w:rsidRPr="00F04EDC">
        <w:rPr>
          <w:rFonts w:ascii="Times New Roman" w:hAnsi="Times New Roman" w:cs="Times New Roman"/>
          <w:sz w:val="24"/>
          <w:szCs w:val="24"/>
        </w:rPr>
        <w:t>[</w:t>
      </w:r>
      <w:r>
        <w:rPr>
          <w:rFonts w:ascii="Times New Roman" w:hAnsi="Times New Roman" w:cs="Times New Roman"/>
          <w:sz w:val="24"/>
          <w:szCs w:val="24"/>
        </w:rPr>
        <w:t>20</w:t>
      </w:r>
      <w:r w:rsidRPr="00F04EDC">
        <w:rPr>
          <w:rFonts w:ascii="Times New Roman" w:hAnsi="Times New Roman" w:cs="Times New Roman"/>
          <w:sz w:val="24"/>
          <w:szCs w:val="24"/>
        </w:rPr>
        <w:t>–3</w:t>
      </w:r>
      <w:r>
        <w:rPr>
          <w:rFonts w:ascii="Times New Roman" w:hAnsi="Times New Roman" w:cs="Times New Roman"/>
          <w:sz w:val="24"/>
          <w:szCs w:val="24"/>
        </w:rPr>
        <w:t>6</w:t>
      </w:r>
      <w:r w:rsidRPr="00F04EDC">
        <w:rPr>
          <w:rFonts w:ascii="Times New Roman" w:hAnsi="Times New Roman" w:cs="Times New Roman"/>
          <w:sz w:val="24"/>
          <w:szCs w:val="24"/>
        </w:rPr>
        <w:t>]</w:t>
      </w:r>
      <w:r>
        <w:rPr>
          <w:rFonts w:ascii="Times New Roman" w:hAnsi="Times New Roman" w:cs="Times New Roman"/>
          <w:sz w:val="24"/>
          <w:szCs w:val="24"/>
        </w:rPr>
        <w:t>, and</w:t>
      </w:r>
      <w:r w:rsidRPr="00F04EDC">
        <w:rPr>
          <w:rFonts w:ascii="Times New Roman" w:hAnsi="Times New Roman" w:cs="Times New Roman"/>
          <w:sz w:val="24"/>
          <w:szCs w:val="24"/>
        </w:rPr>
        <w:t xml:space="preserve"> 8</w:t>
      </w:r>
      <w:r>
        <w:rPr>
          <w:rFonts w:ascii="Times New Roman" w:hAnsi="Times New Roman" w:cs="Times New Roman"/>
          <w:sz w:val="24"/>
          <w:szCs w:val="24"/>
        </w:rPr>
        <w:t>6</w:t>
      </w:r>
      <w:r w:rsidRPr="00F04EDC">
        <w:rPr>
          <w:rFonts w:ascii="Times New Roman" w:hAnsi="Times New Roman" w:cs="Times New Roman"/>
          <w:sz w:val="24"/>
          <w:szCs w:val="24"/>
        </w:rPr>
        <w:t xml:space="preserve">% </w:t>
      </w:r>
      <w:r>
        <w:rPr>
          <w:rFonts w:ascii="Times New Roman" w:hAnsi="Times New Roman" w:cs="Times New Roman"/>
          <w:sz w:val="24"/>
          <w:szCs w:val="24"/>
        </w:rPr>
        <w:t>had blunt injuries</w:t>
      </w:r>
      <w:r w:rsidRPr="00F04EDC">
        <w:rPr>
          <w:rFonts w:ascii="Times New Roman" w:hAnsi="Times New Roman" w:cs="Times New Roman"/>
          <w:sz w:val="24"/>
          <w:szCs w:val="24"/>
        </w:rPr>
        <w:t>. 4-PCC</w:t>
      </w:r>
      <w:r>
        <w:rPr>
          <w:rFonts w:ascii="Times New Roman" w:hAnsi="Times New Roman" w:cs="Times New Roman"/>
          <w:sz w:val="24"/>
          <w:szCs w:val="24"/>
        </w:rPr>
        <w:t>+FFP</w:t>
      </w:r>
      <w:r w:rsidRPr="00F04EDC">
        <w:rPr>
          <w:rFonts w:ascii="Times New Roman" w:hAnsi="Times New Roman" w:cs="Times New Roman"/>
          <w:sz w:val="24"/>
          <w:szCs w:val="24"/>
        </w:rPr>
        <w:t xml:space="preserve"> was associated with </w:t>
      </w:r>
      <w:r>
        <w:rPr>
          <w:rFonts w:ascii="Times New Roman" w:hAnsi="Times New Roman" w:cs="Times New Roman"/>
          <w:sz w:val="24"/>
          <w:szCs w:val="24"/>
        </w:rPr>
        <w:t xml:space="preserve">a </w:t>
      </w:r>
      <w:r w:rsidRPr="00DB0314">
        <w:rPr>
          <w:rFonts w:ascii="Times New Roman" w:hAnsi="Times New Roman" w:cs="Times New Roman"/>
          <w:noProof/>
          <w:sz w:val="24"/>
          <w:szCs w:val="24"/>
        </w:rPr>
        <w:t>decrease</w:t>
      </w:r>
      <w:r>
        <w:rPr>
          <w:rFonts w:ascii="Times New Roman" w:hAnsi="Times New Roman" w:cs="Times New Roman"/>
          <w:noProof/>
          <w:sz w:val="24"/>
          <w:szCs w:val="24"/>
        </w:rPr>
        <w:t xml:space="preserve">d requirement for </w:t>
      </w:r>
      <w:proofErr w:type="spellStart"/>
      <w:r>
        <w:rPr>
          <w:rFonts w:ascii="Times New Roman" w:hAnsi="Times New Roman" w:cs="Times New Roman"/>
          <w:sz w:val="24"/>
          <w:szCs w:val="24"/>
        </w:rPr>
        <w:t>pRBC</w:t>
      </w:r>
      <w:proofErr w:type="spellEnd"/>
      <w:r>
        <w:rPr>
          <w:rFonts w:ascii="Times New Roman" w:hAnsi="Times New Roman" w:cs="Times New Roman"/>
          <w:sz w:val="24"/>
          <w:szCs w:val="24"/>
        </w:rPr>
        <w:t xml:space="preserve"> (6 units </w:t>
      </w:r>
      <w:r w:rsidRPr="00F45F27">
        <w:rPr>
          <w:rFonts w:ascii="Times New Roman" w:hAnsi="Times New Roman" w:cs="Times New Roman"/>
          <w:i/>
          <w:sz w:val="24"/>
          <w:szCs w:val="24"/>
        </w:rPr>
        <w:t>vs</w:t>
      </w:r>
      <w:r>
        <w:rPr>
          <w:rFonts w:ascii="Times New Roman" w:hAnsi="Times New Roman" w:cs="Times New Roman"/>
          <w:sz w:val="24"/>
          <w:szCs w:val="24"/>
        </w:rPr>
        <w:t xml:space="preserve">. 10 units; </w:t>
      </w:r>
      <w:r w:rsidRPr="00F04EDC">
        <w:rPr>
          <w:rFonts w:ascii="Times New Roman" w:hAnsi="Times New Roman" w:cs="Times New Roman"/>
          <w:i/>
          <w:iCs/>
          <w:sz w:val="24"/>
          <w:szCs w:val="24"/>
        </w:rPr>
        <w:t>p</w:t>
      </w:r>
      <w:r w:rsidRPr="00F04EDC">
        <w:rPr>
          <w:rFonts w:ascii="Times New Roman" w:hAnsi="Times New Roman" w:cs="Times New Roman"/>
          <w:sz w:val="24"/>
          <w:szCs w:val="24"/>
        </w:rPr>
        <w:t>=0.</w:t>
      </w:r>
      <w:r>
        <w:rPr>
          <w:rFonts w:ascii="Times New Roman" w:hAnsi="Times New Roman" w:cs="Times New Roman"/>
          <w:sz w:val="24"/>
          <w:szCs w:val="24"/>
        </w:rPr>
        <w:t xml:space="preserve">02) and FFP (3 units </w:t>
      </w:r>
      <w:r w:rsidRPr="00F45F27">
        <w:rPr>
          <w:rFonts w:ascii="Times New Roman" w:hAnsi="Times New Roman" w:cs="Times New Roman"/>
          <w:i/>
          <w:sz w:val="24"/>
          <w:szCs w:val="24"/>
        </w:rPr>
        <w:t>vs.</w:t>
      </w:r>
      <w:r>
        <w:rPr>
          <w:rFonts w:ascii="Times New Roman" w:hAnsi="Times New Roman" w:cs="Times New Roman"/>
          <w:sz w:val="24"/>
          <w:szCs w:val="24"/>
        </w:rPr>
        <w:t xml:space="preserve"> 6 units; </w:t>
      </w:r>
      <w:r w:rsidRPr="00F04EDC">
        <w:rPr>
          <w:rFonts w:ascii="Times New Roman" w:hAnsi="Times New Roman" w:cs="Times New Roman"/>
          <w:i/>
          <w:iCs/>
          <w:sz w:val="24"/>
          <w:szCs w:val="24"/>
        </w:rPr>
        <w:t>p</w:t>
      </w:r>
      <w:r w:rsidRPr="00F04EDC">
        <w:rPr>
          <w:rFonts w:ascii="Times New Roman" w:hAnsi="Times New Roman" w:cs="Times New Roman"/>
          <w:sz w:val="24"/>
          <w:szCs w:val="24"/>
        </w:rPr>
        <w:t>=0.</w:t>
      </w:r>
      <w:r>
        <w:rPr>
          <w:rFonts w:ascii="Times New Roman" w:hAnsi="Times New Roman" w:cs="Times New Roman"/>
          <w:sz w:val="24"/>
          <w:szCs w:val="24"/>
        </w:rPr>
        <w:t>01) transfusion</w:t>
      </w:r>
      <w:r w:rsidRPr="00F04EDC">
        <w:rPr>
          <w:rFonts w:ascii="Times New Roman" w:hAnsi="Times New Roman" w:cs="Times New Roman"/>
          <w:sz w:val="24"/>
          <w:szCs w:val="24"/>
        </w:rPr>
        <w:t xml:space="preserve"> compared to FFP</w:t>
      </w:r>
      <w:r>
        <w:rPr>
          <w:rFonts w:ascii="Times New Roman" w:hAnsi="Times New Roman" w:cs="Times New Roman"/>
          <w:sz w:val="24"/>
          <w:szCs w:val="24"/>
        </w:rPr>
        <w:t>-alone.</w:t>
      </w:r>
      <w:r w:rsidRPr="004144EF">
        <w:rPr>
          <w:rFonts w:ascii="Times New Roman" w:hAnsi="Times New Roman" w:cs="Times New Roman"/>
          <w:sz w:val="24"/>
          <w:szCs w:val="24"/>
        </w:rPr>
        <w:t xml:space="preserve"> </w:t>
      </w:r>
      <w:r>
        <w:rPr>
          <w:rFonts w:ascii="Times New Roman" w:hAnsi="Times New Roman" w:cs="Times New Roman"/>
          <w:sz w:val="24"/>
          <w:szCs w:val="24"/>
        </w:rPr>
        <w:t>Patients who received 4-PCC+FFP had a</w:t>
      </w:r>
      <w:r w:rsidRPr="00F04EDC">
        <w:rPr>
          <w:rFonts w:ascii="Times New Roman" w:hAnsi="Times New Roman" w:cs="Times New Roman"/>
          <w:sz w:val="24"/>
          <w:szCs w:val="24"/>
        </w:rPr>
        <w:t xml:space="preserve"> </w:t>
      </w:r>
      <w:r>
        <w:rPr>
          <w:rFonts w:ascii="Times New Roman" w:hAnsi="Times New Roman" w:cs="Times New Roman"/>
          <w:sz w:val="24"/>
          <w:szCs w:val="24"/>
        </w:rPr>
        <w:t xml:space="preserve">lower mortality (17.5% </w:t>
      </w:r>
      <w:r w:rsidRPr="00F45F27">
        <w:rPr>
          <w:rFonts w:ascii="Times New Roman" w:hAnsi="Times New Roman" w:cs="Times New Roman"/>
          <w:i/>
          <w:sz w:val="24"/>
          <w:szCs w:val="24"/>
        </w:rPr>
        <w:t>vs</w:t>
      </w:r>
      <w:r>
        <w:rPr>
          <w:rFonts w:ascii="Times New Roman" w:hAnsi="Times New Roman" w:cs="Times New Roman"/>
          <w:sz w:val="24"/>
          <w:szCs w:val="24"/>
        </w:rPr>
        <w:t xml:space="preserve"> 27.7%, p=0.01) and lower rates of acute respiratory distress </w:t>
      </w:r>
      <w:proofErr w:type="gramStart"/>
      <w:r>
        <w:rPr>
          <w:rFonts w:ascii="Times New Roman" w:hAnsi="Times New Roman" w:cs="Times New Roman"/>
          <w:sz w:val="24"/>
          <w:szCs w:val="24"/>
        </w:rPr>
        <w:t>syndrome(</w:t>
      </w:r>
      <w:proofErr w:type="gramEnd"/>
      <w:r>
        <w:rPr>
          <w:rFonts w:ascii="Times New Roman" w:hAnsi="Times New Roman" w:cs="Times New Roman"/>
          <w:sz w:val="24"/>
          <w:szCs w:val="24"/>
        </w:rPr>
        <w:t xml:space="preserve">1.3% </w:t>
      </w:r>
      <w:r w:rsidRPr="00F45F27">
        <w:rPr>
          <w:rFonts w:ascii="Times New Roman" w:hAnsi="Times New Roman" w:cs="Times New Roman"/>
          <w:i/>
          <w:sz w:val="24"/>
          <w:szCs w:val="24"/>
        </w:rPr>
        <w:t>vs</w:t>
      </w:r>
      <w:r>
        <w:rPr>
          <w:rFonts w:ascii="Times New Roman" w:hAnsi="Times New Roman" w:cs="Times New Roman"/>
          <w:i/>
          <w:sz w:val="24"/>
          <w:szCs w:val="24"/>
        </w:rPr>
        <w:t xml:space="preserve"> </w:t>
      </w:r>
      <w:r>
        <w:rPr>
          <w:rFonts w:ascii="Times New Roman" w:hAnsi="Times New Roman" w:cs="Times New Roman"/>
          <w:sz w:val="24"/>
          <w:szCs w:val="24"/>
        </w:rPr>
        <w:t xml:space="preserve">4.7%, </w:t>
      </w:r>
      <w:r w:rsidRPr="00F45F27">
        <w:rPr>
          <w:rFonts w:ascii="Times New Roman" w:hAnsi="Times New Roman" w:cs="Times New Roman"/>
          <w:sz w:val="24"/>
          <w:szCs w:val="24"/>
        </w:rPr>
        <w:t xml:space="preserve">p=0.04) </w:t>
      </w:r>
      <w:r>
        <w:rPr>
          <w:rFonts w:ascii="Times New Roman" w:hAnsi="Times New Roman" w:cs="Times New Roman"/>
          <w:sz w:val="24"/>
          <w:szCs w:val="24"/>
        </w:rPr>
        <w:t xml:space="preserve">&amp; acute kidney injury(2.1% </w:t>
      </w:r>
      <w:r w:rsidRPr="00F45F27">
        <w:rPr>
          <w:rFonts w:ascii="Times New Roman" w:hAnsi="Times New Roman" w:cs="Times New Roman"/>
          <w:i/>
          <w:sz w:val="24"/>
          <w:szCs w:val="24"/>
        </w:rPr>
        <w:t>vs</w:t>
      </w:r>
      <w:r>
        <w:rPr>
          <w:rFonts w:ascii="Times New Roman" w:hAnsi="Times New Roman" w:cs="Times New Roman"/>
          <w:i/>
          <w:sz w:val="24"/>
          <w:szCs w:val="24"/>
        </w:rPr>
        <w:t xml:space="preserve"> </w:t>
      </w:r>
      <w:r w:rsidRPr="009438FD">
        <w:rPr>
          <w:rFonts w:ascii="Times New Roman" w:hAnsi="Times New Roman" w:cs="Times New Roman"/>
          <w:sz w:val="24"/>
          <w:szCs w:val="24"/>
        </w:rPr>
        <w:t>7.3%,</w:t>
      </w:r>
      <w:r>
        <w:rPr>
          <w:rFonts w:ascii="Times New Roman" w:hAnsi="Times New Roman" w:cs="Times New Roman"/>
          <w:sz w:val="24"/>
          <w:szCs w:val="24"/>
        </w:rPr>
        <w:t xml:space="preserve"> </w:t>
      </w:r>
      <w:r w:rsidRPr="009438FD">
        <w:rPr>
          <w:rFonts w:ascii="Times New Roman" w:hAnsi="Times New Roman" w:cs="Times New Roman"/>
          <w:i/>
          <w:sz w:val="24"/>
          <w:szCs w:val="24"/>
        </w:rPr>
        <w:t>p=</w:t>
      </w:r>
      <w:r w:rsidRPr="009438FD">
        <w:rPr>
          <w:rFonts w:ascii="Times New Roman" w:hAnsi="Times New Roman" w:cs="Times New Roman"/>
          <w:sz w:val="24"/>
          <w:szCs w:val="24"/>
        </w:rPr>
        <w:t>0.01)</w:t>
      </w:r>
      <w:r>
        <w:rPr>
          <w:rFonts w:ascii="Times New Roman" w:hAnsi="Times New Roman" w:cs="Times New Roman"/>
          <w:sz w:val="24"/>
          <w:szCs w:val="24"/>
        </w:rPr>
        <w:t>. T</w:t>
      </w:r>
      <w:r w:rsidRPr="00F04EDC">
        <w:rPr>
          <w:rFonts w:ascii="Times New Roman" w:hAnsi="Times New Roman" w:cs="Times New Roman"/>
          <w:sz w:val="24"/>
          <w:szCs w:val="24"/>
        </w:rPr>
        <w:t xml:space="preserve">here was no difference in the </w:t>
      </w:r>
      <w:r>
        <w:rPr>
          <w:rFonts w:ascii="Times New Roman" w:hAnsi="Times New Roman" w:cs="Times New Roman"/>
          <w:sz w:val="24"/>
          <w:szCs w:val="24"/>
        </w:rPr>
        <w:t>rates of deep venous thrombosis</w:t>
      </w:r>
      <w:r w:rsidRPr="00F04EDC">
        <w:rPr>
          <w:rFonts w:ascii="Times New Roman" w:hAnsi="Times New Roman" w:cs="Times New Roman"/>
          <w:sz w:val="24"/>
          <w:szCs w:val="24"/>
        </w:rPr>
        <w:t>(</w:t>
      </w:r>
      <w:r>
        <w:rPr>
          <w:rFonts w:ascii="Times New Roman" w:hAnsi="Times New Roman" w:cs="Times New Roman"/>
          <w:sz w:val="24"/>
          <w:szCs w:val="24"/>
        </w:rPr>
        <w:t>p=0.11</w:t>
      </w:r>
      <w:r w:rsidRPr="00F04EDC">
        <w:rPr>
          <w:rFonts w:ascii="Times New Roman" w:hAnsi="Times New Roman" w:cs="Times New Roman"/>
          <w:sz w:val="24"/>
          <w:szCs w:val="24"/>
        </w:rPr>
        <w:t>)</w:t>
      </w:r>
      <w:r>
        <w:rPr>
          <w:rFonts w:ascii="Times New Roman" w:hAnsi="Times New Roman" w:cs="Times New Roman"/>
          <w:sz w:val="24"/>
          <w:szCs w:val="24"/>
        </w:rPr>
        <w:t xml:space="preserve"> &amp; pulmonary embolism(p=0.33), adverse discharge disposition(p=0.21) and platelets transfusion(p=0.72)</w:t>
      </w:r>
      <w:r w:rsidRPr="00F04EDC">
        <w:rPr>
          <w:rFonts w:ascii="Times New Roman" w:hAnsi="Times New Roman" w:cs="Times New Roman"/>
          <w:sz w:val="24"/>
          <w:szCs w:val="24"/>
        </w:rPr>
        <w:t xml:space="preserve"> between the two groups. </w:t>
      </w:r>
    </w:p>
    <w:p w:rsidR="00F745F5" w:rsidRPr="00F04EDC" w:rsidRDefault="00F745F5" w:rsidP="00F745F5">
      <w:pPr>
        <w:spacing w:after="0" w:line="480" w:lineRule="auto"/>
        <w:jc w:val="both"/>
        <w:rPr>
          <w:rFonts w:ascii="Times New Roman" w:hAnsi="Times New Roman" w:cs="Times New Roman"/>
          <w:sz w:val="24"/>
          <w:szCs w:val="24"/>
        </w:rPr>
      </w:pPr>
      <w:r w:rsidRPr="00F04EDC">
        <w:rPr>
          <w:rFonts w:ascii="Times New Roman" w:hAnsi="Times New Roman" w:cs="Times New Roman"/>
          <w:b/>
          <w:sz w:val="24"/>
          <w:szCs w:val="24"/>
          <w:u w:val="single"/>
        </w:rPr>
        <w:t>Conclusions:</w:t>
      </w:r>
      <w:r w:rsidRPr="00F45F27">
        <w:rPr>
          <w:rFonts w:ascii="Times New Roman" w:hAnsi="Times New Roman" w:cs="Times New Roman"/>
          <w:b/>
          <w:sz w:val="24"/>
          <w:szCs w:val="24"/>
        </w:rPr>
        <w:t xml:space="preserve"> </w:t>
      </w:r>
      <w:r>
        <w:rPr>
          <w:rFonts w:ascii="Times New Roman" w:hAnsi="Times New Roman" w:cs="Times New Roman"/>
          <w:sz w:val="24"/>
          <w:szCs w:val="24"/>
        </w:rPr>
        <w:t>Our</w:t>
      </w:r>
      <w:r w:rsidRPr="00F04EDC">
        <w:rPr>
          <w:rFonts w:ascii="Times New Roman" w:hAnsi="Times New Roman" w:cs="Times New Roman"/>
          <w:sz w:val="24"/>
          <w:szCs w:val="24"/>
        </w:rPr>
        <w:t xml:space="preserve"> study demonstrate</w:t>
      </w:r>
      <w:r>
        <w:rPr>
          <w:rFonts w:ascii="Times New Roman" w:hAnsi="Times New Roman" w:cs="Times New Roman"/>
          <w:sz w:val="24"/>
          <w:szCs w:val="24"/>
        </w:rPr>
        <w:t>s</w:t>
      </w:r>
      <w:r w:rsidRPr="00F04EDC">
        <w:rPr>
          <w:rFonts w:ascii="Times New Roman" w:hAnsi="Times New Roman" w:cs="Times New Roman"/>
          <w:sz w:val="24"/>
          <w:szCs w:val="24"/>
        </w:rPr>
        <w:t xml:space="preserve"> that the use of 4-factor PCC</w:t>
      </w:r>
      <w:r>
        <w:rPr>
          <w:rFonts w:ascii="Times New Roman" w:hAnsi="Times New Roman" w:cs="Times New Roman"/>
          <w:sz w:val="24"/>
          <w:szCs w:val="24"/>
        </w:rPr>
        <w:t xml:space="preserve"> as an adjunct to FFP</w:t>
      </w:r>
      <w:r w:rsidRPr="00F04EDC">
        <w:rPr>
          <w:rFonts w:ascii="Times New Roman" w:hAnsi="Times New Roman" w:cs="Times New Roman"/>
          <w:sz w:val="24"/>
          <w:szCs w:val="24"/>
        </w:rPr>
        <w:t xml:space="preserve"> is associated with</w:t>
      </w:r>
      <w:r>
        <w:rPr>
          <w:rFonts w:ascii="Times New Roman" w:hAnsi="Times New Roman" w:cs="Times New Roman"/>
          <w:sz w:val="24"/>
          <w:szCs w:val="24"/>
        </w:rPr>
        <w:t xml:space="preserve"> improved survival</w:t>
      </w:r>
      <w:r w:rsidRPr="00F04EDC">
        <w:rPr>
          <w:rFonts w:ascii="Times New Roman" w:hAnsi="Times New Roman" w:cs="Times New Roman"/>
          <w:sz w:val="24"/>
          <w:szCs w:val="24"/>
        </w:rPr>
        <w:t xml:space="preserve"> and reduction in transfusion requirements compared to FFP</w:t>
      </w:r>
      <w:r>
        <w:rPr>
          <w:rFonts w:ascii="Times New Roman" w:hAnsi="Times New Roman" w:cs="Times New Roman"/>
          <w:sz w:val="24"/>
          <w:szCs w:val="24"/>
        </w:rPr>
        <w:t xml:space="preserve"> alone in resuscitation of severely injured trauma patients</w:t>
      </w:r>
      <w:r w:rsidRPr="00F04EDC">
        <w:rPr>
          <w:rFonts w:ascii="Times New Roman" w:hAnsi="Times New Roman" w:cs="Times New Roman"/>
          <w:sz w:val="24"/>
          <w:szCs w:val="24"/>
        </w:rPr>
        <w:t>.</w:t>
      </w:r>
      <w:r>
        <w:rPr>
          <w:rFonts w:ascii="Times New Roman" w:hAnsi="Times New Roman" w:cs="Times New Roman"/>
          <w:sz w:val="24"/>
          <w:szCs w:val="24"/>
        </w:rPr>
        <w:t xml:space="preserve"> Further studies are required to evaluate the role of addition of PCC to the massive transfusion protocol.</w:t>
      </w:r>
    </w:p>
    <w:p w:rsidR="00F745F5" w:rsidRPr="00F91636" w:rsidRDefault="00F745F5" w:rsidP="00F745F5">
      <w:pPr>
        <w:rPr>
          <w:rFonts w:ascii="Times New Roman" w:hAnsi="Times New Roman" w:cs="Times New Roman"/>
          <w:b/>
          <w:sz w:val="24"/>
          <w:szCs w:val="24"/>
          <w:u w:val="single"/>
        </w:rPr>
      </w:pPr>
      <w:r w:rsidRPr="00F91636">
        <w:rPr>
          <w:rFonts w:ascii="Times New Roman" w:hAnsi="Times New Roman" w:cs="Times New Roman"/>
          <w:b/>
          <w:sz w:val="24"/>
          <w:szCs w:val="24"/>
          <w:u w:val="single"/>
        </w:rPr>
        <w:t>Level of Evidence:</w:t>
      </w:r>
    </w:p>
    <w:p w:rsidR="00F745F5" w:rsidRPr="00F91636" w:rsidRDefault="00F745F5" w:rsidP="00F745F5">
      <w:pPr>
        <w:rPr>
          <w:rFonts w:ascii="Times New Roman" w:hAnsi="Times New Roman" w:cs="Times New Roman"/>
          <w:sz w:val="24"/>
          <w:szCs w:val="24"/>
        </w:rPr>
      </w:pPr>
      <w:r w:rsidRPr="00F91636">
        <w:rPr>
          <w:rFonts w:ascii="Times New Roman" w:hAnsi="Times New Roman" w:cs="Times New Roman"/>
          <w:sz w:val="24"/>
          <w:szCs w:val="24"/>
        </w:rPr>
        <w:t>Level III, Therapeutic studies</w:t>
      </w:r>
    </w:p>
    <w:p w:rsidR="00F745F5" w:rsidRPr="00F91636" w:rsidRDefault="00F745F5" w:rsidP="00F745F5">
      <w:pPr>
        <w:rPr>
          <w:rFonts w:ascii="Times New Roman" w:hAnsi="Times New Roman" w:cs="Times New Roman"/>
          <w:b/>
          <w:sz w:val="24"/>
          <w:szCs w:val="24"/>
          <w:u w:val="single"/>
        </w:rPr>
      </w:pPr>
      <w:r w:rsidRPr="00F91636">
        <w:rPr>
          <w:rFonts w:ascii="Times New Roman" w:hAnsi="Times New Roman" w:cs="Times New Roman"/>
          <w:b/>
          <w:sz w:val="24"/>
          <w:szCs w:val="24"/>
          <w:u w:val="single"/>
        </w:rPr>
        <w:t>Keywords:</w:t>
      </w:r>
    </w:p>
    <w:p w:rsidR="00F745F5" w:rsidRPr="00F91636" w:rsidRDefault="00F745F5" w:rsidP="00F745F5">
      <w:pPr>
        <w:rPr>
          <w:rFonts w:ascii="Times New Roman" w:hAnsi="Times New Roman" w:cs="Times New Roman"/>
          <w:sz w:val="24"/>
          <w:szCs w:val="24"/>
        </w:rPr>
      </w:pPr>
      <w:r>
        <w:rPr>
          <w:rFonts w:ascii="Times New Roman" w:hAnsi="Times New Roman" w:cs="Times New Roman"/>
          <w:sz w:val="24"/>
          <w:szCs w:val="24"/>
        </w:rPr>
        <w:t>4-factor PCC; Prothrombin complex concentrate; Coagulopathy of trauma; TQIP; Factor based resuscitation;</w:t>
      </w:r>
    </w:p>
    <w:p w:rsidR="00F745F5" w:rsidRDefault="00F745F5" w:rsidP="00722292">
      <w:pPr>
        <w:spacing w:after="0" w:line="480" w:lineRule="auto"/>
        <w:rPr>
          <w:rFonts w:ascii="Times New Roman" w:hAnsi="Times New Roman" w:cs="Times New Roman"/>
          <w:b/>
          <w:sz w:val="24"/>
          <w:szCs w:val="24"/>
          <w:u w:val="single"/>
        </w:rPr>
      </w:pPr>
    </w:p>
    <w:p w:rsidR="009438FD" w:rsidRPr="00EC0D8E" w:rsidRDefault="009438FD" w:rsidP="00722292">
      <w:pPr>
        <w:spacing w:after="0" w:line="480" w:lineRule="auto"/>
        <w:rPr>
          <w:rFonts w:ascii="Times New Roman" w:hAnsi="Times New Roman" w:cs="Times New Roman"/>
          <w:b/>
          <w:sz w:val="24"/>
          <w:szCs w:val="24"/>
          <w:u w:val="single"/>
        </w:rPr>
      </w:pPr>
      <w:r w:rsidRPr="00EC0D8E">
        <w:rPr>
          <w:rFonts w:ascii="Times New Roman" w:hAnsi="Times New Roman" w:cs="Times New Roman"/>
          <w:b/>
          <w:sz w:val="24"/>
          <w:szCs w:val="24"/>
          <w:u w:val="single"/>
        </w:rPr>
        <w:t>Introduction:</w:t>
      </w:r>
      <w:r w:rsidR="00F132C0" w:rsidRPr="00EC0D8E">
        <w:rPr>
          <w:rFonts w:ascii="Times New Roman" w:hAnsi="Times New Roman" w:cs="Times New Roman"/>
          <w:b/>
          <w:sz w:val="24"/>
          <w:szCs w:val="24"/>
          <w:u w:val="single"/>
        </w:rPr>
        <w:t xml:space="preserve">  </w:t>
      </w:r>
    </w:p>
    <w:p w:rsidR="009438FD" w:rsidRPr="00EC0D8E" w:rsidRDefault="009438FD" w:rsidP="009438FD">
      <w:pPr>
        <w:spacing w:after="0" w:line="480" w:lineRule="auto"/>
        <w:jc w:val="both"/>
        <w:rPr>
          <w:rStyle w:val="apple-converted-space"/>
          <w:sz w:val="24"/>
          <w:szCs w:val="24"/>
        </w:rPr>
      </w:pPr>
      <w:r w:rsidRPr="00EC0D8E">
        <w:rPr>
          <w:rFonts w:ascii="Times New Roman" w:hAnsi="Times New Roman" w:cs="Times New Roman"/>
          <w:sz w:val="24"/>
          <w:szCs w:val="24"/>
        </w:rPr>
        <w:t>Trauma is one of the leading causes of morbidity and mortality in the United States (U.S.), and post-traumatic hemorrhage is the second leading cause of death after trauma</w:t>
      </w:r>
      <w:r w:rsidR="00967C77" w:rsidRPr="00EC0D8E">
        <w:rPr>
          <w:rFonts w:ascii="Times New Roman" w:hAnsi="Times New Roman" w:cs="Times New Roman"/>
          <w:sz w:val="24"/>
          <w:szCs w:val="24"/>
        </w:rPr>
        <w:t xml:space="preserve"> </w:t>
      </w:r>
      <w:r w:rsidR="00967C77" w:rsidRPr="00EC0D8E">
        <w:rPr>
          <w:rFonts w:ascii="Times New Roman" w:hAnsi="Times New Roman" w:cs="Times New Roman"/>
          <w:sz w:val="24"/>
          <w:szCs w:val="24"/>
        </w:rPr>
        <w:fldChar w:fldCharType="begin"/>
      </w:r>
      <w:r w:rsidR="00671DC4" w:rsidRPr="00EC0D8E">
        <w:rPr>
          <w:rFonts w:ascii="Times New Roman" w:hAnsi="Times New Roman" w:cs="Times New Roman"/>
          <w:sz w:val="24"/>
          <w:szCs w:val="24"/>
        </w:rPr>
        <w:instrText xml:space="preserve"> ADDIN EN.CITE &lt;EndNote&gt;&lt;Cite&gt;&lt;Author&gt;Rhee&lt;/Author&gt;&lt;Year&gt;2014&lt;/Year&gt;&lt;RecNum&gt;36&lt;/RecNum&gt;&lt;DisplayText&gt;(1, 2)&lt;/DisplayText&gt;&lt;record&gt;&lt;rec-number&gt;36&lt;/rec-number&gt;&lt;foreign-keys&gt;&lt;key app="EN" db-id="wz2efv9fhv5wraerspvxassbevsdr50a0twr"&gt;36&lt;/key&gt;&lt;/foreign-keys&gt;&lt;ref-type name="Journal Article"&gt;17&lt;/ref-type&gt;&lt;contributors&gt;&lt;authors&gt;&lt;author&gt;Rhee, Peter&lt;/author&gt;&lt;author&gt;Joseph, Bellal&lt;/author&gt;&lt;author&gt;Pandit, Viraj&lt;/author&gt;&lt;author&gt;Aziz, Hassan&lt;/author&gt;&lt;author&gt;Vercruysse, Gary&lt;/author&gt;&lt;author&gt;Kulvatunyou, Narong&lt;/author&gt;&lt;author&gt;Friese, Randall S&lt;/author&gt;&lt;/authors&gt;&lt;/contributors&gt;&lt;titles&gt;&lt;title&gt;Increasing trauma deaths in the United States&lt;/title&gt;&lt;secondary-title&gt;Annals of surgery&lt;/secondary-title&gt;&lt;/titles&gt;&lt;periodical&gt;&lt;full-title&gt;Annals of surgery&lt;/full-title&gt;&lt;/periodical&gt;&lt;pages&gt;13-21&lt;/pages&gt;&lt;volume&gt;260&lt;/volume&gt;&lt;number&gt;1&lt;/number&gt;&lt;dates&gt;&lt;year&gt;2014&lt;/year&gt;&lt;/dates&gt;&lt;isbn&gt;0003-4932&lt;/isbn&gt;&lt;urls&gt;&lt;/urls&gt;&lt;/record&gt;&lt;/Cite&gt;&lt;Cite&gt;&lt;Author&gt;Acosta&lt;/Author&gt;&lt;Year&gt;1998&lt;/Year&gt;&lt;RecNum&gt;94&lt;/RecNum&gt;&lt;record&gt;&lt;rec-number&gt;94&lt;/rec-number&gt;&lt;foreign-keys&gt;&lt;key app="EN" db-id="wwawzv92iwver5edx2lxa5sfrvx0expxpvsr"&gt;94&lt;/key&gt;&lt;/foreign-keys&gt;&lt;ref-type name="Journal Article"&gt;17&lt;/ref-type&gt;&lt;contributors&gt;&lt;authors&gt;&lt;author&gt;Acosta, Jose A&lt;/author&gt;&lt;author&gt;Yang, Jack C&lt;/author&gt;&lt;author&gt;Winchell, Robert J&lt;/author&gt;&lt;author&gt;Simons, Richard K&lt;/author&gt;&lt;author&gt;Fortlage, Dale A&lt;/author&gt;&lt;author&gt;Hollingsworth-Fridlund, Peggy&lt;/author&gt;&lt;author&gt;Hoyt, David B&lt;/author&gt;&lt;/authors&gt;&lt;/contributors&gt;&lt;titles&gt;&lt;title&gt;Lethal Injuries and Time to Death in a Level I Trauma Center 1&lt;/title&gt;&lt;secondary-title&gt;Journal of the American College of Surgeons&lt;/secondary-title&gt;&lt;/titles&gt;&lt;periodical&gt;&lt;full-title&gt;Journal of the American College of Surgeons&lt;/full-title&gt;&lt;/periodical&gt;&lt;pages&gt;528-533&lt;/pages&gt;&lt;volume&gt;186&lt;/volume&gt;&lt;number&gt;5&lt;/number&gt;&lt;dates&gt;&lt;year&gt;1998&lt;/year&gt;&lt;/dates&gt;&lt;isbn&gt;1072-7515&lt;/isbn&gt;&lt;urls&gt;&lt;/urls&gt;&lt;/record&gt;&lt;/Cite&gt;&lt;/EndNote&gt;</w:instrText>
      </w:r>
      <w:r w:rsidR="00967C77" w:rsidRPr="00EC0D8E">
        <w:rPr>
          <w:rFonts w:ascii="Times New Roman" w:hAnsi="Times New Roman" w:cs="Times New Roman"/>
          <w:sz w:val="24"/>
          <w:szCs w:val="24"/>
        </w:rPr>
        <w:fldChar w:fldCharType="separate"/>
      </w:r>
      <w:r w:rsidR="00160187" w:rsidRPr="00EC0D8E">
        <w:rPr>
          <w:rFonts w:ascii="Times New Roman" w:hAnsi="Times New Roman" w:cs="Times New Roman"/>
          <w:noProof/>
          <w:sz w:val="24"/>
          <w:szCs w:val="24"/>
        </w:rPr>
        <w:t>(</w:t>
      </w:r>
      <w:hyperlink w:anchor="_ENREF_1" w:tooltip="Rhee, 2014 #36" w:history="1">
        <w:r w:rsidR="008C728A" w:rsidRPr="00EC0D8E">
          <w:rPr>
            <w:rFonts w:ascii="Times New Roman" w:hAnsi="Times New Roman" w:cs="Times New Roman"/>
            <w:noProof/>
            <w:sz w:val="24"/>
            <w:szCs w:val="24"/>
          </w:rPr>
          <w:t>1</w:t>
        </w:r>
      </w:hyperlink>
      <w:r w:rsidR="00160187" w:rsidRPr="00EC0D8E">
        <w:rPr>
          <w:rFonts w:ascii="Times New Roman" w:hAnsi="Times New Roman" w:cs="Times New Roman"/>
          <w:noProof/>
          <w:sz w:val="24"/>
          <w:szCs w:val="24"/>
        </w:rPr>
        <w:t xml:space="preserve">, </w:t>
      </w:r>
      <w:hyperlink w:anchor="_ENREF_2" w:tooltip="Acosta, 1998 #94" w:history="1">
        <w:r w:rsidR="008C728A" w:rsidRPr="00EC0D8E">
          <w:rPr>
            <w:rFonts w:ascii="Times New Roman" w:hAnsi="Times New Roman" w:cs="Times New Roman"/>
            <w:noProof/>
            <w:sz w:val="24"/>
            <w:szCs w:val="24"/>
          </w:rPr>
          <w:t>2</w:t>
        </w:r>
      </w:hyperlink>
      <w:r w:rsidR="00160187" w:rsidRPr="00EC0D8E">
        <w:rPr>
          <w:rFonts w:ascii="Times New Roman" w:hAnsi="Times New Roman" w:cs="Times New Roman"/>
          <w:noProof/>
          <w:sz w:val="24"/>
          <w:szCs w:val="24"/>
        </w:rPr>
        <w:t>)</w:t>
      </w:r>
      <w:r w:rsidR="00967C77" w:rsidRPr="00EC0D8E">
        <w:rPr>
          <w:rFonts w:ascii="Times New Roman" w:hAnsi="Times New Roman" w:cs="Times New Roman"/>
          <w:sz w:val="24"/>
          <w:szCs w:val="24"/>
        </w:rPr>
        <w:fldChar w:fldCharType="end"/>
      </w:r>
      <w:r w:rsidRPr="00EC0D8E">
        <w:rPr>
          <w:rFonts w:ascii="Times New Roman" w:hAnsi="Times New Roman" w:cs="Times New Roman"/>
          <w:sz w:val="24"/>
          <w:szCs w:val="24"/>
        </w:rPr>
        <w:t xml:space="preserve">. Mortality </w:t>
      </w:r>
      <w:r w:rsidR="00967C77" w:rsidRPr="00EC0D8E">
        <w:rPr>
          <w:rFonts w:ascii="Times New Roman" w:hAnsi="Times New Roman" w:cs="Times New Roman"/>
          <w:sz w:val="24"/>
          <w:szCs w:val="24"/>
        </w:rPr>
        <w:t xml:space="preserve">due </w:t>
      </w:r>
      <w:r w:rsidR="00967C77" w:rsidRPr="00EC0D8E">
        <w:rPr>
          <w:rFonts w:ascii="Times New Roman" w:hAnsi="Times New Roman" w:cs="Times New Roman"/>
          <w:sz w:val="24"/>
          <w:szCs w:val="24"/>
        </w:rPr>
        <w:lastRenderedPageBreak/>
        <w:t>to</w:t>
      </w:r>
      <w:r w:rsidRPr="00EC0D8E">
        <w:rPr>
          <w:rFonts w:ascii="Times New Roman" w:hAnsi="Times New Roman" w:cs="Times New Roman"/>
          <w:sz w:val="24"/>
          <w:szCs w:val="24"/>
        </w:rPr>
        <w:t xml:space="preserve"> exsanguinating hemorrhage can reach as high as 40%</w:t>
      </w:r>
      <w:r w:rsidR="00967C77" w:rsidRPr="00EC0D8E">
        <w:rPr>
          <w:rFonts w:ascii="Times New Roman" w:hAnsi="Times New Roman" w:cs="Times New Roman"/>
          <w:sz w:val="24"/>
          <w:szCs w:val="24"/>
        </w:rPr>
        <w:t xml:space="preserve"> in severely injured trauma patients </w:t>
      </w:r>
      <w:r w:rsidR="00967C77" w:rsidRPr="00EC0D8E">
        <w:rPr>
          <w:rFonts w:ascii="Times New Roman" w:hAnsi="Times New Roman" w:cs="Times New Roman"/>
          <w:sz w:val="24"/>
          <w:szCs w:val="24"/>
        </w:rPr>
        <w:fldChar w:fldCharType="begin"/>
      </w:r>
      <w:r w:rsidR="00160187" w:rsidRPr="00EC0D8E">
        <w:rPr>
          <w:rFonts w:ascii="Times New Roman" w:hAnsi="Times New Roman" w:cs="Times New Roman"/>
          <w:sz w:val="24"/>
          <w:szCs w:val="24"/>
        </w:rPr>
        <w:instrText xml:space="preserve"> ADDIN EN.CITE &lt;EndNote&gt;&lt;Cite&gt;&lt;Author&gt;Kauvar&lt;/Author&gt;&lt;Year&gt;2006&lt;/Year&gt;&lt;RecNum&gt;289&lt;/RecNum&gt;&lt;DisplayText&gt;(3)&lt;/DisplayText&gt;&lt;record&gt;&lt;rec-number&gt;289&lt;/rec-number&gt;&lt;foreign-keys&gt;&lt;key app="EN" db-id="wwawzv92iwver5edx2lxa5sfrvx0expxpvsr"&gt;289&lt;/key&gt;&lt;/foreign-keys&gt;&lt;ref-type name="Journal Article"&gt;17&lt;/ref-type&gt;&lt;contributors&gt;&lt;authors&gt;&lt;author&gt;Kauvar, David S&lt;/author&gt;&lt;author&gt;Lefering, Rolf&lt;/author&gt;&lt;author&gt;Wade, Charles E&lt;/author&gt;&lt;/authors&gt;&lt;/contributors&gt;&lt;titles&gt;&lt;title&gt;Impact of hemorrhage on trauma outcome: an overview of epidemiology, clinical presentations, and therapeutic considerations&lt;/title&gt;&lt;secondary-title&gt;Journal of Trauma and Acute Care Surgery&lt;/secondary-title&gt;&lt;/titles&gt;&lt;periodical&gt;&lt;full-title&gt;Journal of Trauma and Acute Care Surgery&lt;/full-title&gt;&lt;/periodical&gt;&lt;pages&gt;S3-S11&lt;/pages&gt;&lt;volume&gt;60&lt;/volume&gt;&lt;number&gt;6&lt;/number&gt;&lt;dates&gt;&lt;year&gt;2006&lt;/year&gt;&lt;/dates&gt;&lt;isbn&gt;2163-0755&lt;/isbn&gt;&lt;urls&gt;&lt;/urls&gt;&lt;/record&gt;&lt;/Cite&gt;&lt;/EndNote&gt;</w:instrText>
      </w:r>
      <w:r w:rsidR="00967C77" w:rsidRPr="00EC0D8E">
        <w:rPr>
          <w:rFonts w:ascii="Times New Roman" w:hAnsi="Times New Roman" w:cs="Times New Roman"/>
          <w:sz w:val="24"/>
          <w:szCs w:val="24"/>
        </w:rPr>
        <w:fldChar w:fldCharType="separate"/>
      </w:r>
      <w:r w:rsidR="00160187" w:rsidRPr="00EC0D8E">
        <w:rPr>
          <w:rFonts w:ascii="Times New Roman" w:hAnsi="Times New Roman" w:cs="Times New Roman"/>
          <w:noProof/>
          <w:sz w:val="24"/>
          <w:szCs w:val="24"/>
        </w:rPr>
        <w:t>(</w:t>
      </w:r>
      <w:hyperlink w:anchor="_ENREF_3" w:tooltip="Kauvar, 2006 #289" w:history="1">
        <w:r w:rsidR="008C728A" w:rsidRPr="00EC0D8E">
          <w:rPr>
            <w:rFonts w:ascii="Times New Roman" w:hAnsi="Times New Roman" w:cs="Times New Roman"/>
            <w:noProof/>
            <w:sz w:val="24"/>
            <w:szCs w:val="24"/>
          </w:rPr>
          <w:t>3</w:t>
        </w:r>
      </w:hyperlink>
      <w:r w:rsidR="00160187" w:rsidRPr="00EC0D8E">
        <w:rPr>
          <w:rFonts w:ascii="Times New Roman" w:hAnsi="Times New Roman" w:cs="Times New Roman"/>
          <w:noProof/>
          <w:sz w:val="24"/>
          <w:szCs w:val="24"/>
        </w:rPr>
        <w:t>)</w:t>
      </w:r>
      <w:r w:rsidR="00967C77" w:rsidRPr="00EC0D8E">
        <w:rPr>
          <w:rFonts w:ascii="Times New Roman" w:hAnsi="Times New Roman" w:cs="Times New Roman"/>
          <w:sz w:val="24"/>
          <w:szCs w:val="24"/>
        </w:rPr>
        <w:fldChar w:fldCharType="end"/>
      </w:r>
      <w:r w:rsidRPr="00EC0D8E">
        <w:rPr>
          <w:rFonts w:ascii="Times New Roman" w:hAnsi="Times New Roman" w:cs="Times New Roman"/>
          <w:sz w:val="24"/>
          <w:szCs w:val="24"/>
        </w:rPr>
        <w:t xml:space="preserve">. </w:t>
      </w:r>
      <w:r w:rsidR="0059017A" w:rsidRPr="00EC0D8E">
        <w:rPr>
          <w:rFonts w:ascii="Times New Roman" w:hAnsi="Times New Roman" w:cs="Times New Roman"/>
          <w:sz w:val="24"/>
          <w:szCs w:val="24"/>
        </w:rPr>
        <w:fldChar w:fldCharType="begin"/>
      </w:r>
      <w:r w:rsidR="00160187" w:rsidRPr="00EC0D8E">
        <w:rPr>
          <w:rFonts w:ascii="Times New Roman" w:hAnsi="Times New Roman" w:cs="Times New Roman"/>
          <w:sz w:val="24"/>
          <w:szCs w:val="24"/>
        </w:rPr>
        <w:instrText xml:space="preserve"> ADDIN EN.CITE &lt;EndNote&gt;&lt;Cite&gt;&lt;Author&gt;Acosta&lt;/Author&gt;&lt;Year&gt;1998&lt;/Year&gt;&lt;RecNum&gt;94&lt;/RecNum&gt;&lt;DisplayText&gt;(2)&lt;/DisplayText&gt;&lt;record&gt;&lt;rec-number&gt;94&lt;/rec-number&gt;&lt;foreign-keys&gt;&lt;key app="EN" db-id="wwawzv92iwver5edx2lxa5sfrvx0expxpvsr"&gt;94&lt;/key&gt;&lt;/foreign-keys&gt;&lt;ref-type name="Journal Article"&gt;17&lt;/ref-type&gt;&lt;contributors&gt;&lt;authors&gt;&lt;author&gt;Acosta, Jose A&lt;/author&gt;&lt;author&gt;Yang, Jack C&lt;/author&gt;&lt;author&gt;Winchell, Robert J&lt;/author&gt;&lt;author&gt;Simons, Richard K&lt;/author&gt;&lt;author&gt;Fortlage, Dale A&lt;/author&gt;&lt;author&gt;Hollingsworth-Fridlund, Peggy&lt;/author&gt;&lt;author&gt;Hoyt, David B&lt;/author&gt;&lt;/authors&gt;&lt;/contributors&gt;&lt;titles&gt;&lt;title&gt;Lethal Injuries and Time to Death in a Level I Trauma Center 1&lt;/title&gt;&lt;secondary-title&gt;Journal of the American College of Surgeons&lt;/secondary-title&gt;&lt;/titles&gt;&lt;periodical&gt;&lt;full-title&gt;Journal of the American College of Surgeons&lt;/full-title&gt;&lt;/periodical&gt;&lt;pages&gt;528-533&lt;/pages&gt;&lt;volume&gt;186&lt;/volume&gt;&lt;number&gt;5&lt;/number&gt;&lt;dates&gt;&lt;year&gt;1998&lt;/year&gt;&lt;/dates&gt;&lt;isbn&gt;1072-7515&lt;/isbn&gt;&lt;urls&gt;&lt;/urls&gt;&lt;/record&gt;&lt;/Cite&gt;&lt;/EndNote&gt;</w:instrText>
      </w:r>
      <w:r w:rsidR="0059017A" w:rsidRPr="00EC0D8E">
        <w:rPr>
          <w:rFonts w:ascii="Times New Roman" w:hAnsi="Times New Roman" w:cs="Times New Roman"/>
          <w:sz w:val="24"/>
          <w:szCs w:val="24"/>
        </w:rPr>
        <w:fldChar w:fldCharType="separate"/>
      </w:r>
      <w:r w:rsidR="00160187" w:rsidRPr="00EC0D8E">
        <w:rPr>
          <w:rFonts w:ascii="Times New Roman" w:hAnsi="Times New Roman" w:cs="Times New Roman"/>
          <w:noProof/>
          <w:sz w:val="24"/>
          <w:szCs w:val="24"/>
        </w:rPr>
        <w:t>(</w:t>
      </w:r>
      <w:hyperlink w:anchor="_ENREF_2" w:tooltip="Acosta, 1998 #94" w:history="1">
        <w:r w:rsidR="008C728A" w:rsidRPr="00EC0D8E">
          <w:rPr>
            <w:rFonts w:ascii="Times New Roman" w:hAnsi="Times New Roman" w:cs="Times New Roman"/>
            <w:noProof/>
            <w:sz w:val="24"/>
            <w:szCs w:val="24"/>
          </w:rPr>
          <w:t>2</w:t>
        </w:r>
      </w:hyperlink>
      <w:r w:rsidR="00160187" w:rsidRPr="00EC0D8E">
        <w:rPr>
          <w:rFonts w:ascii="Times New Roman" w:hAnsi="Times New Roman" w:cs="Times New Roman"/>
          <w:noProof/>
          <w:sz w:val="24"/>
          <w:szCs w:val="24"/>
        </w:rPr>
        <w:t>)</w:t>
      </w:r>
      <w:r w:rsidR="0059017A" w:rsidRPr="00EC0D8E">
        <w:rPr>
          <w:rFonts w:ascii="Times New Roman" w:hAnsi="Times New Roman" w:cs="Times New Roman"/>
          <w:sz w:val="24"/>
          <w:szCs w:val="24"/>
        </w:rPr>
        <w:fldChar w:fldCharType="end"/>
      </w:r>
      <w:r w:rsidR="0059017A" w:rsidRPr="00EC0D8E">
        <w:rPr>
          <w:rFonts w:ascii="Times New Roman" w:hAnsi="Times New Roman" w:cs="Times New Roman"/>
          <w:sz w:val="24"/>
          <w:szCs w:val="24"/>
        </w:rPr>
        <w:t>.</w:t>
      </w:r>
      <w:r w:rsidR="00113046" w:rsidRPr="00EC0D8E">
        <w:rPr>
          <w:rFonts w:ascii="Times New Roman" w:hAnsi="Times New Roman" w:cs="Times New Roman"/>
          <w:sz w:val="24"/>
          <w:szCs w:val="24"/>
        </w:rPr>
        <w:t xml:space="preserve"> </w:t>
      </w:r>
      <w:r w:rsidR="0059017A" w:rsidRPr="00EC0D8E">
        <w:rPr>
          <w:rFonts w:ascii="Times New Roman" w:hAnsi="Times New Roman" w:cs="Times New Roman"/>
          <w:sz w:val="24"/>
          <w:szCs w:val="24"/>
        </w:rPr>
        <w:t xml:space="preserve"> </w:t>
      </w:r>
      <w:r w:rsidR="00113046" w:rsidRPr="00EC0D8E">
        <w:rPr>
          <w:rFonts w:ascii="Times New Roman" w:hAnsi="Times New Roman" w:cs="Times New Roman"/>
          <w:sz w:val="24"/>
          <w:szCs w:val="24"/>
        </w:rPr>
        <w:t>Trauma induced coagulopathy (TIC) further raises the death toll in these patients.</w:t>
      </w:r>
      <w:r w:rsidR="0059017A" w:rsidRPr="00EC0D8E">
        <w:rPr>
          <w:rFonts w:ascii="Times New Roman" w:hAnsi="Times New Roman" w:cs="Times New Roman"/>
          <w:sz w:val="24"/>
          <w:szCs w:val="24"/>
        </w:rPr>
        <w:t xml:space="preserve"> Every 1 out of 4 hemorrhagic trauma patients develops biochemically evident and clinically significant coagulopathy upon </w:t>
      </w:r>
      <w:r w:rsidR="00125C49" w:rsidRPr="00EC0D8E">
        <w:rPr>
          <w:rFonts w:ascii="Times New Roman" w:hAnsi="Times New Roman" w:cs="Times New Roman"/>
          <w:sz w:val="24"/>
          <w:szCs w:val="24"/>
        </w:rPr>
        <w:t>presentation</w:t>
      </w:r>
      <w:r w:rsidR="00113046" w:rsidRPr="00EC0D8E">
        <w:rPr>
          <w:rFonts w:ascii="Times New Roman" w:hAnsi="Times New Roman" w:cs="Times New Roman"/>
          <w:sz w:val="24"/>
          <w:szCs w:val="24"/>
        </w:rPr>
        <w:t xml:space="preserve"> and patients with TIC are four times more likely to die within the first 24 hours compared to those who do not have TIC at presentation</w:t>
      </w:r>
      <w:r w:rsidR="0059017A" w:rsidRPr="00EC0D8E">
        <w:rPr>
          <w:rFonts w:ascii="Times New Roman" w:hAnsi="Times New Roman" w:cs="Times New Roman"/>
          <w:sz w:val="24"/>
          <w:szCs w:val="24"/>
        </w:rPr>
        <w:t xml:space="preserve"> </w:t>
      </w:r>
      <w:r w:rsidR="0059017A" w:rsidRPr="00EC0D8E">
        <w:rPr>
          <w:rFonts w:ascii="Times New Roman" w:hAnsi="Times New Roman" w:cs="Times New Roman"/>
          <w:sz w:val="24"/>
          <w:szCs w:val="24"/>
        </w:rPr>
        <w:fldChar w:fldCharType="begin">
          <w:fldData xml:space="preserve">PEVuZE5vdGU+PENpdGU+PEF1dGhvcj5Ccm9oaTwvQXV0aG9yPjxZZWFyPjIwMDM8L1llYXI+PFJl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=
</w:fldData>
        </w:fldChar>
      </w:r>
      <w:r w:rsidR="00113046" w:rsidRPr="00EC0D8E">
        <w:rPr>
          <w:rFonts w:ascii="Times New Roman" w:hAnsi="Times New Roman" w:cs="Times New Roman"/>
          <w:sz w:val="24"/>
          <w:szCs w:val="24"/>
        </w:rPr>
        <w:instrText xml:space="preserve"> ADDIN EN.CITE </w:instrText>
      </w:r>
      <w:r w:rsidR="00113046" w:rsidRPr="00EC0D8E">
        <w:rPr>
          <w:rFonts w:ascii="Times New Roman" w:hAnsi="Times New Roman" w:cs="Times New Roman"/>
          <w:sz w:val="24"/>
          <w:szCs w:val="24"/>
        </w:rPr>
        <w:fldChar w:fldCharType="begin">
          <w:fldData xml:space="preserve">PEVuZE5vdGU+PENpdGU+PEF1dGhvcj5Ccm9oaTwvQXV0aG9yPjxZZWFyPjIwMDM8L1llYXI+PFJl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=
</w:fldData>
        </w:fldChar>
      </w:r>
      <w:r w:rsidR="00113046" w:rsidRPr="00EC0D8E">
        <w:rPr>
          <w:rFonts w:ascii="Times New Roman" w:hAnsi="Times New Roman" w:cs="Times New Roman"/>
          <w:sz w:val="24"/>
          <w:szCs w:val="24"/>
        </w:rPr>
        <w:instrText xml:space="preserve"> ADDIN EN.CITE.DATA </w:instrText>
      </w:r>
      <w:r w:rsidR="00113046" w:rsidRPr="00EC0D8E">
        <w:rPr>
          <w:rFonts w:ascii="Times New Roman" w:hAnsi="Times New Roman" w:cs="Times New Roman"/>
          <w:sz w:val="24"/>
          <w:szCs w:val="24"/>
        </w:rPr>
      </w:r>
      <w:r w:rsidR="00113046" w:rsidRPr="00EC0D8E">
        <w:rPr>
          <w:rFonts w:ascii="Times New Roman" w:hAnsi="Times New Roman" w:cs="Times New Roman"/>
          <w:sz w:val="24"/>
          <w:szCs w:val="24"/>
        </w:rPr>
        <w:fldChar w:fldCharType="end"/>
      </w:r>
      <w:r w:rsidR="0059017A" w:rsidRPr="00EC0D8E">
        <w:rPr>
          <w:rFonts w:ascii="Times New Roman" w:hAnsi="Times New Roman" w:cs="Times New Roman"/>
          <w:sz w:val="24"/>
          <w:szCs w:val="24"/>
        </w:rPr>
      </w:r>
      <w:r w:rsidR="0059017A" w:rsidRPr="00EC0D8E">
        <w:rPr>
          <w:rFonts w:ascii="Times New Roman" w:hAnsi="Times New Roman" w:cs="Times New Roman"/>
          <w:sz w:val="24"/>
          <w:szCs w:val="24"/>
        </w:rPr>
        <w:fldChar w:fldCharType="separate"/>
      </w:r>
      <w:r w:rsidR="00113046" w:rsidRPr="00EC0D8E">
        <w:rPr>
          <w:rFonts w:ascii="Times New Roman" w:hAnsi="Times New Roman" w:cs="Times New Roman"/>
          <w:noProof/>
          <w:sz w:val="24"/>
          <w:szCs w:val="24"/>
        </w:rPr>
        <w:t>(</w:t>
      </w:r>
      <w:hyperlink w:anchor="_ENREF_4" w:tooltip="Brohi, 2003 #67" w:history="1">
        <w:r w:rsidR="008C728A" w:rsidRPr="00EC0D8E">
          <w:rPr>
            <w:rFonts w:ascii="Times New Roman" w:hAnsi="Times New Roman" w:cs="Times New Roman"/>
            <w:noProof/>
            <w:sz w:val="24"/>
            <w:szCs w:val="24"/>
          </w:rPr>
          <w:t>4-6</w:t>
        </w:r>
      </w:hyperlink>
      <w:r w:rsidR="00113046" w:rsidRPr="00EC0D8E">
        <w:rPr>
          <w:rFonts w:ascii="Times New Roman" w:hAnsi="Times New Roman" w:cs="Times New Roman"/>
          <w:noProof/>
          <w:sz w:val="24"/>
          <w:szCs w:val="24"/>
        </w:rPr>
        <w:t>)</w:t>
      </w:r>
      <w:r w:rsidR="0059017A" w:rsidRPr="00EC0D8E">
        <w:rPr>
          <w:rFonts w:ascii="Times New Roman" w:hAnsi="Times New Roman" w:cs="Times New Roman"/>
          <w:sz w:val="24"/>
          <w:szCs w:val="24"/>
        </w:rPr>
        <w:fldChar w:fldCharType="end"/>
      </w:r>
      <w:r w:rsidR="0059017A" w:rsidRPr="00EC0D8E">
        <w:rPr>
          <w:rFonts w:ascii="Times New Roman" w:hAnsi="Times New Roman" w:cs="Times New Roman"/>
          <w:sz w:val="24"/>
          <w:szCs w:val="24"/>
        </w:rPr>
        <w:t xml:space="preserve">. </w:t>
      </w:r>
      <w:r w:rsidR="00AF0B74" w:rsidRPr="00EC0D8E">
        <w:rPr>
          <w:rFonts w:ascii="Times New Roman" w:hAnsi="Times New Roman" w:cs="Times New Roman"/>
          <w:sz w:val="24"/>
          <w:szCs w:val="24"/>
        </w:rPr>
        <w:t>TIC</w:t>
      </w:r>
      <w:r w:rsidR="0059017A" w:rsidRPr="00EC0D8E">
        <w:rPr>
          <w:rFonts w:ascii="Times New Roman" w:hAnsi="Times New Roman" w:cs="Times New Roman"/>
          <w:sz w:val="24"/>
          <w:szCs w:val="24"/>
        </w:rPr>
        <w:t xml:space="preserve"> is a multifactorial process</w:t>
      </w:r>
      <w:r w:rsidR="00813781" w:rsidRPr="00EC0D8E">
        <w:rPr>
          <w:rFonts w:ascii="Times New Roman" w:hAnsi="Times New Roman" w:cs="Times New Roman"/>
          <w:sz w:val="24"/>
          <w:szCs w:val="24"/>
        </w:rPr>
        <w:t xml:space="preserve"> and involves </w:t>
      </w:r>
      <w:r w:rsidR="0059017A" w:rsidRPr="00EC0D8E">
        <w:rPr>
          <w:rFonts w:ascii="Times New Roman" w:hAnsi="Times New Roman" w:cs="Times New Roman"/>
          <w:sz w:val="24"/>
          <w:szCs w:val="24"/>
        </w:rPr>
        <w:t xml:space="preserve">acidemia, hypothermia, </w:t>
      </w:r>
      <w:r w:rsidR="00813781" w:rsidRPr="00EC0D8E">
        <w:rPr>
          <w:rFonts w:ascii="Times New Roman" w:hAnsi="Times New Roman" w:cs="Times New Roman"/>
          <w:sz w:val="24"/>
          <w:szCs w:val="24"/>
        </w:rPr>
        <w:t xml:space="preserve">and a depletion of coagulation factors secondary to blood loss and/or hemodilution </w:t>
      </w:r>
      <w:r w:rsidR="0059017A" w:rsidRPr="00EC0D8E">
        <w:rPr>
          <w:rFonts w:ascii="Times New Roman" w:hAnsi="Times New Roman" w:cs="Times New Roman"/>
          <w:sz w:val="24"/>
          <w:szCs w:val="24"/>
        </w:rPr>
        <w:fldChar w:fldCharType="begin"/>
      </w:r>
      <w:r w:rsidR="00813781" w:rsidRPr="00EC0D8E">
        <w:rPr>
          <w:rFonts w:ascii="Times New Roman" w:hAnsi="Times New Roman" w:cs="Times New Roman"/>
          <w:sz w:val="24"/>
          <w:szCs w:val="24"/>
        </w:rPr>
        <w:instrText xml:space="preserve"> ADDIN EN.CITE &lt;EndNote&gt;&lt;Cite&gt;&lt;Author&gt;Simmons&lt;/Author&gt;&lt;Year&gt;2014&lt;/Year&gt;&lt;RecNum&gt;90&lt;/RecNum&gt;&lt;DisplayText&gt;(4, 7)&lt;/DisplayText&gt;&lt;record&gt;&lt;rec-number&gt;90&lt;/rec-number&gt;&lt;foreign-keys&gt;&lt;key app="EN" db-id="wwawzv92iwver5edx2lxa5sfrvx0expxpvsr"&gt;90&lt;/key&gt;&lt;/foreign-keys&gt;&lt;ref-type name="Journal Article"&gt;17&lt;/ref-type&gt;&lt;contributors&gt;&lt;authors&gt;&lt;author&gt;Simmons, Jeffrey W.&lt;/author&gt;&lt;author&gt;Pittet, Jean-Francois&lt;/author&gt;&lt;author&gt;Pierce, Bert&lt;/author&gt;&lt;/authors&gt;&lt;/contributors&gt;&lt;titles&gt;&lt;title&gt;Trauma-Induced Coagulopathy&lt;/title&gt;&lt;secondary-title&gt;Current Anesthesiology Reports&lt;/secondary-title&gt;&lt;/titles&gt;&lt;periodical&gt;&lt;full-title&gt;Current Anesthesiology Reports&lt;/full-title&gt;&lt;/periodical&gt;&lt;pages&gt;189-199&lt;/pages&gt;&lt;volume&gt;4&lt;/volume&gt;&lt;number&gt;3&lt;/number&gt;&lt;dates&gt;&lt;year&gt;2014&lt;/year&gt;&lt;pub-dates&gt;&lt;date&gt;September 01&lt;/date&gt;&lt;/pub-dates&gt;&lt;/dates&gt;&lt;isbn&gt;2167-6275&lt;/isbn&gt;&lt;label&gt;Simmons2014&lt;/label&gt;&lt;work-type&gt;journal article&lt;/work-type&gt;&lt;urls&gt;&lt;related-urls&gt;&lt;url&gt;https://doi.org/10.1007/s40140-014-0063-8&lt;/url&gt;&lt;/related-urls&gt;&lt;/urls&gt;&lt;electronic-resource-num&gt;10.1007/s40140-014-0063-8&lt;/electronic-resource-num&gt;&lt;/record&gt;&lt;/Cite&gt;&lt;Cite&gt;&lt;Author&gt;Brohi&lt;/Author&gt;&lt;Year&gt;2003&lt;/Year&gt;&lt;RecNum&gt;67&lt;/RecNum&gt;&lt;record&gt;&lt;rec-number&gt;67&lt;/rec-number&gt;&lt;foreign-keys&gt;&lt;key app="EN" db-id="wwawzv92iwver5edx2lxa5sfrvx0expxpvsr"&gt;67&lt;/key&gt;&lt;/foreign-keys&gt;&lt;ref-type name="Journal Article"&gt;17&lt;/ref-type&gt;&lt;contributors&gt;&lt;authors&gt;&lt;author&gt;Brohi, Karim&lt;/author&gt;&lt;author&gt;Singh, Jasmin&lt;/author&gt;&lt;author&gt;Heron, Mischa&lt;/author&gt;&lt;author&gt;Coats, Timothy&lt;/author&gt;&lt;/authors&gt;&lt;/contributors&gt;&lt;titles&gt;&lt;title&gt;Acute traumatic coagulopathy&lt;/title&gt;&lt;secondary-title&gt;Journal of Trauma and Acute Care Surgery&lt;/secondary-title&gt;&lt;/titles&gt;&lt;periodical&gt;&lt;full-title&gt;Journal of Trauma and Acute Care Surgery&lt;/full-title&gt;&lt;/periodical&gt;&lt;pages&gt;1127-1130&lt;/pages&gt;&lt;volume&gt;54&lt;/volume&gt;&lt;number&gt;6&lt;/number&gt;&lt;dates&gt;&lt;year&gt;2003&lt;/year&gt;&lt;/dates&gt;&lt;isbn&gt;2163-0755&lt;/isbn&gt;&lt;urls&gt;&lt;/urls&gt;&lt;/record&gt;&lt;/Cite&gt;&lt;/EndNote&gt;</w:instrText>
      </w:r>
      <w:r w:rsidR="0059017A" w:rsidRPr="00EC0D8E">
        <w:rPr>
          <w:rFonts w:ascii="Times New Roman" w:hAnsi="Times New Roman" w:cs="Times New Roman"/>
          <w:sz w:val="24"/>
          <w:szCs w:val="24"/>
        </w:rPr>
        <w:fldChar w:fldCharType="separate"/>
      </w:r>
      <w:r w:rsidR="00813781" w:rsidRPr="00EC0D8E">
        <w:rPr>
          <w:rFonts w:ascii="Times New Roman" w:hAnsi="Times New Roman" w:cs="Times New Roman"/>
          <w:noProof/>
          <w:sz w:val="24"/>
          <w:szCs w:val="24"/>
        </w:rPr>
        <w:t>(</w:t>
      </w:r>
      <w:hyperlink w:anchor="_ENREF_4" w:tooltip="Brohi, 2003 #67" w:history="1">
        <w:r w:rsidR="008C728A" w:rsidRPr="00EC0D8E">
          <w:rPr>
            <w:rFonts w:ascii="Times New Roman" w:hAnsi="Times New Roman" w:cs="Times New Roman"/>
            <w:noProof/>
            <w:sz w:val="24"/>
            <w:szCs w:val="24"/>
          </w:rPr>
          <w:t>4</w:t>
        </w:r>
      </w:hyperlink>
      <w:r w:rsidR="00813781" w:rsidRPr="00EC0D8E">
        <w:rPr>
          <w:rFonts w:ascii="Times New Roman" w:hAnsi="Times New Roman" w:cs="Times New Roman"/>
          <w:noProof/>
          <w:sz w:val="24"/>
          <w:szCs w:val="24"/>
        </w:rPr>
        <w:t xml:space="preserve">, </w:t>
      </w:r>
      <w:hyperlink w:anchor="_ENREF_7" w:tooltip="Simmons, 2014 #90" w:history="1">
        <w:r w:rsidR="008C728A" w:rsidRPr="00EC0D8E">
          <w:rPr>
            <w:rFonts w:ascii="Times New Roman" w:hAnsi="Times New Roman" w:cs="Times New Roman"/>
            <w:noProof/>
            <w:sz w:val="24"/>
            <w:szCs w:val="24"/>
          </w:rPr>
          <w:t>7</w:t>
        </w:r>
      </w:hyperlink>
      <w:r w:rsidR="00813781" w:rsidRPr="00EC0D8E">
        <w:rPr>
          <w:rFonts w:ascii="Times New Roman" w:hAnsi="Times New Roman" w:cs="Times New Roman"/>
          <w:noProof/>
          <w:sz w:val="24"/>
          <w:szCs w:val="24"/>
        </w:rPr>
        <w:t>)</w:t>
      </w:r>
      <w:r w:rsidR="0059017A" w:rsidRPr="00EC0D8E">
        <w:rPr>
          <w:rFonts w:ascii="Times New Roman" w:hAnsi="Times New Roman" w:cs="Times New Roman"/>
          <w:sz w:val="24"/>
          <w:szCs w:val="24"/>
        </w:rPr>
        <w:fldChar w:fldCharType="end"/>
      </w:r>
      <w:r w:rsidR="0059017A" w:rsidRPr="00EC0D8E">
        <w:rPr>
          <w:rFonts w:ascii="Times New Roman" w:hAnsi="Times New Roman" w:cs="Times New Roman"/>
          <w:sz w:val="24"/>
          <w:szCs w:val="24"/>
        </w:rPr>
        <w:t xml:space="preserve">. </w:t>
      </w:r>
      <w:r w:rsidR="00813781" w:rsidRPr="00EC0D8E">
        <w:rPr>
          <w:rFonts w:ascii="Times New Roman" w:hAnsi="Times New Roman" w:cs="Times New Roman"/>
          <w:sz w:val="24"/>
          <w:szCs w:val="24"/>
        </w:rPr>
        <w:t xml:space="preserve"> </w:t>
      </w:r>
      <w:r w:rsidR="0052362D" w:rsidRPr="00EC0D8E">
        <w:rPr>
          <w:rFonts w:ascii="Times New Roman" w:hAnsi="Times New Roman" w:cs="Times New Roman"/>
          <w:sz w:val="24"/>
          <w:szCs w:val="24"/>
        </w:rPr>
        <w:t xml:space="preserve">With an increased understanding of the pathophysiology of TIC, there is a paradigm shift towards </w:t>
      </w:r>
      <w:proofErr w:type="gramStart"/>
      <w:r w:rsidR="0052362D" w:rsidRPr="00EC0D8E">
        <w:rPr>
          <w:rFonts w:ascii="Times New Roman" w:hAnsi="Times New Roman" w:cs="Times New Roman"/>
          <w:sz w:val="24"/>
          <w:szCs w:val="24"/>
        </w:rPr>
        <w:t>a more goal-directed resuscitation strategies</w:t>
      </w:r>
      <w:proofErr w:type="gramEnd"/>
      <w:r w:rsidR="0052362D" w:rsidRPr="00EC0D8E">
        <w:rPr>
          <w:rFonts w:ascii="Times New Roman" w:hAnsi="Times New Roman" w:cs="Times New Roman"/>
          <w:sz w:val="24"/>
          <w:szCs w:val="24"/>
        </w:rPr>
        <w:t xml:space="preserve"> with early factor replacement. F</w:t>
      </w:r>
      <w:r w:rsidRPr="00EC0D8E">
        <w:rPr>
          <w:rFonts w:ascii="Times New Roman" w:hAnsi="Times New Roman" w:cs="Times New Roman"/>
          <w:sz w:val="24"/>
          <w:szCs w:val="24"/>
        </w:rPr>
        <w:t>resh frozen plasma (FFP) has been used frequently for this purpose, it replace</w:t>
      </w:r>
      <w:r w:rsidR="00234AE2" w:rsidRPr="00EC0D8E">
        <w:rPr>
          <w:rFonts w:ascii="Times New Roman" w:hAnsi="Times New Roman" w:cs="Times New Roman"/>
          <w:sz w:val="24"/>
          <w:szCs w:val="24"/>
        </w:rPr>
        <w:t>s</w:t>
      </w:r>
      <w:r w:rsidRPr="00EC0D8E">
        <w:rPr>
          <w:rFonts w:ascii="Times New Roman" w:hAnsi="Times New Roman" w:cs="Times New Roman"/>
          <w:sz w:val="24"/>
          <w:szCs w:val="24"/>
        </w:rPr>
        <w:t xml:space="preserve"> the coagulation factors </w:t>
      </w:r>
      <w:r w:rsidR="00234AE2" w:rsidRPr="00EC0D8E">
        <w:rPr>
          <w:rFonts w:ascii="Times New Roman" w:hAnsi="Times New Roman" w:cs="Times New Roman"/>
          <w:sz w:val="24"/>
          <w:szCs w:val="24"/>
        </w:rPr>
        <w:t>and</w:t>
      </w:r>
      <w:r w:rsidRPr="00EC0D8E">
        <w:rPr>
          <w:rFonts w:ascii="Times New Roman" w:hAnsi="Times New Roman" w:cs="Times New Roman"/>
          <w:sz w:val="24"/>
          <w:szCs w:val="24"/>
        </w:rPr>
        <w:t xml:space="preserve"> provide</w:t>
      </w:r>
      <w:r w:rsidR="00234AE2" w:rsidRPr="00EC0D8E">
        <w:rPr>
          <w:rFonts w:ascii="Times New Roman" w:hAnsi="Times New Roman" w:cs="Times New Roman"/>
          <w:sz w:val="24"/>
          <w:szCs w:val="24"/>
        </w:rPr>
        <w:t>s</w:t>
      </w:r>
      <w:r w:rsidRPr="00EC0D8E">
        <w:rPr>
          <w:rFonts w:ascii="Times New Roman" w:hAnsi="Times New Roman" w:cs="Times New Roman"/>
          <w:sz w:val="24"/>
          <w:szCs w:val="24"/>
        </w:rPr>
        <w:t xml:space="preserve"> volume support </w:t>
      </w:r>
      <w:r w:rsidR="00234AE2" w:rsidRPr="00EC0D8E">
        <w:rPr>
          <w:rFonts w:ascii="Times New Roman" w:hAnsi="Times New Roman" w:cs="Times New Roman"/>
          <w:sz w:val="24"/>
          <w:szCs w:val="24"/>
        </w:rPr>
        <w:t>in</w:t>
      </w:r>
      <w:r w:rsidRPr="00EC0D8E">
        <w:rPr>
          <w:rFonts w:ascii="Times New Roman" w:hAnsi="Times New Roman" w:cs="Times New Roman"/>
          <w:sz w:val="24"/>
          <w:szCs w:val="24"/>
        </w:rPr>
        <w:t xml:space="preserve"> the</w:t>
      </w:r>
      <w:r w:rsidR="00234AE2" w:rsidRPr="00EC0D8E">
        <w:rPr>
          <w:rFonts w:ascii="Times New Roman" w:hAnsi="Times New Roman" w:cs="Times New Roman"/>
          <w:sz w:val="24"/>
          <w:szCs w:val="24"/>
        </w:rPr>
        <w:t xml:space="preserve"> bleeding trauma</w:t>
      </w:r>
      <w:r w:rsidRPr="00EC0D8E">
        <w:rPr>
          <w:rFonts w:ascii="Times New Roman" w:hAnsi="Times New Roman" w:cs="Times New Roman"/>
          <w:sz w:val="24"/>
          <w:szCs w:val="24"/>
        </w:rPr>
        <w:t xml:space="preserve"> patients</w:t>
      </w:r>
      <w:r w:rsidR="00234AE2" w:rsidRPr="00EC0D8E">
        <w:rPr>
          <w:rFonts w:ascii="Times New Roman" w:hAnsi="Times New Roman" w:cs="Times New Roman"/>
          <w:sz w:val="24"/>
          <w:szCs w:val="24"/>
        </w:rPr>
        <w:t xml:space="preserve"> who</w:t>
      </w:r>
      <w:r w:rsidRPr="00EC0D8E">
        <w:rPr>
          <w:rFonts w:ascii="Times New Roman" w:hAnsi="Times New Roman" w:cs="Times New Roman"/>
          <w:sz w:val="24"/>
          <w:szCs w:val="24"/>
        </w:rPr>
        <w:t xml:space="preserve"> are often hemodynamically unstable</w:t>
      </w:r>
      <w:r w:rsidR="0059017A" w:rsidRPr="00EC0D8E">
        <w:rPr>
          <w:rFonts w:ascii="Times New Roman" w:hAnsi="Times New Roman" w:cs="Times New Roman"/>
          <w:sz w:val="24"/>
          <w:szCs w:val="24"/>
        </w:rPr>
        <w:fldChar w:fldCharType="begin"/>
      </w:r>
      <w:r w:rsidR="0052362D" w:rsidRPr="00EC0D8E">
        <w:rPr>
          <w:rFonts w:ascii="Times New Roman" w:hAnsi="Times New Roman" w:cs="Times New Roman"/>
          <w:sz w:val="24"/>
          <w:szCs w:val="24"/>
        </w:rPr>
        <w:instrText xml:space="preserve"> ADDIN EN.CITE &lt;EndNote&gt;&lt;Cite&gt;&lt;Author&gt;Gonzalez&lt;/Author&gt;&lt;Year&gt;2007&lt;/Year&gt;&lt;RecNum&gt;71&lt;/RecNum&gt;&lt;DisplayText&gt;(8)&lt;/DisplayText&gt;&lt;record&gt;&lt;rec-number&gt;71&lt;/rec-number&gt;&lt;foreign-keys&gt;&lt;key app="EN" db-id="wwawzv92iwver5edx2lxa5sfrvx0expxpvsr"&gt;71&lt;/key&gt;&lt;/foreign-keys&gt;&lt;ref-type name="Journal Article"&gt;17&lt;/ref-type&gt;&lt;contributors&gt;&lt;authors&gt;&lt;author&gt;Gonzalez, Ernest A&lt;/author&gt;&lt;author&gt;Moore, Frederick A&lt;/author&gt;&lt;author&gt;Holcomb, John B&lt;/author&gt;&lt;author&gt;Miller, Charles C&lt;/author&gt;&lt;author&gt;Kozar, Rosemary A&lt;/author&gt;&lt;author&gt;Todd, S Rob&lt;/author&gt;&lt;author&gt;Cocanour, Christine S&lt;/author&gt;&lt;author&gt;Balldin, Bjorn C&lt;/author&gt;&lt;author&gt;McKinley, Bruce A&lt;/author&gt;&lt;/authors&gt;&lt;/contributors&gt;&lt;titles&gt;&lt;title&gt;Fresh frozen plasma should be given earlier to patients requiring massive transfusion&lt;/title&gt;&lt;secondary-title&gt;Journal of Trauma and Acute Care Surgery&lt;/secondary-title&gt;&lt;/titles&gt;&lt;periodical&gt;&lt;full-title&gt;Journal of Trauma and Acute Care Surgery&lt;/full-title&gt;&lt;/periodical&gt;&lt;pages&gt;112-119&lt;/pages&gt;&lt;volume&gt;62&lt;/volume&gt;&lt;number&gt;1&lt;/number&gt;&lt;dates&gt;&lt;year&gt;2007&lt;/year&gt;&lt;/dates&gt;&lt;isbn&gt;2163-0755&lt;/isbn&gt;&lt;urls&gt;&lt;/urls&gt;&lt;/record&gt;&lt;/Cite&gt;&lt;/EndNote&gt;</w:instrText>
      </w:r>
      <w:r w:rsidR="0059017A" w:rsidRPr="00EC0D8E">
        <w:rPr>
          <w:rFonts w:ascii="Times New Roman" w:hAnsi="Times New Roman" w:cs="Times New Roman"/>
          <w:sz w:val="24"/>
          <w:szCs w:val="24"/>
        </w:rPr>
        <w:fldChar w:fldCharType="separate"/>
      </w:r>
      <w:r w:rsidR="0052362D" w:rsidRPr="00EC0D8E">
        <w:rPr>
          <w:rFonts w:ascii="Times New Roman" w:hAnsi="Times New Roman" w:cs="Times New Roman"/>
          <w:noProof/>
          <w:sz w:val="24"/>
          <w:szCs w:val="24"/>
        </w:rPr>
        <w:t>(</w:t>
      </w:r>
      <w:hyperlink w:anchor="_ENREF_8" w:tooltip="Gonzalez, 2007 #71" w:history="1">
        <w:r w:rsidR="008C728A" w:rsidRPr="00EC0D8E">
          <w:rPr>
            <w:rFonts w:ascii="Times New Roman" w:hAnsi="Times New Roman" w:cs="Times New Roman"/>
            <w:noProof/>
            <w:sz w:val="24"/>
            <w:szCs w:val="24"/>
          </w:rPr>
          <w:t>8</w:t>
        </w:r>
      </w:hyperlink>
      <w:r w:rsidR="0052362D" w:rsidRPr="00EC0D8E">
        <w:rPr>
          <w:rFonts w:ascii="Times New Roman" w:hAnsi="Times New Roman" w:cs="Times New Roman"/>
          <w:noProof/>
          <w:sz w:val="24"/>
          <w:szCs w:val="24"/>
        </w:rPr>
        <w:t>)</w:t>
      </w:r>
      <w:r w:rsidR="0059017A" w:rsidRPr="00EC0D8E">
        <w:rPr>
          <w:rFonts w:ascii="Times New Roman" w:hAnsi="Times New Roman" w:cs="Times New Roman"/>
          <w:sz w:val="24"/>
          <w:szCs w:val="24"/>
        </w:rPr>
        <w:fldChar w:fldCharType="end"/>
      </w:r>
      <w:r w:rsidRPr="00EC0D8E">
        <w:rPr>
          <w:rFonts w:ascii="Times New Roman" w:hAnsi="Times New Roman" w:cs="Times New Roman"/>
          <w:sz w:val="24"/>
          <w:szCs w:val="24"/>
        </w:rPr>
        <w:t xml:space="preserve">. </w:t>
      </w:r>
      <w:r w:rsidRPr="00EC0D8E">
        <w:rPr>
          <w:rStyle w:val="apple-converted-space"/>
          <w:sz w:val="24"/>
          <w:szCs w:val="24"/>
        </w:rPr>
        <w:t xml:space="preserve">However, the use of concentrated factor products like the prothrombin complex concentrates (PCC), either alone or in conjunction with FFP for the correction of coagulopathy is increasing in trauma patients. While initially developed for the treatment of hemophilia, the indications for the use of PCC have evolved and they are now used for the rapid correction of elevated international normalized ratio (INR) </w:t>
      </w:r>
      <w:r w:rsidR="002C72EF" w:rsidRPr="00EC0D8E">
        <w:rPr>
          <w:rStyle w:val="apple-converted-space"/>
          <w:sz w:val="24"/>
          <w:szCs w:val="24"/>
        </w:rPr>
        <w:fldChar w:fldCharType="begin"/>
      </w:r>
      <w:r w:rsidR="0052362D" w:rsidRPr="00EC0D8E">
        <w:rPr>
          <w:rStyle w:val="apple-converted-space"/>
          <w:sz w:val="24"/>
          <w:szCs w:val="24"/>
        </w:rPr>
        <w:instrText xml:space="preserve"> ADDIN EN.CITE &lt;EndNote&gt;&lt;Cite&gt;&lt;Author&gt;Hellstern&lt;/Author&gt;&lt;Year&gt;1999&lt;/Year&gt;&lt;RecNum&gt;291&lt;/RecNum&gt;&lt;DisplayText&gt;(9)&lt;/DisplayText&gt;&lt;record&gt;&lt;rec-number&gt;291&lt;/rec-number&gt;&lt;foreign-keys&gt;&lt;key app="EN" db-id="wwawzv92iwver5edx2lxa5sfrvx0expxpvsr"&gt;291&lt;/key&gt;&lt;/foreign-keys&gt;&lt;ref-type name="Journal Article"&gt;17&lt;/ref-type&gt;&lt;contributors&gt;&lt;authors&gt;&lt;author&gt;Hellstern, Peter&lt;/author&gt;&lt;author&gt;Halbmayer, Walter-Michael&lt;/author&gt;&lt;author&gt;Köhler, Michael&lt;/author&gt;&lt;author&gt;Seitz, Rainer&lt;/author&gt;&lt;author&gt;Müller-Berghaus, Gert&lt;/author&gt;&lt;/authors&gt;&lt;/contributors&gt;&lt;titles&gt;&lt;title&gt;Prothrombin complex concentrates: indications, contraindications, and risks: a task force summary&lt;/title&gt;&lt;secondary-title&gt;Thrombosis research&lt;/secondary-title&gt;&lt;/titles&gt;&lt;periodical&gt;&lt;full-title&gt;Thrombosis research&lt;/full-title&gt;&lt;/periodical&gt;&lt;pages&gt;S3-S6&lt;/pages&gt;&lt;volume&gt;95&lt;/volume&gt;&lt;number&gt;4&lt;/number&gt;&lt;dates&gt;&lt;year&gt;1999&lt;/year&gt;&lt;/dates&gt;&lt;isbn&gt;0049-3848&lt;/isbn&gt;&lt;urls&gt;&lt;/urls&gt;&lt;/record&gt;&lt;/Cite&gt;&lt;/EndNote&gt;</w:instrText>
      </w:r>
      <w:r w:rsidR="002C72EF" w:rsidRPr="00EC0D8E">
        <w:rPr>
          <w:rStyle w:val="apple-converted-space"/>
          <w:sz w:val="24"/>
          <w:szCs w:val="24"/>
        </w:rPr>
        <w:fldChar w:fldCharType="separate"/>
      </w:r>
      <w:r w:rsidR="0052362D" w:rsidRPr="00EC0D8E">
        <w:rPr>
          <w:rStyle w:val="apple-converted-space"/>
          <w:noProof/>
          <w:sz w:val="24"/>
          <w:szCs w:val="24"/>
        </w:rPr>
        <w:t>(</w:t>
      </w:r>
      <w:hyperlink w:anchor="_ENREF_9" w:tooltip="Hellstern, 1999 #291" w:history="1">
        <w:r w:rsidR="008C728A" w:rsidRPr="00EC0D8E">
          <w:rPr>
            <w:rStyle w:val="apple-converted-space"/>
            <w:noProof/>
            <w:sz w:val="24"/>
            <w:szCs w:val="24"/>
          </w:rPr>
          <w:t>9</w:t>
        </w:r>
      </w:hyperlink>
      <w:r w:rsidR="0052362D" w:rsidRPr="00EC0D8E">
        <w:rPr>
          <w:rStyle w:val="apple-converted-space"/>
          <w:noProof/>
          <w:sz w:val="24"/>
          <w:szCs w:val="24"/>
        </w:rPr>
        <w:t>)</w:t>
      </w:r>
      <w:r w:rsidR="002C72EF" w:rsidRPr="00EC0D8E">
        <w:rPr>
          <w:rStyle w:val="apple-converted-space"/>
          <w:sz w:val="24"/>
          <w:szCs w:val="24"/>
        </w:rPr>
        <w:fldChar w:fldCharType="end"/>
      </w:r>
      <w:r w:rsidRPr="00EC0D8E">
        <w:rPr>
          <w:rStyle w:val="apple-converted-space"/>
          <w:sz w:val="24"/>
          <w:szCs w:val="24"/>
        </w:rPr>
        <w:t xml:space="preserve">. </w:t>
      </w:r>
    </w:p>
    <w:p w:rsidR="009438FD" w:rsidRPr="00EC0D8E" w:rsidRDefault="00813781" w:rsidP="00F36FA1">
      <w:pPr>
        <w:spacing w:after="0" w:line="480" w:lineRule="auto"/>
        <w:ind w:firstLine="720"/>
        <w:jc w:val="both"/>
        <w:rPr>
          <w:rFonts w:ascii="Times New Roman" w:hAnsi="Times New Roman" w:cs="Times New Roman"/>
          <w:b/>
          <w:sz w:val="24"/>
          <w:szCs w:val="24"/>
        </w:rPr>
      </w:pPr>
      <w:r w:rsidRPr="00EC0D8E">
        <w:rPr>
          <w:rStyle w:val="apple-converted-space"/>
          <w:sz w:val="24"/>
          <w:szCs w:val="24"/>
        </w:rPr>
        <w:t>Since its approval from U.S. Food and Drug Administration in 2013, 4-</w:t>
      </w:r>
      <w:r w:rsidR="005243E4" w:rsidRPr="00EC0D8E">
        <w:rPr>
          <w:rStyle w:val="apple-converted-space"/>
          <w:sz w:val="24"/>
          <w:szCs w:val="24"/>
        </w:rPr>
        <w:t xml:space="preserve">factor </w:t>
      </w:r>
      <w:r w:rsidR="009438FD" w:rsidRPr="00EC0D8E">
        <w:rPr>
          <w:rStyle w:val="apple-converted-space"/>
          <w:sz w:val="24"/>
          <w:szCs w:val="24"/>
        </w:rPr>
        <w:t xml:space="preserve">PCC </w:t>
      </w:r>
      <w:r w:rsidR="005243E4" w:rsidRPr="00EC0D8E">
        <w:rPr>
          <w:rStyle w:val="apple-converted-space"/>
          <w:sz w:val="24"/>
          <w:szCs w:val="24"/>
        </w:rPr>
        <w:t>(4-PCC)</w:t>
      </w:r>
      <w:r w:rsidRPr="00EC0D8E">
        <w:rPr>
          <w:rStyle w:val="apple-converted-space"/>
          <w:sz w:val="24"/>
          <w:szCs w:val="24"/>
        </w:rPr>
        <w:t xml:space="preserve">is the standard of care </w:t>
      </w:r>
      <w:r w:rsidR="009438FD" w:rsidRPr="00EC0D8E">
        <w:rPr>
          <w:rStyle w:val="apple-converted-space"/>
          <w:sz w:val="24"/>
          <w:szCs w:val="24"/>
        </w:rPr>
        <w:t xml:space="preserve">for the reversal of INR in </w:t>
      </w:r>
      <w:r w:rsidRPr="00EC0D8E">
        <w:rPr>
          <w:rStyle w:val="apple-converted-space"/>
          <w:sz w:val="24"/>
          <w:szCs w:val="24"/>
        </w:rPr>
        <w:t xml:space="preserve">trauma </w:t>
      </w:r>
      <w:r w:rsidR="009438FD" w:rsidRPr="00EC0D8E">
        <w:rPr>
          <w:rStyle w:val="apple-converted-space"/>
          <w:sz w:val="24"/>
          <w:szCs w:val="24"/>
        </w:rPr>
        <w:t xml:space="preserve">patients </w:t>
      </w:r>
      <w:r w:rsidR="002C72EF" w:rsidRPr="00EC0D8E">
        <w:rPr>
          <w:rStyle w:val="apple-converted-space"/>
          <w:sz w:val="24"/>
          <w:szCs w:val="24"/>
        </w:rPr>
        <w:t xml:space="preserve">with anticoagulants (warfarin) induced coagulopathy </w:t>
      </w:r>
      <w:r w:rsidR="002C72EF" w:rsidRPr="00EC0D8E">
        <w:rPr>
          <w:rStyle w:val="apple-converted-space"/>
          <w:sz w:val="24"/>
          <w:szCs w:val="24"/>
        </w:rPr>
        <w:fldChar w:fldCharType="begin">
          <w:fldData xml:space="preserve">PEVuZE5vdGU+PENpdGU+PEF1dGhvcj5Hb2xkc3RlaW48L0F1dGhvcj48WWVhcj4yMDE1PC9ZZWFy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==
</w:fldData>
        </w:fldChar>
      </w:r>
      <w:r w:rsidR="00234AE2" w:rsidRPr="00EC0D8E">
        <w:rPr>
          <w:rStyle w:val="apple-converted-space"/>
          <w:sz w:val="24"/>
          <w:szCs w:val="24"/>
        </w:rPr>
        <w:instrText xml:space="preserve"> ADDIN EN.CITE </w:instrText>
      </w:r>
      <w:r w:rsidR="00234AE2" w:rsidRPr="00EC0D8E">
        <w:rPr>
          <w:rStyle w:val="apple-converted-space"/>
          <w:sz w:val="24"/>
          <w:szCs w:val="24"/>
        </w:rPr>
        <w:fldChar w:fldCharType="begin">
          <w:fldData xml:space="preserve">PEVuZE5vdGU+PENpdGU+PEF1dGhvcj5Hb2xkc3RlaW48L0F1dGhvcj48WWVhcj4yMDE1PC9ZZWFy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==
</w:fldData>
        </w:fldChar>
      </w:r>
      <w:r w:rsidR="00234AE2" w:rsidRPr="00EC0D8E">
        <w:rPr>
          <w:rStyle w:val="apple-converted-space"/>
          <w:sz w:val="24"/>
          <w:szCs w:val="24"/>
        </w:rPr>
        <w:instrText xml:space="preserve"> ADDIN EN.CITE.DATA </w:instrText>
      </w:r>
      <w:r w:rsidR="00234AE2" w:rsidRPr="00EC0D8E">
        <w:rPr>
          <w:rStyle w:val="apple-converted-space"/>
          <w:sz w:val="24"/>
          <w:szCs w:val="24"/>
        </w:rPr>
      </w:r>
      <w:r w:rsidR="00234AE2" w:rsidRPr="00EC0D8E">
        <w:rPr>
          <w:rStyle w:val="apple-converted-space"/>
          <w:sz w:val="24"/>
          <w:szCs w:val="24"/>
        </w:rPr>
        <w:fldChar w:fldCharType="end"/>
      </w:r>
      <w:r w:rsidR="002C72EF" w:rsidRPr="00EC0D8E">
        <w:rPr>
          <w:rStyle w:val="apple-converted-space"/>
          <w:sz w:val="24"/>
          <w:szCs w:val="24"/>
        </w:rPr>
      </w:r>
      <w:r w:rsidR="002C72EF" w:rsidRPr="00EC0D8E">
        <w:rPr>
          <w:rStyle w:val="apple-converted-space"/>
          <w:sz w:val="24"/>
          <w:szCs w:val="24"/>
        </w:rPr>
        <w:fldChar w:fldCharType="separate"/>
      </w:r>
      <w:r w:rsidR="00234AE2" w:rsidRPr="00EC0D8E">
        <w:rPr>
          <w:rStyle w:val="apple-converted-space"/>
          <w:noProof/>
          <w:sz w:val="24"/>
          <w:szCs w:val="24"/>
        </w:rPr>
        <w:t>(</w:t>
      </w:r>
      <w:hyperlink w:anchor="_ENREF_10" w:tooltip="Goldstein, 2015 #432" w:history="1">
        <w:r w:rsidR="008C728A" w:rsidRPr="00EC0D8E">
          <w:rPr>
            <w:rStyle w:val="apple-converted-space"/>
            <w:noProof/>
            <w:sz w:val="24"/>
            <w:szCs w:val="24"/>
          </w:rPr>
          <w:t>10-12</w:t>
        </w:r>
      </w:hyperlink>
      <w:r w:rsidR="00234AE2" w:rsidRPr="00EC0D8E">
        <w:rPr>
          <w:rStyle w:val="apple-converted-space"/>
          <w:noProof/>
          <w:sz w:val="24"/>
          <w:szCs w:val="24"/>
        </w:rPr>
        <w:t>)</w:t>
      </w:r>
      <w:r w:rsidR="002C72EF" w:rsidRPr="00EC0D8E">
        <w:rPr>
          <w:rStyle w:val="apple-converted-space"/>
          <w:sz w:val="24"/>
          <w:szCs w:val="24"/>
        </w:rPr>
        <w:fldChar w:fldCharType="end"/>
      </w:r>
      <w:r w:rsidR="002C72EF" w:rsidRPr="00EC0D8E">
        <w:rPr>
          <w:rStyle w:val="apple-converted-space"/>
          <w:sz w:val="24"/>
          <w:szCs w:val="24"/>
        </w:rPr>
        <w:t>. Additionally, PCC has emerged as an effective therapy for the reversal of trauma induced coagulopathy (patients with INR&gt;1.5 and not on preinjury anticoagulants)</w:t>
      </w:r>
      <w:r w:rsidR="00870E5D" w:rsidRPr="00EC0D8E">
        <w:rPr>
          <w:rStyle w:val="apple-converted-space"/>
          <w:sz w:val="24"/>
          <w:szCs w:val="24"/>
        </w:rPr>
        <w:fldChar w:fldCharType="begin"/>
      </w:r>
      <w:r w:rsidR="00870E5D" w:rsidRPr="00EC0D8E">
        <w:rPr>
          <w:rStyle w:val="apple-converted-space"/>
          <w:sz w:val="24"/>
          <w:szCs w:val="24"/>
        </w:rPr>
        <w:instrText xml:space="preserve"> ADDIN EN.CITE &lt;EndNote&gt;&lt;Cite&gt;&lt;Author&gt;Nienaber&lt;/Author&gt;&lt;Year&gt;2011&lt;/Year&gt;&lt;RecNum&gt;28&lt;/RecNum&gt;&lt;DisplayText&gt;(13, 14)&lt;/DisplayText&gt;&lt;record&gt;&lt;rec-number&gt;28&lt;/rec-number&gt;&lt;foreign-keys&gt;&lt;key app="EN" db-id="vz5vps0pifpwtreaa9gpt5520tzxdx5fpeav"&gt;28&lt;/key&gt;&lt;/foreign-keys&gt;&lt;ref-type name="Journal Article"&gt;17&lt;/ref-type&gt;&lt;contributors&gt;&lt;authors&gt;&lt;author&gt;Nienaber, Ulrike&lt;/author&gt;&lt;author&gt;Innerhofer, Petra&lt;/author&gt;&lt;author&gt;Westermann, Isabella&lt;/author&gt;&lt;author&gt;Schöchl, Herbert&lt;/author&gt;&lt;author&gt;Attal, Rene&lt;/author&gt;&lt;author&gt;Breitkopf, Robert&lt;/author&gt;&lt;author&gt;Maegele, Marc&lt;/author&gt;&lt;/authors&gt;&lt;/contributors&gt;&lt;titles&gt;&lt;title&gt;The impact of fresh frozen plasma vs coagulation factor concentrates on morbidity and mortality in trauma-associated haemorrhage and massive transfusion&lt;/title&gt;&lt;secondary-title&gt;Injury&lt;/secondary-title&gt;&lt;/titles&gt;&lt;periodical&gt;&lt;full-title&gt;Injury&lt;/full-title&gt;&lt;/periodical&gt;&lt;pages&gt;697-701&lt;/pages&gt;&lt;volume&gt;42&lt;/volume&gt;&lt;number&gt;7&lt;/number&gt;&lt;dates&gt;&lt;year&gt;2011&lt;/year&gt;&lt;/dates&gt;&lt;isbn&gt;0020-1383&lt;/isbn&gt;&lt;urls&gt;&lt;/urls&gt;&lt;/record&gt;&lt;/Cite&gt;&lt;Cite&gt;&lt;Author&gt;Schöchl&lt;/Author&gt;&lt;Year&gt;2010&lt;/Year&gt;&lt;RecNum&gt;29&lt;/RecNum&gt;&lt;record&gt;&lt;rec-number&gt;29&lt;/rec-number&gt;&lt;foreign-keys&gt;&lt;key app="EN" db-id="vz5vps0pifpwtreaa9gpt5520tzxdx5fpeav"&gt;29&lt;/key&gt;&lt;/foreign-keys&gt;&lt;ref-type name="Journal Article"&gt;17&lt;/ref-type&gt;&lt;contributors&gt;&lt;authors&gt;&lt;author&gt;Schöchl, Herbert&lt;/author&gt;&lt;author&gt;Nienaber, Ulrike&lt;/author&gt;&lt;author&gt;Hofer, Georg&lt;/author&gt;&lt;author&gt;Voelckel, Wolfgang&lt;/author&gt;&lt;author&gt;Jambor, Csilla&lt;/author&gt;&lt;author&gt;Scharbert, Gisela&lt;/author&gt;&lt;author&gt;Kozek-Langenecker, Sibylle&lt;/author&gt;&lt;author&gt;Solomon, Cristina&lt;/author&gt;&lt;/authors&gt;&lt;/contributors&gt;&lt;titles&gt;&lt;title&gt;Goal-directed coagulation management of major trauma patients using thromboelastometry (ROTEM®)-guided administration of fibrinogen concentrate and prothrombin complex concentrate&lt;/title&gt;&lt;secondary-title&gt;Critical care&lt;/secondary-title&gt;&lt;/titles&gt;&lt;periodical&gt;&lt;full-title&gt;Critical care&lt;/full-title&gt;&lt;/periodical&gt;&lt;pages&gt;R55&lt;/pages&gt;&lt;volume&gt;14&lt;/volume&gt;&lt;number&gt;2&lt;/number&gt;&lt;dates&gt;&lt;year&gt;2010&lt;/year&gt;&lt;/dates&gt;&lt;isbn&gt;1364-8535&lt;/isbn&gt;&lt;urls&gt;&lt;/urls&gt;&lt;/record&gt;&lt;/Cite&gt;&lt;/EndNote&gt;</w:instrText>
      </w:r>
      <w:r w:rsidR="00870E5D" w:rsidRPr="00EC0D8E">
        <w:rPr>
          <w:rStyle w:val="apple-converted-space"/>
          <w:sz w:val="24"/>
          <w:szCs w:val="24"/>
        </w:rPr>
        <w:fldChar w:fldCharType="separate"/>
      </w:r>
      <w:r w:rsidR="00870E5D" w:rsidRPr="00EC0D8E">
        <w:rPr>
          <w:rStyle w:val="apple-converted-space"/>
          <w:noProof/>
          <w:sz w:val="24"/>
          <w:szCs w:val="24"/>
        </w:rPr>
        <w:t>(</w:t>
      </w:r>
      <w:hyperlink w:anchor="_ENREF_13" w:tooltip="Nienaber, 2011 #28" w:history="1">
        <w:r w:rsidR="008C728A" w:rsidRPr="00EC0D8E">
          <w:rPr>
            <w:rStyle w:val="apple-converted-space"/>
            <w:noProof/>
            <w:sz w:val="24"/>
            <w:szCs w:val="24"/>
          </w:rPr>
          <w:t>13</w:t>
        </w:r>
      </w:hyperlink>
      <w:r w:rsidR="00870E5D" w:rsidRPr="00EC0D8E">
        <w:rPr>
          <w:rStyle w:val="apple-converted-space"/>
          <w:noProof/>
          <w:sz w:val="24"/>
          <w:szCs w:val="24"/>
        </w:rPr>
        <w:t xml:space="preserve">, </w:t>
      </w:r>
      <w:hyperlink w:anchor="_ENREF_14" w:tooltip="Schöchl, 2010 #29" w:history="1">
        <w:r w:rsidR="008C728A" w:rsidRPr="00EC0D8E">
          <w:rPr>
            <w:rStyle w:val="apple-converted-space"/>
            <w:noProof/>
            <w:sz w:val="24"/>
            <w:szCs w:val="24"/>
          </w:rPr>
          <w:t>14</w:t>
        </w:r>
      </w:hyperlink>
      <w:r w:rsidR="00870E5D" w:rsidRPr="00EC0D8E">
        <w:rPr>
          <w:rStyle w:val="apple-converted-space"/>
          <w:noProof/>
          <w:sz w:val="24"/>
          <w:szCs w:val="24"/>
        </w:rPr>
        <w:t>)</w:t>
      </w:r>
      <w:r w:rsidR="00870E5D" w:rsidRPr="00EC0D8E">
        <w:rPr>
          <w:rStyle w:val="apple-converted-space"/>
          <w:sz w:val="24"/>
          <w:szCs w:val="24"/>
        </w:rPr>
        <w:fldChar w:fldCharType="end"/>
      </w:r>
      <w:r w:rsidR="009438FD" w:rsidRPr="00EC0D8E">
        <w:rPr>
          <w:rStyle w:val="apple-converted-space"/>
          <w:sz w:val="24"/>
          <w:szCs w:val="24"/>
        </w:rPr>
        <w:t xml:space="preserve">. </w:t>
      </w:r>
      <w:r w:rsidR="009438FD" w:rsidRPr="00EC0D8E">
        <w:rPr>
          <w:rFonts w:ascii="Times New Roman" w:hAnsi="Times New Roman" w:cs="Times New Roman"/>
          <w:sz w:val="24"/>
          <w:szCs w:val="24"/>
        </w:rPr>
        <w:t xml:space="preserve">Numerous </w:t>
      </w:r>
      <w:r w:rsidR="00234AE2" w:rsidRPr="00EC0D8E">
        <w:rPr>
          <w:rFonts w:ascii="Times New Roman" w:hAnsi="Times New Roman" w:cs="Times New Roman"/>
          <w:sz w:val="24"/>
          <w:szCs w:val="24"/>
        </w:rPr>
        <w:t xml:space="preserve">animal and </w:t>
      </w:r>
      <w:r w:rsidR="009438FD" w:rsidRPr="00EC0D8E">
        <w:rPr>
          <w:rFonts w:ascii="Times New Roman" w:hAnsi="Times New Roman" w:cs="Times New Roman"/>
          <w:sz w:val="24"/>
          <w:szCs w:val="24"/>
        </w:rPr>
        <w:t>small single-center studies have shown that 4-PCC+FFP is superior to FFP alone in resuscitation of trauma patients</w:t>
      </w:r>
      <w:r w:rsidR="00234AE2" w:rsidRPr="00EC0D8E">
        <w:rPr>
          <w:rFonts w:ascii="Times New Roman" w:hAnsi="Times New Roman" w:cs="Times New Roman"/>
          <w:sz w:val="24"/>
          <w:szCs w:val="24"/>
        </w:rPr>
        <w:t xml:space="preserve"> </w:t>
      </w:r>
      <w:r w:rsidR="00234AE2" w:rsidRPr="00EC0D8E">
        <w:rPr>
          <w:rFonts w:ascii="Times New Roman" w:hAnsi="Times New Roman" w:cs="Times New Roman"/>
          <w:sz w:val="24"/>
          <w:szCs w:val="24"/>
        </w:rPr>
        <w:fldChar w:fldCharType="begin">
          <w:fldData xml:space="preserve">PEVuZE5vdGU+PENpdGU+PEF1dGhvcj5KZWhhbjwvQXV0aG9yPjxZZWFyPjIwMTg8L1llYXI+PFJl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</w:fldData>
        </w:fldChar>
      </w:r>
      <w:r w:rsidR="00870E5D" w:rsidRPr="00EC0D8E">
        <w:rPr>
          <w:rFonts w:ascii="Times New Roman" w:hAnsi="Times New Roman" w:cs="Times New Roman"/>
          <w:sz w:val="24"/>
          <w:szCs w:val="24"/>
        </w:rPr>
        <w:instrText xml:space="preserve"> ADDIN EN.CITE </w:instrText>
      </w:r>
      <w:r w:rsidR="00870E5D" w:rsidRPr="00EC0D8E">
        <w:rPr>
          <w:rFonts w:ascii="Times New Roman" w:hAnsi="Times New Roman" w:cs="Times New Roman"/>
          <w:sz w:val="24"/>
          <w:szCs w:val="24"/>
        </w:rPr>
        <w:fldChar w:fldCharType="begin">
          <w:fldData xml:space="preserve">PEVuZE5vdGU+PENpdGU+PEF1dGhvcj5KZWhhbjwvQXV0aG9yPjxZZWFyPjIwMTg8L1llYXI+PFJl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</w:fldData>
        </w:fldChar>
      </w:r>
      <w:r w:rsidR="00870E5D" w:rsidRPr="00EC0D8E">
        <w:rPr>
          <w:rFonts w:ascii="Times New Roman" w:hAnsi="Times New Roman" w:cs="Times New Roman"/>
          <w:sz w:val="24"/>
          <w:szCs w:val="24"/>
        </w:rPr>
        <w:instrText xml:space="preserve"> ADDIN EN.CITE.DATA </w:instrText>
      </w:r>
      <w:r w:rsidR="00870E5D" w:rsidRPr="00EC0D8E">
        <w:rPr>
          <w:rFonts w:ascii="Times New Roman" w:hAnsi="Times New Roman" w:cs="Times New Roman"/>
          <w:sz w:val="24"/>
          <w:szCs w:val="24"/>
        </w:rPr>
      </w:r>
      <w:r w:rsidR="00870E5D" w:rsidRPr="00EC0D8E">
        <w:rPr>
          <w:rFonts w:ascii="Times New Roman" w:hAnsi="Times New Roman" w:cs="Times New Roman"/>
          <w:sz w:val="24"/>
          <w:szCs w:val="24"/>
        </w:rPr>
        <w:fldChar w:fldCharType="end"/>
      </w:r>
      <w:r w:rsidR="00234AE2" w:rsidRPr="00EC0D8E">
        <w:rPr>
          <w:rFonts w:ascii="Times New Roman" w:hAnsi="Times New Roman" w:cs="Times New Roman"/>
          <w:sz w:val="24"/>
          <w:szCs w:val="24"/>
        </w:rPr>
      </w:r>
      <w:r w:rsidR="00234AE2"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15" w:tooltip="Jehan, 2018 #311" w:history="1">
        <w:r w:rsidR="008C728A" w:rsidRPr="00EC0D8E">
          <w:rPr>
            <w:rFonts w:ascii="Times New Roman" w:hAnsi="Times New Roman" w:cs="Times New Roman"/>
            <w:noProof/>
            <w:sz w:val="24"/>
            <w:szCs w:val="24"/>
          </w:rPr>
          <w:t>15</w:t>
        </w:r>
      </w:hyperlink>
      <w:r w:rsidR="00870E5D" w:rsidRPr="00EC0D8E">
        <w:rPr>
          <w:rFonts w:ascii="Times New Roman" w:hAnsi="Times New Roman" w:cs="Times New Roman"/>
          <w:noProof/>
          <w:sz w:val="24"/>
          <w:szCs w:val="24"/>
        </w:rPr>
        <w:t xml:space="preserve">, </w:t>
      </w:r>
      <w:hyperlink w:anchor="_ENREF_16" w:tooltip="Kuckelman, 2018 #294" w:history="1">
        <w:r w:rsidR="008C728A" w:rsidRPr="00EC0D8E">
          <w:rPr>
            <w:rFonts w:ascii="Times New Roman" w:hAnsi="Times New Roman" w:cs="Times New Roman"/>
            <w:noProof/>
            <w:sz w:val="24"/>
            <w:szCs w:val="24"/>
          </w:rPr>
          <w:t>16</w:t>
        </w:r>
      </w:hyperlink>
      <w:r w:rsidR="00870E5D" w:rsidRPr="00EC0D8E">
        <w:rPr>
          <w:rFonts w:ascii="Times New Roman" w:hAnsi="Times New Roman" w:cs="Times New Roman"/>
          <w:noProof/>
          <w:sz w:val="24"/>
          <w:szCs w:val="24"/>
        </w:rPr>
        <w:t>)</w:t>
      </w:r>
      <w:r w:rsidR="00234AE2" w:rsidRPr="00EC0D8E">
        <w:rPr>
          <w:rFonts w:ascii="Times New Roman" w:hAnsi="Times New Roman" w:cs="Times New Roman"/>
          <w:sz w:val="24"/>
          <w:szCs w:val="24"/>
        </w:rPr>
        <w:fldChar w:fldCharType="end"/>
      </w:r>
      <w:r w:rsidR="009438FD" w:rsidRPr="00EC0D8E">
        <w:rPr>
          <w:rFonts w:ascii="Times New Roman" w:hAnsi="Times New Roman" w:cs="Times New Roman"/>
          <w:sz w:val="24"/>
          <w:szCs w:val="24"/>
        </w:rPr>
        <w:t>.</w:t>
      </w:r>
      <w:r w:rsidR="00967C77" w:rsidRPr="00EC0D8E">
        <w:rPr>
          <w:rFonts w:ascii="Times New Roman" w:hAnsi="Times New Roman" w:cs="Times New Roman"/>
          <w:sz w:val="24"/>
          <w:szCs w:val="24"/>
        </w:rPr>
        <w:t xml:space="preserve"> However, there is paucity of </w:t>
      </w:r>
      <w:r w:rsidR="00AF0B74" w:rsidRPr="00EC0D8E">
        <w:rPr>
          <w:rFonts w:ascii="Times New Roman" w:hAnsi="Times New Roman" w:cs="Times New Roman"/>
          <w:sz w:val="24"/>
          <w:szCs w:val="24"/>
        </w:rPr>
        <w:t xml:space="preserve">multi-institutional </w:t>
      </w:r>
      <w:r w:rsidR="00967C77" w:rsidRPr="00EC0D8E">
        <w:rPr>
          <w:rFonts w:ascii="Times New Roman" w:hAnsi="Times New Roman" w:cs="Times New Roman"/>
          <w:sz w:val="24"/>
          <w:szCs w:val="24"/>
        </w:rPr>
        <w:t>data</w:t>
      </w:r>
      <w:r w:rsidR="00AF0B74" w:rsidRPr="00EC0D8E">
        <w:rPr>
          <w:rFonts w:ascii="Times New Roman" w:hAnsi="Times New Roman" w:cs="Times New Roman"/>
          <w:sz w:val="24"/>
          <w:szCs w:val="24"/>
        </w:rPr>
        <w:t xml:space="preserve"> </w:t>
      </w:r>
      <w:r w:rsidR="00967C77" w:rsidRPr="00EC0D8E">
        <w:rPr>
          <w:rFonts w:ascii="Times New Roman" w:hAnsi="Times New Roman" w:cs="Times New Roman"/>
          <w:sz w:val="24"/>
          <w:szCs w:val="24"/>
        </w:rPr>
        <w:t>regarding the safety and efficacy of 4-PCC as an adjunct to FFP for resuscitating patients with trauma induced coagulopathy.</w:t>
      </w:r>
      <w:r w:rsidR="009438FD" w:rsidRPr="00EC0D8E">
        <w:rPr>
          <w:rFonts w:ascii="Times New Roman" w:hAnsi="Times New Roman" w:cs="Times New Roman"/>
          <w:sz w:val="24"/>
          <w:szCs w:val="24"/>
        </w:rPr>
        <w:t xml:space="preserve"> The aim of our study was to evaluate </w:t>
      </w:r>
      <w:r w:rsidR="009438FD" w:rsidRPr="00EC0D8E">
        <w:rPr>
          <w:rFonts w:ascii="Times New Roman" w:hAnsi="Times New Roman" w:cs="Times New Roman"/>
          <w:sz w:val="24"/>
          <w:szCs w:val="24"/>
        </w:rPr>
        <w:lastRenderedPageBreak/>
        <w:t xml:space="preserve">outcomes </w:t>
      </w:r>
      <w:r w:rsidR="002C72EF" w:rsidRPr="00EC0D8E">
        <w:rPr>
          <w:rFonts w:ascii="Times New Roman" w:hAnsi="Times New Roman" w:cs="Times New Roman"/>
          <w:sz w:val="24"/>
          <w:szCs w:val="24"/>
        </w:rPr>
        <w:t>in</w:t>
      </w:r>
      <w:r w:rsidR="009438FD" w:rsidRPr="00EC0D8E">
        <w:rPr>
          <w:rFonts w:ascii="Times New Roman" w:hAnsi="Times New Roman" w:cs="Times New Roman"/>
          <w:sz w:val="24"/>
          <w:szCs w:val="24"/>
        </w:rPr>
        <w:t xml:space="preserve"> severely injured trauma patients who received 4-PCC+FFP compared to FPP alone utilizing the national American College of Surgeons Trauma Quality Improvement Program dataset (ACS-TQIP). We hypothesized that the use of 4-factor PCC as an adjunct to FFP is associated with improved survival and reduction in transfusion requirements </w:t>
      </w:r>
      <w:r w:rsidR="00B13160" w:rsidRPr="00EC0D8E">
        <w:rPr>
          <w:rFonts w:ascii="Times New Roman" w:hAnsi="Times New Roman" w:cs="Times New Roman"/>
          <w:sz w:val="24"/>
          <w:szCs w:val="24"/>
        </w:rPr>
        <w:t>for</w:t>
      </w:r>
      <w:r w:rsidR="009438FD" w:rsidRPr="00EC0D8E">
        <w:rPr>
          <w:rFonts w:ascii="Times New Roman" w:hAnsi="Times New Roman" w:cs="Times New Roman"/>
          <w:sz w:val="24"/>
          <w:szCs w:val="24"/>
        </w:rPr>
        <w:t xml:space="preserve"> resuscitati</w:t>
      </w:r>
      <w:r w:rsidR="00B13160" w:rsidRPr="00EC0D8E">
        <w:rPr>
          <w:rFonts w:ascii="Times New Roman" w:hAnsi="Times New Roman" w:cs="Times New Roman"/>
          <w:sz w:val="24"/>
          <w:szCs w:val="24"/>
        </w:rPr>
        <w:t>ng</w:t>
      </w:r>
      <w:r w:rsidR="009438FD" w:rsidRPr="00EC0D8E">
        <w:rPr>
          <w:rFonts w:ascii="Times New Roman" w:hAnsi="Times New Roman" w:cs="Times New Roman"/>
          <w:sz w:val="24"/>
          <w:szCs w:val="24"/>
        </w:rPr>
        <w:t xml:space="preserve"> trauma patients.</w:t>
      </w:r>
    </w:p>
    <w:p w:rsidR="009438FD" w:rsidRPr="00EC0D8E" w:rsidRDefault="009438FD" w:rsidP="009438FD">
      <w:pPr>
        <w:spacing w:after="0" w:line="480" w:lineRule="auto"/>
        <w:rPr>
          <w:rFonts w:ascii="Times New Roman" w:hAnsi="Times New Roman" w:cs="Times New Roman"/>
          <w:b/>
          <w:sz w:val="24"/>
          <w:szCs w:val="24"/>
          <w:u w:val="single"/>
        </w:rPr>
      </w:pPr>
      <w:r w:rsidRPr="00EC0D8E">
        <w:rPr>
          <w:rFonts w:ascii="Times New Roman" w:hAnsi="Times New Roman" w:cs="Times New Roman"/>
          <w:b/>
          <w:sz w:val="24"/>
          <w:szCs w:val="24"/>
          <w:u w:val="single"/>
        </w:rPr>
        <w:t>Methods:</w:t>
      </w:r>
    </w:p>
    <w:p w:rsidR="009438FD" w:rsidRPr="00EC0D8E" w:rsidRDefault="009438FD" w:rsidP="009438FD">
      <w:pPr>
        <w:pStyle w:val="NoSpacing"/>
        <w:spacing w:line="480" w:lineRule="auto"/>
        <w:jc w:val="both"/>
        <w:rPr>
          <w:rFonts w:ascii="Times New Roman" w:hAnsi="Times New Roman"/>
          <w:b/>
          <w:bCs/>
          <w:i/>
          <w:iCs/>
          <w:sz w:val="24"/>
          <w:szCs w:val="24"/>
        </w:rPr>
      </w:pPr>
      <w:r w:rsidRPr="00EC0D8E">
        <w:rPr>
          <w:rFonts w:ascii="Times New Roman" w:hAnsi="Times New Roman"/>
          <w:b/>
          <w:bCs/>
          <w:i/>
          <w:iCs/>
          <w:sz w:val="24"/>
          <w:szCs w:val="24"/>
        </w:rPr>
        <w:t xml:space="preserve">Study design and population: </w:t>
      </w:r>
    </w:p>
    <w:p w:rsidR="009438FD" w:rsidRPr="00EC0D8E" w:rsidRDefault="009438FD" w:rsidP="009438FD">
      <w:pPr>
        <w:autoSpaceDE w:val="0"/>
        <w:autoSpaceDN w:val="0"/>
        <w:adjustRightInd w:val="0"/>
        <w:spacing w:after="0" w:line="480" w:lineRule="auto"/>
        <w:ind w:firstLine="720"/>
        <w:jc w:val="both"/>
        <w:rPr>
          <w:rFonts w:ascii="Times New Roman" w:hAnsi="Times New Roman" w:cs="Times New Roman"/>
          <w:bCs/>
          <w:iCs/>
          <w:sz w:val="24"/>
          <w:szCs w:val="24"/>
        </w:rPr>
      </w:pPr>
      <w:r w:rsidRPr="00EC0D8E">
        <w:rPr>
          <w:rFonts w:ascii="Times New Roman" w:hAnsi="Times New Roman" w:cs="Times New Roman"/>
          <w:bCs/>
          <w:iCs/>
          <w:sz w:val="24"/>
          <w:szCs w:val="24"/>
        </w:rPr>
        <w:t xml:space="preserve">We performed a two-year (2015-2016) retrospective analysis of the American College of Surgeons (ACS) Trauma </w:t>
      </w:r>
      <w:r w:rsidRPr="00EC0D8E">
        <w:rPr>
          <w:rFonts w:ascii="Times New Roman" w:hAnsi="Times New Roman" w:cs="Times New Roman"/>
          <w:bCs/>
          <w:iCs/>
          <w:noProof/>
          <w:sz w:val="24"/>
          <w:szCs w:val="24"/>
        </w:rPr>
        <w:t>Quality</w:t>
      </w:r>
      <w:r w:rsidRPr="00EC0D8E">
        <w:rPr>
          <w:rFonts w:ascii="Times New Roman" w:hAnsi="Times New Roman" w:cs="Times New Roman"/>
          <w:bCs/>
          <w:iCs/>
          <w:sz w:val="24"/>
          <w:szCs w:val="24"/>
        </w:rPr>
        <w:t xml:space="preserve"> Improvement Program (TQIP) </w:t>
      </w:r>
      <w:proofErr w:type="gramStart"/>
      <w:r w:rsidRPr="00EC0D8E">
        <w:rPr>
          <w:rFonts w:ascii="Times New Roman" w:hAnsi="Times New Roman" w:cs="Times New Roman"/>
          <w:bCs/>
          <w:iCs/>
          <w:sz w:val="24"/>
          <w:szCs w:val="24"/>
        </w:rPr>
        <w:t>database, and</w:t>
      </w:r>
      <w:proofErr w:type="gramEnd"/>
      <w:r w:rsidRPr="00EC0D8E">
        <w:rPr>
          <w:rFonts w:ascii="Times New Roman" w:hAnsi="Times New Roman" w:cs="Times New Roman"/>
          <w:bCs/>
          <w:iCs/>
          <w:sz w:val="24"/>
          <w:szCs w:val="24"/>
        </w:rPr>
        <w:t xml:space="preserve"> identified all trauma patients who received either FFP or 4-PCC during their initial resuscitation.  </w:t>
      </w:r>
      <w:r w:rsidRPr="00EC0D8E">
        <w:rPr>
          <w:rFonts w:ascii="Times New Roman" w:hAnsi="Times New Roman" w:cs="Times New Roman"/>
          <w:sz w:val="24"/>
          <w:szCs w:val="24"/>
        </w:rPr>
        <w:t>The TQIP is a well-known effort to elevate the standard of trauma care at participating centers. As of 2018, more than 775 trauma centers are participating in the TQIP. Trained data abstractors collect more than 100 patient and institutional related variables, including patient demographics (age, gender, race); comorbidities; injury parameters [type and mechanism of injury, injury severity score (ISS), and abbreviated injury scale (AIS)]; vitals on presentation in emergency department (ED); in-hospital procedures; complications, mortality and, discharge disposition. The TQIP collects data, provide feedback about centers’ performance and identify the possible characteristics that a trauma center can implement to improve outcomes.  Although TQIP is administered by ACS, the authors of the study are solely responsible for the analyses and conclusions presented in this study. As the TQIP only contains de-identified data, Institutional Review Board (IRB) approval was exempted.</w:t>
      </w:r>
    </w:p>
    <w:p w:rsidR="00AD176C" w:rsidRPr="00EC0D8E" w:rsidRDefault="00AD176C" w:rsidP="009438FD">
      <w:pPr>
        <w:pStyle w:val="NoSpacing"/>
        <w:spacing w:line="480" w:lineRule="auto"/>
        <w:jc w:val="both"/>
        <w:rPr>
          <w:rFonts w:ascii="Times New Roman" w:hAnsi="Times New Roman"/>
          <w:b/>
          <w:bCs/>
          <w:i/>
          <w:iCs/>
          <w:sz w:val="24"/>
          <w:szCs w:val="24"/>
        </w:rPr>
      </w:pPr>
    </w:p>
    <w:p w:rsidR="009438FD" w:rsidRPr="00EC0D8E" w:rsidRDefault="009438FD" w:rsidP="009438FD">
      <w:pPr>
        <w:pStyle w:val="NoSpacing"/>
        <w:spacing w:line="480" w:lineRule="auto"/>
        <w:jc w:val="both"/>
        <w:rPr>
          <w:rFonts w:ascii="Times New Roman" w:hAnsi="Times New Roman"/>
          <w:b/>
          <w:bCs/>
          <w:i/>
          <w:iCs/>
          <w:sz w:val="24"/>
          <w:szCs w:val="24"/>
        </w:rPr>
      </w:pPr>
      <w:r w:rsidRPr="00EC0D8E">
        <w:rPr>
          <w:rFonts w:ascii="Times New Roman" w:hAnsi="Times New Roman"/>
          <w:b/>
          <w:bCs/>
          <w:i/>
          <w:iCs/>
          <w:sz w:val="24"/>
          <w:szCs w:val="24"/>
        </w:rPr>
        <w:t>Inclusion &amp; Exclusion Criteria:</w:t>
      </w:r>
    </w:p>
    <w:p w:rsidR="009438FD" w:rsidRPr="00EC0D8E" w:rsidRDefault="009438FD" w:rsidP="009438FD">
      <w:pPr>
        <w:pStyle w:val="NoSpacing"/>
        <w:spacing w:line="480" w:lineRule="auto"/>
        <w:ind w:firstLine="720"/>
        <w:jc w:val="both"/>
        <w:rPr>
          <w:rFonts w:ascii="Times New Roman" w:hAnsi="Times New Roman"/>
          <w:bCs/>
          <w:iCs/>
          <w:sz w:val="24"/>
          <w:szCs w:val="24"/>
        </w:rPr>
      </w:pPr>
      <w:bookmarkStart w:id="1" w:name="_Hlk504812441"/>
      <w:r w:rsidRPr="00EC0D8E">
        <w:rPr>
          <w:rFonts w:ascii="Times New Roman" w:hAnsi="Times New Roman"/>
          <w:bCs/>
          <w:iCs/>
          <w:sz w:val="24"/>
          <w:szCs w:val="24"/>
        </w:rPr>
        <w:lastRenderedPageBreak/>
        <w:t xml:space="preserve">We included all adult trauma patients (age ≥18years) who were </w:t>
      </w:r>
      <w:r w:rsidR="002C72EF" w:rsidRPr="00EC0D8E">
        <w:rPr>
          <w:rFonts w:ascii="Times New Roman" w:hAnsi="Times New Roman"/>
          <w:bCs/>
          <w:iCs/>
          <w:sz w:val="24"/>
          <w:szCs w:val="24"/>
        </w:rPr>
        <w:t>presented to trauma center</w:t>
      </w:r>
      <w:r w:rsidRPr="00EC0D8E">
        <w:rPr>
          <w:rFonts w:ascii="Times New Roman" w:hAnsi="Times New Roman"/>
          <w:bCs/>
          <w:iCs/>
          <w:sz w:val="24"/>
          <w:szCs w:val="24"/>
        </w:rPr>
        <w:t xml:space="preserve"> and received either FFP alone or 4-PCC+FFP for initial resuscitation in the ED. We excluded patients with documented bleeding disorders, chronic liver disease, history of pre-injury anticoagulants </w:t>
      </w:r>
      <w:proofErr w:type="gramStart"/>
      <w:r w:rsidRPr="00EC0D8E">
        <w:rPr>
          <w:rFonts w:ascii="Times New Roman" w:hAnsi="Times New Roman"/>
          <w:bCs/>
          <w:iCs/>
          <w:sz w:val="24"/>
          <w:szCs w:val="24"/>
        </w:rPr>
        <w:t>use</w:t>
      </w:r>
      <w:proofErr w:type="gramEnd"/>
      <w:r w:rsidRPr="00EC0D8E">
        <w:rPr>
          <w:rFonts w:ascii="Times New Roman" w:hAnsi="Times New Roman"/>
          <w:bCs/>
          <w:iCs/>
          <w:sz w:val="24"/>
          <w:szCs w:val="24"/>
        </w:rPr>
        <w:t xml:space="preserve"> and those who received PCC alone (without FFP). The ICD10 procedure codes were used to identify patients who received 4-PCC</w:t>
      </w:r>
      <w:r w:rsidR="00AD176C" w:rsidRPr="00EC0D8E">
        <w:rPr>
          <w:rFonts w:ascii="Times New Roman" w:hAnsi="Times New Roman"/>
          <w:bCs/>
          <w:iCs/>
          <w:sz w:val="24"/>
          <w:szCs w:val="24"/>
        </w:rPr>
        <w:t xml:space="preserve"> </w:t>
      </w:r>
      <w:r w:rsidR="00AD176C" w:rsidRPr="00EC0D8E">
        <w:rPr>
          <w:rFonts w:ascii="Times New Roman" w:hAnsi="Times New Roman"/>
          <w:b/>
          <w:bCs/>
          <w:iCs/>
          <w:sz w:val="24"/>
          <w:szCs w:val="24"/>
        </w:rPr>
        <w:t>(Supplementary Table 1)</w:t>
      </w:r>
      <w:r w:rsidRPr="00EC0D8E">
        <w:rPr>
          <w:rFonts w:ascii="Times New Roman" w:hAnsi="Times New Roman"/>
          <w:bCs/>
          <w:iCs/>
          <w:sz w:val="24"/>
          <w:szCs w:val="24"/>
        </w:rPr>
        <w:t>, while “TQIP Processes of Care Measures file (TQIP_RDS_PM)” was used to abstract data regarding transfusion.</w:t>
      </w:r>
      <w:r w:rsidR="00AD176C" w:rsidRPr="00EC0D8E">
        <w:rPr>
          <w:rFonts w:ascii="Times New Roman" w:hAnsi="Times New Roman"/>
          <w:bCs/>
          <w:iCs/>
          <w:sz w:val="24"/>
          <w:szCs w:val="24"/>
        </w:rPr>
        <w:t xml:space="preserve"> Around 23% of the trauma centers reported data using ICD-10 codes in 2015 and 97% of centers were using ICD-10 codes in 2016. </w:t>
      </w:r>
      <w:r w:rsidR="00C24ECB" w:rsidRPr="00EC0D8E">
        <w:rPr>
          <w:rFonts w:ascii="Times New Roman" w:hAnsi="Times New Roman"/>
          <w:bCs/>
          <w:iCs/>
          <w:sz w:val="24"/>
          <w:szCs w:val="24"/>
        </w:rPr>
        <w:t>Only 117 trauma centers ever used ICD-10 codes for 4-PCC and we only included the patients who were managed at trauma centers using these ICD-10 codes.</w:t>
      </w:r>
    </w:p>
    <w:bookmarkEnd w:id="1"/>
    <w:p w:rsidR="009438FD" w:rsidRPr="00EC0D8E" w:rsidRDefault="009438FD" w:rsidP="009438FD">
      <w:pPr>
        <w:pStyle w:val="NoSpacing"/>
        <w:spacing w:line="480" w:lineRule="auto"/>
        <w:jc w:val="both"/>
        <w:rPr>
          <w:rFonts w:ascii="Times New Roman" w:hAnsi="Times New Roman"/>
          <w:b/>
          <w:bCs/>
          <w:i/>
          <w:iCs/>
          <w:sz w:val="24"/>
          <w:szCs w:val="24"/>
        </w:rPr>
      </w:pPr>
      <w:r w:rsidRPr="00EC0D8E">
        <w:rPr>
          <w:rFonts w:ascii="Times New Roman" w:hAnsi="Times New Roman"/>
          <w:b/>
          <w:bCs/>
          <w:i/>
          <w:iCs/>
          <w:sz w:val="24"/>
          <w:szCs w:val="24"/>
        </w:rPr>
        <w:t>Data points</w:t>
      </w:r>
    </w:p>
    <w:p w:rsidR="009438FD" w:rsidRPr="00EC0D8E" w:rsidRDefault="009438FD" w:rsidP="009438FD">
      <w:pPr>
        <w:pStyle w:val="NoSpacing"/>
        <w:spacing w:line="480" w:lineRule="auto"/>
        <w:ind w:firstLine="720"/>
        <w:jc w:val="both"/>
        <w:rPr>
          <w:rFonts w:ascii="Times New Roman" w:hAnsi="Times New Roman"/>
          <w:bCs/>
          <w:iCs/>
          <w:sz w:val="24"/>
          <w:szCs w:val="24"/>
        </w:rPr>
      </w:pPr>
      <w:bookmarkStart w:id="2" w:name="_Hlk504820000"/>
      <w:r w:rsidRPr="00EC0D8E">
        <w:rPr>
          <w:rFonts w:ascii="Times New Roman" w:hAnsi="Times New Roman"/>
          <w:bCs/>
          <w:iCs/>
          <w:sz w:val="24"/>
          <w:szCs w:val="24"/>
        </w:rPr>
        <w:t>Following data points were abstracted for each patient: patient demographics (age, gender, race, ethnicity); injury parameters (mechanism of injury, injury severity score [ISS], different body regions abbreviated injury scale score [h-AIS]); vitals on presentation in ED (systolic blood pressure [SBP], heart rate [HR], temperature, Glasgow coma scale [GCS]); data regarding the blood components transfused for resuscitation (including packed red blood cells [</w:t>
      </w:r>
      <w:proofErr w:type="spellStart"/>
      <w:r w:rsidRPr="00EC0D8E">
        <w:rPr>
          <w:rFonts w:ascii="Times New Roman" w:hAnsi="Times New Roman"/>
          <w:bCs/>
          <w:iCs/>
          <w:sz w:val="24"/>
          <w:szCs w:val="24"/>
        </w:rPr>
        <w:t>pRBC</w:t>
      </w:r>
      <w:proofErr w:type="spellEnd"/>
      <w:r w:rsidRPr="00EC0D8E">
        <w:rPr>
          <w:rFonts w:ascii="Times New Roman" w:hAnsi="Times New Roman"/>
          <w:bCs/>
          <w:iCs/>
          <w:sz w:val="24"/>
          <w:szCs w:val="24"/>
        </w:rPr>
        <w:t xml:space="preserve">], platelets, fresh frozen plasma [FFP]); hospital length of stay (LOS); intensive care unit (ICU) LOS, in-hospital complications; mortality; and, discharge disposition. </w:t>
      </w:r>
    </w:p>
    <w:p w:rsidR="009438FD" w:rsidRPr="00EC0D8E" w:rsidRDefault="009438FD" w:rsidP="009438FD">
      <w:pPr>
        <w:pStyle w:val="NoSpacing"/>
        <w:spacing w:line="480" w:lineRule="auto"/>
        <w:jc w:val="both"/>
        <w:rPr>
          <w:rFonts w:ascii="Times New Roman" w:hAnsi="Times New Roman"/>
          <w:b/>
          <w:bCs/>
          <w:i/>
          <w:iCs/>
          <w:sz w:val="24"/>
          <w:szCs w:val="24"/>
        </w:rPr>
      </w:pPr>
      <w:r w:rsidRPr="00EC0D8E">
        <w:rPr>
          <w:rFonts w:ascii="Times New Roman" w:hAnsi="Times New Roman"/>
          <w:b/>
          <w:bCs/>
          <w:i/>
          <w:iCs/>
          <w:sz w:val="24"/>
          <w:szCs w:val="24"/>
        </w:rPr>
        <w:t>Patient stratification:</w:t>
      </w:r>
    </w:p>
    <w:p w:rsidR="009438FD" w:rsidRPr="00EC0D8E" w:rsidRDefault="009438FD" w:rsidP="009438FD">
      <w:pPr>
        <w:pStyle w:val="NoSpacing"/>
        <w:spacing w:line="480" w:lineRule="auto"/>
        <w:ind w:firstLine="720"/>
        <w:jc w:val="both"/>
        <w:rPr>
          <w:rFonts w:ascii="Times New Roman" w:hAnsi="Times New Roman"/>
          <w:bCs/>
          <w:iCs/>
          <w:sz w:val="24"/>
          <w:szCs w:val="24"/>
        </w:rPr>
      </w:pPr>
      <w:r w:rsidRPr="00EC0D8E">
        <w:rPr>
          <w:rFonts w:ascii="Times New Roman" w:hAnsi="Times New Roman"/>
          <w:bCs/>
          <w:iCs/>
          <w:sz w:val="24"/>
          <w:szCs w:val="24"/>
        </w:rPr>
        <w:t xml:space="preserve">Patients were stratified into two groups based on the modality of initial resuscitation: those who received 4-PCC along with FFP (4-PCC+FFP group) for initial resuscitation in the ED and those who received FFP alone (FFP group) for initial resuscitation in the ED. </w:t>
      </w:r>
    </w:p>
    <w:bookmarkEnd w:id="2"/>
    <w:p w:rsidR="009438FD" w:rsidRPr="00EC0D8E" w:rsidRDefault="009438FD" w:rsidP="009438FD">
      <w:pPr>
        <w:pStyle w:val="NoSpacing"/>
        <w:spacing w:line="480" w:lineRule="auto"/>
        <w:jc w:val="both"/>
        <w:rPr>
          <w:rFonts w:ascii="Times New Roman" w:hAnsi="Times New Roman"/>
          <w:b/>
          <w:bCs/>
          <w:i/>
          <w:iCs/>
          <w:sz w:val="24"/>
          <w:szCs w:val="24"/>
        </w:rPr>
      </w:pPr>
      <w:r w:rsidRPr="00EC0D8E">
        <w:rPr>
          <w:rFonts w:ascii="Times New Roman" w:hAnsi="Times New Roman"/>
          <w:b/>
          <w:bCs/>
          <w:i/>
          <w:iCs/>
          <w:sz w:val="24"/>
          <w:szCs w:val="24"/>
        </w:rPr>
        <w:t>Outcomes:</w:t>
      </w:r>
    </w:p>
    <w:p w:rsidR="0017575E" w:rsidRPr="00EC0D8E" w:rsidRDefault="00BE43C8" w:rsidP="009438FD">
      <w:pPr>
        <w:pStyle w:val="NoSpacing"/>
        <w:spacing w:line="480" w:lineRule="auto"/>
        <w:ind w:firstLine="720"/>
        <w:jc w:val="both"/>
        <w:rPr>
          <w:rFonts w:ascii="Times New Roman" w:hAnsi="Times New Roman"/>
          <w:bCs/>
          <w:iCs/>
          <w:sz w:val="24"/>
          <w:szCs w:val="24"/>
        </w:rPr>
      </w:pPr>
      <w:r w:rsidRPr="00EC0D8E">
        <w:rPr>
          <w:rFonts w:ascii="Times New Roman" w:hAnsi="Times New Roman"/>
          <w:bCs/>
          <w:iCs/>
          <w:sz w:val="24"/>
          <w:szCs w:val="24"/>
        </w:rPr>
        <w:lastRenderedPageBreak/>
        <w:t>The</w:t>
      </w:r>
      <w:r w:rsidR="009438FD" w:rsidRPr="00EC0D8E">
        <w:rPr>
          <w:rFonts w:ascii="Times New Roman" w:hAnsi="Times New Roman"/>
          <w:bCs/>
          <w:iCs/>
          <w:sz w:val="24"/>
          <w:szCs w:val="24"/>
        </w:rPr>
        <w:t xml:space="preserve"> primary outcome measures </w:t>
      </w:r>
      <w:r w:rsidRPr="00EC0D8E">
        <w:rPr>
          <w:rFonts w:ascii="Times New Roman" w:hAnsi="Times New Roman"/>
          <w:bCs/>
          <w:iCs/>
          <w:sz w:val="24"/>
          <w:szCs w:val="24"/>
        </w:rPr>
        <w:t xml:space="preserve">of our analysis </w:t>
      </w:r>
      <w:r w:rsidR="009438FD" w:rsidRPr="00EC0D8E">
        <w:rPr>
          <w:rFonts w:ascii="Times New Roman" w:hAnsi="Times New Roman"/>
          <w:bCs/>
          <w:iCs/>
          <w:sz w:val="24"/>
          <w:szCs w:val="24"/>
        </w:rPr>
        <w:t>were tran</w:t>
      </w:r>
      <w:r w:rsidRPr="00EC0D8E">
        <w:rPr>
          <w:rFonts w:ascii="Times New Roman" w:hAnsi="Times New Roman"/>
          <w:bCs/>
          <w:iCs/>
          <w:sz w:val="24"/>
          <w:szCs w:val="24"/>
        </w:rPr>
        <w:t xml:space="preserve">sfusion requirements at 4-hours &amp; </w:t>
      </w:r>
      <w:r w:rsidR="009438FD" w:rsidRPr="00EC0D8E">
        <w:rPr>
          <w:rFonts w:ascii="Times New Roman" w:hAnsi="Times New Roman"/>
          <w:bCs/>
          <w:iCs/>
          <w:sz w:val="24"/>
          <w:szCs w:val="24"/>
        </w:rPr>
        <w:t>24-hours</w:t>
      </w:r>
      <w:r w:rsidRPr="00EC0D8E">
        <w:rPr>
          <w:rFonts w:ascii="Times New Roman" w:hAnsi="Times New Roman"/>
          <w:bCs/>
          <w:iCs/>
          <w:sz w:val="24"/>
          <w:szCs w:val="24"/>
        </w:rPr>
        <w:t xml:space="preserve"> from ED-presentation and in-hospital mortality</w:t>
      </w:r>
      <w:r w:rsidR="009438FD" w:rsidRPr="00EC0D8E">
        <w:rPr>
          <w:rFonts w:ascii="Times New Roman" w:hAnsi="Times New Roman"/>
          <w:bCs/>
          <w:iCs/>
          <w:sz w:val="24"/>
          <w:szCs w:val="24"/>
        </w:rPr>
        <w:t xml:space="preserve">. Our secondary outcome measures were in-hospital complications [acute kidney injury (AKI); acute respiratory distress syndrome (ARDS); venous thromboembolic complications i.e. deep venous thrombosis (DVT) and pulmonary embolism (PE)], hospital LOS, ICU LOS, </w:t>
      </w:r>
      <w:r w:rsidRPr="00EC0D8E">
        <w:rPr>
          <w:rFonts w:ascii="Times New Roman" w:hAnsi="Times New Roman"/>
          <w:bCs/>
          <w:iCs/>
          <w:sz w:val="24"/>
          <w:szCs w:val="24"/>
        </w:rPr>
        <w:t xml:space="preserve">and </w:t>
      </w:r>
      <w:r w:rsidR="009438FD" w:rsidRPr="00EC0D8E">
        <w:rPr>
          <w:rFonts w:ascii="Times New Roman" w:hAnsi="Times New Roman"/>
          <w:bCs/>
          <w:iCs/>
          <w:sz w:val="24"/>
          <w:szCs w:val="24"/>
        </w:rPr>
        <w:t xml:space="preserve">adverse discharge disposition.   </w:t>
      </w:r>
    </w:p>
    <w:p w:rsidR="0017575E" w:rsidRPr="00EC0D8E" w:rsidRDefault="0017575E" w:rsidP="0017575E">
      <w:pPr>
        <w:pStyle w:val="NoSpacing"/>
        <w:spacing w:line="480" w:lineRule="auto"/>
        <w:jc w:val="both"/>
        <w:rPr>
          <w:rFonts w:ascii="Times New Roman" w:hAnsi="Times New Roman"/>
          <w:b/>
          <w:bCs/>
          <w:i/>
          <w:iCs/>
          <w:sz w:val="24"/>
          <w:szCs w:val="24"/>
        </w:rPr>
      </w:pPr>
      <w:r w:rsidRPr="00EC0D8E">
        <w:rPr>
          <w:rFonts w:ascii="Times New Roman" w:hAnsi="Times New Roman"/>
          <w:b/>
          <w:bCs/>
          <w:i/>
          <w:iCs/>
          <w:sz w:val="24"/>
          <w:szCs w:val="24"/>
        </w:rPr>
        <w:t>Definitions:</w:t>
      </w:r>
    </w:p>
    <w:p w:rsidR="00EC146A" w:rsidRPr="00EC0D8E" w:rsidRDefault="00EC146A" w:rsidP="0017575E">
      <w:pPr>
        <w:pStyle w:val="NoSpacing"/>
        <w:spacing w:line="480" w:lineRule="auto"/>
        <w:jc w:val="both"/>
        <w:rPr>
          <w:rFonts w:ascii="Times New Roman" w:hAnsi="Times New Roman"/>
          <w:bCs/>
          <w:i/>
          <w:iCs/>
          <w:sz w:val="24"/>
          <w:szCs w:val="24"/>
          <w:u w:val="single"/>
        </w:rPr>
      </w:pPr>
      <w:r w:rsidRPr="00EC0D8E">
        <w:rPr>
          <w:rFonts w:ascii="Times New Roman" w:hAnsi="Times New Roman"/>
          <w:bCs/>
          <w:i/>
          <w:iCs/>
          <w:sz w:val="24"/>
          <w:szCs w:val="24"/>
          <w:u w:val="single"/>
        </w:rPr>
        <w:t>Time to initiation of therapy</w:t>
      </w:r>
      <w:r w:rsidRPr="00EC0D8E">
        <w:rPr>
          <w:rFonts w:ascii="Times New Roman" w:hAnsi="Times New Roman"/>
          <w:bCs/>
          <w:i/>
          <w:iCs/>
          <w:sz w:val="24"/>
          <w:szCs w:val="24"/>
        </w:rPr>
        <w:t xml:space="preserve">: </w:t>
      </w:r>
      <w:r w:rsidRPr="00EC0D8E">
        <w:rPr>
          <w:rFonts w:ascii="Times New Roman" w:hAnsi="Times New Roman"/>
          <w:bCs/>
          <w:iCs/>
          <w:sz w:val="24"/>
          <w:szCs w:val="24"/>
        </w:rPr>
        <w:t>Time from ED presentation to receipt of 4-PCC in 4-PCC+FFP group or time from ED presentation to transfusion of 1</w:t>
      </w:r>
      <w:r w:rsidRPr="00EC0D8E">
        <w:rPr>
          <w:rFonts w:ascii="Times New Roman" w:hAnsi="Times New Roman"/>
          <w:bCs/>
          <w:iCs/>
          <w:sz w:val="24"/>
          <w:szCs w:val="24"/>
          <w:vertAlign w:val="superscript"/>
        </w:rPr>
        <w:t>st</w:t>
      </w:r>
      <w:r w:rsidRPr="00EC0D8E">
        <w:rPr>
          <w:rFonts w:ascii="Times New Roman" w:hAnsi="Times New Roman"/>
          <w:bCs/>
          <w:iCs/>
          <w:sz w:val="24"/>
          <w:szCs w:val="24"/>
        </w:rPr>
        <w:t xml:space="preserve"> unit of FFP in FFP alone group.</w:t>
      </w:r>
    </w:p>
    <w:p w:rsidR="009438FD" w:rsidRPr="00EC0D8E" w:rsidRDefault="0017575E" w:rsidP="0017575E">
      <w:pPr>
        <w:pStyle w:val="NoSpacing"/>
        <w:spacing w:line="480" w:lineRule="auto"/>
        <w:jc w:val="both"/>
        <w:rPr>
          <w:rFonts w:ascii="Times New Roman" w:hAnsi="Times New Roman"/>
          <w:bCs/>
          <w:i/>
          <w:iCs/>
          <w:sz w:val="24"/>
          <w:szCs w:val="24"/>
          <w:u w:val="single"/>
        </w:rPr>
      </w:pPr>
      <w:r w:rsidRPr="00EC0D8E">
        <w:rPr>
          <w:rFonts w:ascii="Times New Roman" w:hAnsi="Times New Roman"/>
          <w:bCs/>
          <w:i/>
          <w:iCs/>
          <w:sz w:val="24"/>
          <w:szCs w:val="24"/>
          <w:u w:val="single"/>
        </w:rPr>
        <w:t>Acute Kidney Injury:</w:t>
      </w:r>
      <w:r w:rsidRPr="00EC0D8E">
        <w:rPr>
          <w:rFonts w:ascii="Times New Roman" w:hAnsi="Times New Roman"/>
          <w:bCs/>
          <w:iCs/>
          <w:sz w:val="24"/>
          <w:szCs w:val="24"/>
        </w:rPr>
        <w:t xml:space="preserve"> A patient was </w:t>
      </w:r>
      <w:r w:rsidR="00076F65" w:rsidRPr="00EC0D8E">
        <w:rPr>
          <w:rFonts w:ascii="Times New Roman" w:hAnsi="Times New Roman"/>
          <w:bCs/>
          <w:iCs/>
          <w:sz w:val="24"/>
          <w:szCs w:val="24"/>
        </w:rPr>
        <w:t>determined</w:t>
      </w:r>
      <w:r w:rsidRPr="00EC0D8E">
        <w:rPr>
          <w:rFonts w:ascii="Times New Roman" w:hAnsi="Times New Roman"/>
          <w:bCs/>
          <w:iCs/>
          <w:sz w:val="24"/>
          <w:szCs w:val="24"/>
        </w:rPr>
        <w:t xml:space="preserve"> to have AKI if met the following criteria: No history of chronic renal failure prior to injury and an abrupt reduction in kidney function during the hospital course (Increase in serum creatinine (</w:t>
      </w:r>
      <w:proofErr w:type="spellStart"/>
      <w:r w:rsidRPr="00EC0D8E">
        <w:rPr>
          <w:rFonts w:ascii="Times New Roman" w:hAnsi="Times New Roman"/>
          <w:bCs/>
          <w:iCs/>
          <w:sz w:val="24"/>
          <w:szCs w:val="24"/>
        </w:rPr>
        <w:t>SCr</w:t>
      </w:r>
      <w:proofErr w:type="spellEnd"/>
      <w:r w:rsidRPr="00EC0D8E">
        <w:rPr>
          <w:rFonts w:ascii="Times New Roman" w:hAnsi="Times New Roman"/>
          <w:bCs/>
          <w:iCs/>
          <w:sz w:val="24"/>
          <w:szCs w:val="24"/>
        </w:rPr>
        <w:t xml:space="preserve">) ≥3x baseline or; increase in </w:t>
      </w:r>
      <w:proofErr w:type="spellStart"/>
      <w:r w:rsidRPr="00EC0D8E">
        <w:rPr>
          <w:rFonts w:ascii="Times New Roman" w:hAnsi="Times New Roman"/>
          <w:bCs/>
          <w:iCs/>
          <w:sz w:val="24"/>
          <w:szCs w:val="24"/>
        </w:rPr>
        <w:t>SCr</w:t>
      </w:r>
      <w:proofErr w:type="spellEnd"/>
      <w:r w:rsidRPr="00EC0D8E">
        <w:rPr>
          <w:rFonts w:ascii="Times New Roman" w:hAnsi="Times New Roman"/>
          <w:bCs/>
          <w:iCs/>
          <w:sz w:val="24"/>
          <w:szCs w:val="24"/>
        </w:rPr>
        <w:t xml:space="preserve"> to ≥4mg/dl(≥ 353.3μmol/l) or; a decrease in Estimated Glomerular Filtration Rate (eGFR) to &lt;35 ml/min per 1.73 m² or; reduction in urine output of &lt;0.3 ml/kg/</w:t>
      </w:r>
      <w:proofErr w:type="spellStart"/>
      <w:r w:rsidRPr="00EC0D8E">
        <w:rPr>
          <w:rFonts w:ascii="Times New Roman" w:hAnsi="Times New Roman"/>
          <w:bCs/>
          <w:iCs/>
          <w:sz w:val="24"/>
          <w:szCs w:val="24"/>
        </w:rPr>
        <w:t>hrs</w:t>
      </w:r>
      <w:proofErr w:type="spellEnd"/>
      <w:r w:rsidRPr="00EC0D8E">
        <w:rPr>
          <w:rFonts w:ascii="Times New Roman" w:hAnsi="Times New Roman"/>
          <w:bCs/>
          <w:iCs/>
          <w:sz w:val="24"/>
          <w:szCs w:val="24"/>
        </w:rPr>
        <w:t xml:space="preserve"> for ≥24 hours or; anuria for ≥12 hours or; requiring renal replacement therapy. </w:t>
      </w:r>
      <w:r w:rsidRPr="00EC0D8E">
        <w:rPr>
          <w:rFonts w:ascii="Times New Roman" w:hAnsi="Times New Roman"/>
          <w:bCs/>
          <w:i/>
          <w:iCs/>
          <w:sz w:val="24"/>
          <w:szCs w:val="24"/>
          <w:u w:val="single"/>
        </w:rPr>
        <w:t xml:space="preserve"> </w:t>
      </w:r>
      <w:r w:rsidR="009438FD" w:rsidRPr="00EC0D8E">
        <w:rPr>
          <w:rFonts w:ascii="Times New Roman" w:hAnsi="Times New Roman"/>
          <w:bCs/>
          <w:i/>
          <w:iCs/>
          <w:sz w:val="24"/>
          <w:szCs w:val="24"/>
          <w:u w:val="single"/>
        </w:rPr>
        <w:t xml:space="preserve"> </w:t>
      </w:r>
    </w:p>
    <w:p w:rsidR="008149E0" w:rsidRPr="00EC0D8E" w:rsidRDefault="0017575E" w:rsidP="008149E0">
      <w:pPr>
        <w:pStyle w:val="NoSpacing"/>
        <w:spacing w:line="480" w:lineRule="auto"/>
        <w:jc w:val="both"/>
        <w:rPr>
          <w:rFonts w:ascii="Times New Roman" w:hAnsi="Times New Roman"/>
          <w:bCs/>
          <w:iCs/>
          <w:sz w:val="24"/>
          <w:szCs w:val="24"/>
        </w:rPr>
      </w:pPr>
      <w:r w:rsidRPr="00EC0D8E">
        <w:rPr>
          <w:rFonts w:ascii="Times New Roman" w:hAnsi="Times New Roman"/>
          <w:bCs/>
          <w:i/>
          <w:iCs/>
          <w:sz w:val="24"/>
          <w:szCs w:val="24"/>
          <w:u w:val="single"/>
        </w:rPr>
        <w:t>Acute Respiratory Distress Syndrome (ARDS):</w:t>
      </w:r>
      <w:r w:rsidRPr="00EC0D8E">
        <w:rPr>
          <w:rFonts w:ascii="Times New Roman" w:hAnsi="Times New Roman"/>
          <w:bCs/>
          <w:iCs/>
          <w:sz w:val="24"/>
          <w:szCs w:val="24"/>
        </w:rPr>
        <w:t xml:space="preserve"> </w:t>
      </w:r>
      <w:r w:rsidR="00AD275A" w:rsidRPr="00EC0D8E">
        <w:rPr>
          <w:rFonts w:ascii="Times New Roman" w:hAnsi="Times New Roman"/>
          <w:bCs/>
          <w:iCs/>
          <w:sz w:val="24"/>
          <w:szCs w:val="24"/>
        </w:rPr>
        <w:t xml:space="preserve"> A patient was defined t</w:t>
      </w:r>
      <w:r w:rsidR="008149E0" w:rsidRPr="00EC0D8E">
        <w:rPr>
          <w:rFonts w:ascii="Times New Roman" w:hAnsi="Times New Roman"/>
          <w:bCs/>
          <w:iCs/>
          <w:sz w:val="24"/>
          <w:szCs w:val="24"/>
        </w:rPr>
        <w:t>o have ARDS if met the following criteria: New or worsening respiratory symptoms within 1 week of known clinical insult and bilateral opacities on chest X-ray not fully explained by effusions, lobar/lung collage, or nodules and symptoms not explained by heart failure or volume overload and decreased PaO</w:t>
      </w:r>
      <w:r w:rsidR="008149E0" w:rsidRPr="00EC0D8E">
        <w:rPr>
          <w:rFonts w:ascii="Times New Roman" w:hAnsi="Times New Roman"/>
          <w:bCs/>
          <w:iCs/>
          <w:sz w:val="24"/>
          <w:szCs w:val="24"/>
          <w:vertAlign w:val="subscript"/>
        </w:rPr>
        <w:t>2</w:t>
      </w:r>
      <w:r w:rsidR="008149E0" w:rsidRPr="00EC0D8E">
        <w:rPr>
          <w:rFonts w:ascii="Times New Roman" w:hAnsi="Times New Roman"/>
          <w:bCs/>
          <w:iCs/>
          <w:sz w:val="24"/>
          <w:szCs w:val="24"/>
        </w:rPr>
        <w:t>/FiO</w:t>
      </w:r>
      <w:r w:rsidR="008149E0" w:rsidRPr="00EC0D8E">
        <w:rPr>
          <w:rFonts w:ascii="Times New Roman" w:hAnsi="Times New Roman"/>
          <w:bCs/>
          <w:iCs/>
          <w:sz w:val="24"/>
          <w:szCs w:val="24"/>
          <w:vertAlign w:val="subscript"/>
        </w:rPr>
        <w:t>2</w:t>
      </w:r>
      <w:r w:rsidR="008149E0" w:rsidRPr="00EC0D8E">
        <w:rPr>
          <w:rFonts w:ascii="Times New Roman" w:hAnsi="Times New Roman"/>
          <w:bCs/>
          <w:iCs/>
          <w:sz w:val="24"/>
          <w:szCs w:val="24"/>
        </w:rPr>
        <w:t xml:space="preserve"> ratio.</w:t>
      </w:r>
    </w:p>
    <w:p w:rsidR="008149E0" w:rsidRPr="00EC0D8E" w:rsidRDefault="008149E0" w:rsidP="008149E0">
      <w:pPr>
        <w:pStyle w:val="NoSpacing"/>
        <w:spacing w:line="480" w:lineRule="auto"/>
        <w:jc w:val="both"/>
        <w:rPr>
          <w:rFonts w:ascii="Times New Roman" w:hAnsi="Times New Roman"/>
          <w:bCs/>
          <w:iCs/>
          <w:sz w:val="24"/>
          <w:szCs w:val="24"/>
        </w:rPr>
      </w:pPr>
      <w:r w:rsidRPr="00EC0D8E">
        <w:rPr>
          <w:rFonts w:ascii="Times New Roman" w:hAnsi="Times New Roman"/>
          <w:bCs/>
          <w:i/>
          <w:iCs/>
          <w:sz w:val="24"/>
          <w:szCs w:val="24"/>
          <w:u w:val="single"/>
        </w:rPr>
        <w:t>Deep Venous Thrombosis</w:t>
      </w:r>
      <w:r w:rsidR="004D4171" w:rsidRPr="00EC0D8E">
        <w:rPr>
          <w:rFonts w:ascii="Times New Roman" w:hAnsi="Times New Roman"/>
          <w:bCs/>
          <w:i/>
          <w:iCs/>
          <w:sz w:val="24"/>
          <w:szCs w:val="24"/>
          <w:u w:val="single"/>
        </w:rPr>
        <w:t xml:space="preserve"> (DVT)</w:t>
      </w:r>
      <w:r w:rsidRPr="00EC0D8E">
        <w:rPr>
          <w:rFonts w:ascii="Times New Roman" w:hAnsi="Times New Roman"/>
          <w:bCs/>
          <w:iCs/>
          <w:sz w:val="24"/>
          <w:szCs w:val="24"/>
        </w:rPr>
        <w:t>:</w:t>
      </w:r>
      <w:r w:rsidR="004D4171" w:rsidRPr="00EC0D8E">
        <w:rPr>
          <w:rFonts w:ascii="Times New Roman" w:hAnsi="Times New Roman"/>
          <w:bCs/>
          <w:iCs/>
          <w:sz w:val="24"/>
          <w:szCs w:val="24"/>
        </w:rPr>
        <w:t xml:space="preserve"> </w:t>
      </w:r>
      <w:r w:rsidR="00372E5D" w:rsidRPr="00EC0D8E">
        <w:rPr>
          <w:rFonts w:ascii="Times New Roman" w:hAnsi="Times New Roman"/>
          <w:bCs/>
          <w:iCs/>
          <w:sz w:val="24"/>
          <w:szCs w:val="24"/>
        </w:rPr>
        <w:t>The diagnosis of DVT was confirmed by</w:t>
      </w:r>
      <w:r w:rsidR="004D4171" w:rsidRPr="00EC0D8E">
        <w:rPr>
          <w:rFonts w:ascii="Times New Roman" w:hAnsi="Times New Roman"/>
          <w:bCs/>
          <w:iCs/>
          <w:sz w:val="24"/>
          <w:szCs w:val="24"/>
        </w:rPr>
        <w:t xml:space="preserve"> venogram, ultrasound, or CT scan.</w:t>
      </w:r>
    </w:p>
    <w:p w:rsidR="004D4171" w:rsidRPr="00EC0D8E" w:rsidRDefault="004D4171" w:rsidP="008149E0">
      <w:pPr>
        <w:pStyle w:val="NoSpacing"/>
        <w:spacing w:line="480" w:lineRule="auto"/>
        <w:jc w:val="both"/>
        <w:rPr>
          <w:rFonts w:ascii="Times New Roman" w:hAnsi="Times New Roman"/>
          <w:bCs/>
          <w:iCs/>
          <w:sz w:val="24"/>
          <w:szCs w:val="24"/>
        </w:rPr>
      </w:pPr>
      <w:r w:rsidRPr="00EC0D8E">
        <w:rPr>
          <w:rFonts w:ascii="Times New Roman" w:hAnsi="Times New Roman"/>
          <w:bCs/>
          <w:i/>
          <w:iCs/>
          <w:sz w:val="24"/>
          <w:szCs w:val="24"/>
          <w:u w:val="single"/>
        </w:rPr>
        <w:t>Pulmonary Embolism (PE):</w:t>
      </w:r>
      <w:r w:rsidRPr="00EC0D8E">
        <w:rPr>
          <w:rFonts w:ascii="Times New Roman" w:hAnsi="Times New Roman"/>
          <w:bCs/>
          <w:i/>
          <w:iCs/>
          <w:sz w:val="24"/>
          <w:szCs w:val="24"/>
        </w:rPr>
        <w:t xml:space="preserve"> </w:t>
      </w:r>
      <w:r w:rsidRPr="00EC0D8E">
        <w:rPr>
          <w:rFonts w:ascii="Times New Roman" w:hAnsi="Times New Roman"/>
          <w:bCs/>
          <w:iCs/>
          <w:sz w:val="24"/>
          <w:szCs w:val="24"/>
        </w:rPr>
        <w:t>A patient was defined to have a PE if the V-Q scan was interpreted as high probability of pulmonary embolism or pulmonary angiogram or CT angiogram was positive.</w:t>
      </w:r>
    </w:p>
    <w:p w:rsidR="004D4171" w:rsidRPr="00EC0D8E" w:rsidRDefault="004D4171" w:rsidP="008149E0">
      <w:pPr>
        <w:pStyle w:val="NoSpacing"/>
        <w:spacing w:line="480" w:lineRule="auto"/>
        <w:jc w:val="both"/>
        <w:rPr>
          <w:rFonts w:ascii="Times New Roman" w:hAnsi="Times New Roman"/>
          <w:bCs/>
          <w:iCs/>
          <w:sz w:val="24"/>
          <w:szCs w:val="24"/>
        </w:rPr>
      </w:pPr>
      <w:r w:rsidRPr="00EC0D8E">
        <w:rPr>
          <w:rFonts w:ascii="Times New Roman" w:hAnsi="Times New Roman"/>
          <w:bCs/>
          <w:i/>
          <w:iCs/>
          <w:sz w:val="24"/>
          <w:szCs w:val="24"/>
          <w:u w:val="single"/>
        </w:rPr>
        <w:lastRenderedPageBreak/>
        <w:t>Adverse discharge disposition</w:t>
      </w:r>
      <w:r w:rsidRPr="00EC0D8E">
        <w:rPr>
          <w:rFonts w:ascii="Times New Roman" w:hAnsi="Times New Roman"/>
          <w:bCs/>
          <w:iCs/>
          <w:sz w:val="24"/>
          <w:szCs w:val="24"/>
        </w:rPr>
        <w:t xml:space="preserve">: It was defined as discharge or transfer to </w:t>
      </w:r>
      <w:r w:rsidR="005C5B23" w:rsidRPr="00EC0D8E">
        <w:rPr>
          <w:rFonts w:ascii="Times New Roman" w:hAnsi="Times New Roman"/>
          <w:bCs/>
          <w:iCs/>
          <w:sz w:val="24"/>
          <w:szCs w:val="24"/>
        </w:rPr>
        <w:t xml:space="preserve">a </w:t>
      </w:r>
      <w:r w:rsidRPr="00EC0D8E">
        <w:rPr>
          <w:rFonts w:ascii="Times New Roman" w:hAnsi="Times New Roman"/>
          <w:bCs/>
          <w:iCs/>
          <w:sz w:val="24"/>
          <w:szCs w:val="24"/>
        </w:rPr>
        <w:t xml:space="preserve">skilled nursing facility, inpatient rehab, or </w:t>
      </w:r>
      <w:proofErr w:type="gramStart"/>
      <w:r w:rsidR="0033322C" w:rsidRPr="00EC0D8E">
        <w:rPr>
          <w:rFonts w:ascii="Times New Roman" w:hAnsi="Times New Roman"/>
          <w:bCs/>
          <w:iCs/>
          <w:sz w:val="24"/>
          <w:szCs w:val="24"/>
        </w:rPr>
        <w:t>long term</w:t>
      </w:r>
      <w:proofErr w:type="gramEnd"/>
      <w:r w:rsidR="0033322C" w:rsidRPr="00EC0D8E">
        <w:rPr>
          <w:rFonts w:ascii="Times New Roman" w:hAnsi="Times New Roman"/>
          <w:bCs/>
          <w:iCs/>
          <w:sz w:val="24"/>
          <w:szCs w:val="24"/>
        </w:rPr>
        <w:t xml:space="preserve"> care hospital. </w:t>
      </w:r>
      <w:r w:rsidRPr="00EC0D8E">
        <w:rPr>
          <w:rFonts w:ascii="Times New Roman" w:hAnsi="Times New Roman"/>
          <w:bCs/>
          <w:iCs/>
          <w:sz w:val="24"/>
          <w:szCs w:val="24"/>
        </w:rPr>
        <w:t xml:space="preserve"> </w:t>
      </w:r>
    </w:p>
    <w:p w:rsidR="009438FD" w:rsidRPr="00EC0D8E" w:rsidRDefault="009438FD" w:rsidP="009438FD">
      <w:pPr>
        <w:pStyle w:val="NoSpacing"/>
        <w:spacing w:line="480" w:lineRule="auto"/>
        <w:jc w:val="both"/>
        <w:rPr>
          <w:rStyle w:val="apple-converted-space"/>
          <w:b/>
          <w:sz w:val="24"/>
          <w:szCs w:val="24"/>
        </w:rPr>
      </w:pPr>
      <w:r w:rsidRPr="00EC0D8E">
        <w:rPr>
          <w:rFonts w:ascii="Times New Roman" w:hAnsi="Times New Roman"/>
          <w:b/>
          <w:bCs/>
          <w:i/>
          <w:iCs/>
          <w:sz w:val="24"/>
          <w:szCs w:val="24"/>
        </w:rPr>
        <w:t>Statistical analysis</w:t>
      </w:r>
    </w:p>
    <w:p w:rsidR="009438FD" w:rsidRPr="00EC0D8E" w:rsidRDefault="009438FD" w:rsidP="009438FD">
      <w:pPr>
        <w:pStyle w:val="NoSpacing"/>
        <w:spacing w:line="480" w:lineRule="auto"/>
        <w:ind w:firstLine="720"/>
        <w:jc w:val="both"/>
        <w:rPr>
          <w:rStyle w:val="Strong"/>
          <w:b w:val="0"/>
          <w:sz w:val="24"/>
          <w:szCs w:val="24"/>
        </w:rPr>
      </w:pPr>
      <w:bookmarkStart w:id="3" w:name="_Hlk504819240"/>
      <w:r w:rsidRPr="00EC0D8E">
        <w:rPr>
          <w:rStyle w:val="Strong"/>
          <w:b w:val="0"/>
          <w:sz w:val="24"/>
          <w:szCs w:val="24"/>
        </w:rPr>
        <w:t xml:space="preserve">We performed propensity score matching (PSM) </w:t>
      </w:r>
      <w:r w:rsidR="00CB44D3" w:rsidRPr="00EC0D8E">
        <w:rPr>
          <w:rStyle w:val="Strong"/>
          <w:b w:val="0"/>
          <w:sz w:val="24"/>
          <w:szCs w:val="24"/>
        </w:rPr>
        <w:t>which</w:t>
      </w:r>
      <w:r w:rsidRPr="00EC0D8E">
        <w:rPr>
          <w:rStyle w:val="Strong"/>
          <w:b w:val="0"/>
          <w:sz w:val="24"/>
          <w:szCs w:val="24"/>
        </w:rPr>
        <w:t xml:space="preserve"> </w:t>
      </w:r>
      <w:r w:rsidR="00CB44D3" w:rsidRPr="00EC0D8E">
        <w:rPr>
          <w:rStyle w:val="Strong"/>
          <w:b w:val="0"/>
          <w:sz w:val="24"/>
          <w:szCs w:val="24"/>
        </w:rPr>
        <w:t xml:space="preserve">is </w:t>
      </w:r>
      <w:r w:rsidRPr="00EC0D8E">
        <w:rPr>
          <w:rStyle w:val="Strong"/>
          <w:b w:val="0"/>
          <w:sz w:val="24"/>
          <w:szCs w:val="24"/>
        </w:rPr>
        <w:t xml:space="preserve">a well-established method to control for confounding variables and to get two comparable groups among which outcome of interest can be analyzed without any confounding bias. Patients </w:t>
      </w:r>
      <w:r w:rsidRPr="00EC0D8E">
        <w:rPr>
          <w:rFonts w:ascii="Times New Roman" w:hAnsi="Times New Roman"/>
          <w:bCs/>
          <w:iCs/>
          <w:sz w:val="24"/>
          <w:szCs w:val="24"/>
        </w:rPr>
        <w:t xml:space="preserve">who received 4-PCC along with FFP for initial resuscitation in the ED were matched in a 1:1 ratio to a similar cohort of patients who received FFP alone for initial resuscitation in the ED. PSM was used to match both groups for </w:t>
      </w:r>
      <w:r w:rsidRPr="00EC0D8E">
        <w:rPr>
          <w:rStyle w:val="Strong"/>
          <w:b w:val="0"/>
          <w:sz w:val="24"/>
          <w:szCs w:val="24"/>
        </w:rPr>
        <w:t>demographics (age, gender, race, body mass index), vitals (SBP, HR, GCS),</w:t>
      </w:r>
      <w:r w:rsidR="004C4171" w:rsidRPr="00EC0D8E">
        <w:rPr>
          <w:rStyle w:val="Strong"/>
          <w:b w:val="0"/>
          <w:sz w:val="24"/>
          <w:szCs w:val="24"/>
        </w:rPr>
        <w:t xml:space="preserve"> time to initiation of therapy,</w:t>
      </w:r>
      <w:r w:rsidRPr="00EC0D8E">
        <w:rPr>
          <w:rStyle w:val="Strong"/>
          <w:b w:val="0"/>
          <w:sz w:val="24"/>
          <w:szCs w:val="24"/>
        </w:rPr>
        <w:t xml:space="preserve"> mechanism of injury, ISS, head-AIS, chest-AIS, abdominal-AIS, spine-AIS, extremity-AIS, comorbidities, preinjury </w:t>
      </w:r>
      <w:r w:rsidR="00113046" w:rsidRPr="00EC0D8E">
        <w:rPr>
          <w:rStyle w:val="Strong"/>
          <w:b w:val="0"/>
          <w:sz w:val="24"/>
          <w:szCs w:val="24"/>
        </w:rPr>
        <w:t>antiplatelet</w:t>
      </w:r>
      <w:r w:rsidRPr="00EC0D8E">
        <w:rPr>
          <w:rStyle w:val="Strong"/>
          <w:b w:val="0"/>
          <w:sz w:val="24"/>
          <w:szCs w:val="24"/>
        </w:rPr>
        <w:t xml:space="preserve"> use</w:t>
      </w:r>
      <w:r w:rsidR="00BE0DF4" w:rsidRPr="00EC0D8E">
        <w:rPr>
          <w:rStyle w:val="Strong"/>
          <w:b w:val="0"/>
          <w:sz w:val="24"/>
          <w:szCs w:val="24"/>
        </w:rPr>
        <w:t xml:space="preserve"> and level of trauma center</w:t>
      </w:r>
      <w:r w:rsidRPr="00EC0D8E">
        <w:rPr>
          <w:rStyle w:val="Strong"/>
          <w:b w:val="0"/>
          <w:sz w:val="24"/>
          <w:szCs w:val="24"/>
        </w:rPr>
        <w:t xml:space="preserve">. </w:t>
      </w:r>
      <w:bookmarkEnd w:id="3"/>
      <w:r w:rsidR="009C1C63" w:rsidRPr="00EC0D8E">
        <w:rPr>
          <w:rStyle w:val="Strong"/>
          <w:b w:val="0"/>
          <w:sz w:val="24"/>
          <w:szCs w:val="24"/>
        </w:rPr>
        <w:t xml:space="preserve">In our PSM, dependent variable was the receipt of 4-PCC. </w:t>
      </w:r>
      <w:r w:rsidRPr="00EC0D8E">
        <w:rPr>
          <w:rStyle w:val="Strong"/>
          <w:b w:val="0"/>
          <w:sz w:val="24"/>
          <w:szCs w:val="24"/>
        </w:rPr>
        <w:t xml:space="preserve">Using a logistic regression model, a propensity score was generated for each patient based on confounding factors. </w:t>
      </w:r>
      <w:r w:rsidR="00CB44D3" w:rsidRPr="00EC0D8E">
        <w:rPr>
          <w:rStyle w:val="Strong"/>
          <w:b w:val="0"/>
          <w:sz w:val="24"/>
          <w:szCs w:val="24"/>
        </w:rPr>
        <w:t>The two groups were matched using the nearest neighbor method without replacement.</w:t>
      </w:r>
      <w:r w:rsidR="00BE0DF4" w:rsidRPr="00EC0D8E">
        <w:rPr>
          <w:rStyle w:val="Strong"/>
          <w:b w:val="0"/>
          <w:sz w:val="24"/>
          <w:szCs w:val="24"/>
        </w:rPr>
        <w:t xml:space="preserve"> </w:t>
      </w:r>
      <w:r w:rsidR="007C7471" w:rsidRPr="00EC0D8E">
        <w:rPr>
          <w:rStyle w:val="Strong"/>
          <w:b w:val="0"/>
          <w:sz w:val="24"/>
          <w:szCs w:val="24"/>
        </w:rPr>
        <w:t>Due to unavailability of hospital specific data, we could not account for intra-hospital cluster effects. However, to decrease the inter-hospital variation of management strategies both groups were matched for the level of trauma centers.</w:t>
      </w:r>
      <w:r w:rsidR="00BE0DF4" w:rsidRPr="00EC0D8E">
        <w:rPr>
          <w:rStyle w:val="Strong"/>
          <w:b w:val="0"/>
          <w:sz w:val="24"/>
          <w:szCs w:val="24"/>
        </w:rPr>
        <w:t xml:space="preserve"> </w:t>
      </w:r>
    </w:p>
    <w:p w:rsidR="00426239" w:rsidRPr="00EC0D8E" w:rsidRDefault="00426239" w:rsidP="00426239">
      <w:pPr>
        <w:spacing w:after="0" w:line="480" w:lineRule="auto"/>
        <w:ind w:firstLine="720"/>
        <w:jc w:val="both"/>
        <w:rPr>
          <w:rStyle w:val="Strong"/>
          <w:b w:val="0"/>
          <w:sz w:val="24"/>
          <w:szCs w:val="24"/>
        </w:rPr>
      </w:pPr>
      <w:r w:rsidRPr="00EC0D8E">
        <w:rPr>
          <w:rStyle w:val="Strong"/>
          <w:rFonts w:eastAsia="Calibri"/>
          <w:b w:val="0"/>
          <w:sz w:val="24"/>
          <w:szCs w:val="24"/>
        </w:rPr>
        <w:t>Multivariate regression was performed to compare outcomes</w:t>
      </w:r>
      <w:r w:rsidR="005243E4" w:rsidRPr="00EC0D8E">
        <w:rPr>
          <w:rStyle w:val="Strong"/>
          <w:rFonts w:eastAsia="Calibri"/>
          <w:b w:val="0"/>
          <w:sz w:val="24"/>
          <w:szCs w:val="24"/>
        </w:rPr>
        <w:t xml:space="preserve"> in</w:t>
      </w:r>
      <w:r w:rsidRPr="00EC0D8E">
        <w:rPr>
          <w:rStyle w:val="Strong"/>
          <w:rFonts w:eastAsia="Calibri"/>
          <w:b w:val="0"/>
          <w:sz w:val="24"/>
          <w:szCs w:val="24"/>
        </w:rPr>
        <w:t xml:space="preserve"> a sub-group of patients with isolated traumatic brain injury (head AIS≥3 and other body region AIS≤2). To assess the association between each potential dependent variable and the binary outcomes, we performed a univariate analysis. Variables with a </w:t>
      </w:r>
      <w:r w:rsidR="005243E4" w:rsidRPr="00EC0D8E">
        <w:rPr>
          <w:rStyle w:val="Strong"/>
          <w:rFonts w:eastAsia="Calibri"/>
          <w:b w:val="0"/>
          <w:i/>
          <w:sz w:val="24"/>
          <w:szCs w:val="24"/>
        </w:rPr>
        <w:t>p</w:t>
      </w:r>
      <w:r w:rsidRPr="00EC0D8E">
        <w:rPr>
          <w:rStyle w:val="Strong"/>
          <w:rFonts w:eastAsia="Calibri"/>
          <w:b w:val="0"/>
          <w:sz w:val="24"/>
          <w:szCs w:val="24"/>
        </w:rPr>
        <w:t xml:space="preserve">-value less than 0.2 on the univariate analysis were then used in a multivariate logistic regression model. On the multivariate logistic regression analysis, variables were considered significant at a </w:t>
      </w:r>
      <w:r w:rsidRPr="00EC0D8E">
        <w:rPr>
          <w:rStyle w:val="Strong"/>
          <w:rFonts w:eastAsia="Calibri"/>
          <w:b w:val="0"/>
          <w:i/>
          <w:sz w:val="24"/>
          <w:szCs w:val="24"/>
        </w:rPr>
        <w:t>p</w:t>
      </w:r>
      <w:r w:rsidRPr="00EC0D8E">
        <w:rPr>
          <w:rStyle w:val="Strong"/>
          <w:rFonts w:eastAsia="Calibri"/>
          <w:b w:val="0"/>
          <w:sz w:val="24"/>
          <w:szCs w:val="24"/>
        </w:rPr>
        <w:t>-value less than 0.05. We then performed the Hosmer-</w:t>
      </w:r>
      <w:proofErr w:type="spellStart"/>
      <w:r w:rsidRPr="00EC0D8E">
        <w:rPr>
          <w:rStyle w:val="Strong"/>
          <w:rFonts w:eastAsia="Calibri"/>
          <w:b w:val="0"/>
          <w:sz w:val="24"/>
          <w:szCs w:val="24"/>
        </w:rPr>
        <w:t>Lemeshow</w:t>
      </w:r>
      <w:proofErr w:type="spellEnd"/>
      <w:r w:rsidRPr="00EC0D8E">
        <w:rPr>
          <w:rStyle w:val="Strong"/>
          <w:rFonts w:eastAsia="Calibri"/>
          <w:b w:val="0"/>
          <w:sz w:val="24"/>
          <w:szCs w:val="24"/>
        </w:rPr>
        <w:t xml:space="preserve"> test to assess the fitness of model. In the logistic regression model, the Hosmer-</w:t>
      </w:r>
      <w:proofErr w:type="spellStart"/>
      <w:r w:rsidRPr="00EC0D8E">
        <w:rPr>
          <w:rStyle w:val="Strong"/>
          <w:rFonts w:eastAsia="Calibri"/>
          <w:b w:val="0"/>
          <w:sz w:val="24"/>
          <w:szCs w:val="24"/>
        </w:rPr>
        <w:lastRenderedPageBreak/>
        <w:t>Lemeshow</w:t>
      </w:r>
      <w:proofErr w:type="spellEnd"/>
      <w:r w:rsidRPr="00EC0D8E">
        <w:rPr>
          <w:rStyle w:val="Strong"/>
          <w:rFonts w:eastAsia="Calibri"/>
          <w:b w:val="0"/>
          <w:sz w:val="24"/>
          <w:szCs w:val="24"/>
        </w:rPr>
        <w:t xml:space="preserve"> test exceeded 0.05 and the tolerance was greater than 0.1 for all independent variables with a variance inflation fact</w:t>
      </w:r>
      <w:r w:rsidR="003F07D1" w:rsidRPr="00EC0D8E">
        <w:rPr>
          <w:rStyle w:val="Strong"/>
          <w:rFonts w:eastAsia="Calibri"/>
          <w:b w:val="0"/>
          <w:sz w:val="24"/>
          <w:szCs w:val="24"/>
        </w:rPr>
        <w:t>or of less than 10.0</w:t>
      </w:r>
    </w:p>
    <w:p w:rsidR="009438FD" w:rsidRPr="00EC0D8E" w:rsidRDefault="009438FD" w:rsidP="00426239">
      <w:pPr>
        <w:spacing w:after="0" w:line="480" w:lineRule="auto"/>
        <w:ind w:firstLine="720"/>
        <w:jc w:val="both"/>
        <w:rPr>
          <w:rStyle w:val="Strong"/>
          <w:b w:val="0"/>
          <w:sz w:val="24"/>
          <w:szCs w:val="24"/>
        </w:rPr>
      </w:pPr>
      <w:r w:rsidRPr="00EC0D8E">
        <w:rPr>
          <w:rStyle w:val="Strong"/>
          <w:b w:val="0"/>
          <w:sz w:val="24"/>
          <w:szCs w:val="24"/>
        </w:rPr>
        <w:t>We performed descriptive statistics to report the data. Continuous parametric variables are reported as a mean (with standard deviation), continuous non-parametric variables are presented as a median [with interquartile range] while the categorical variables are reported as a proportion. We used</w:t>
      </w:r>
      <w:r w:rsidRPr="00EC0D8E">
        <w:rPr>
          <w:rStyle w:val="apple-converted-space"/>
          <w:i/>
          <w:sz w:val="24"/>
          <w:szCs w:val="24"/>
        </w:rPr>
        <w:t xml:space="preserve"> </w:t>
      </w:r>
      <w:r w:rsidRPr="00EC0D8E">
        <w:rPr>
          <w:rStyle w:val="apple-converted-space"/>
          <w:sz w:val="24"/>
          <w:szCs w:val="24"/>
        </w:rPr>
        <w:t>Pearson’s chi square test</w:t>
      </w:r>
      <w:r w:rsidRPr="00EC0D8E">
        <w:rPr>
          <w:rStyle w:val="apple-converted-space"/>
          <w:i/>
          <w:sz w:val="24"/>
          <w:szCs w:val="24"/>
        </w:rPr>
        <w:t xml:space="preserve"> (X</w:t>
      </w:r>
      <w:r w:rsidRPr="00EC0D8E">
        <w:rPr>
          <w:rStyle w:val="apple-converted-space"/>
          <w:i/>
          <w:sz w:val="24"/>
          <w:szCs w:val="24"/>
          <w:vertAlign w:val="superscript"/>
        </w:rPr>
        <w:t>2</w:t>
      </w:r>
      <w:r w:rsidRPr="00EC0D8E">
        <w:rPr>
          <w:rStyle w:val="apple-converted-space"/>
          <w:sz w:val="24"/>
          <w:szCs w:val="24"/>
        </w:rPr>
        <w:t xml:space="preserve">) to analyze the differences among </w:t>
      </w:r>
      <w:r w:rsidRPr="00EC0D8E">
        <w:rPr>
          <w:rStyle w:val="Strong"/>
          <w:b w:val="0"/>
          <w:sz w:val="24"/>
          <w:szCs w:val="24"/>
        </w:rPr>
        <w:t>categorical variables. Mann-Whitney U test and Student’s t-test were performed to evaluate the differences between the two groups regarding continuous non-parametric and parametric variables, respectively</w:t>
      </w:r>
      <w:r w:rsidR="003641CD" w:rsidRPr="00EC0D8E">
        <w:rPr>
          <w:rStyle w:val="Strong"/>
          <w:b w:val="0"/>
          <w:sz w:val="24"/>
          <w:szCs w:val="24"/>
        </w:rPr>
        <w:t>.</w:t>
      </w:r>
      <w:r w:rsidR="00D04CEF" w:rsidRPr="00EC0D8E">
        <w:rPr>
          <w:rStyle w:val="Strong"/>
          <w:b w:val="0"/>
          <w:sz w:val="24"/>
          <w:szCs w:val="24"/>
        </w:rPr>
        <w:t xml:space="preserve"> Kaplan Meier survival analysis was </w:t>
      </w:r>
      <w:proofErr w:type="gramStart"/>
      <w:r w:rsidR="00D04CEF" w:rsidRPr="00EC0D8E">
        <w:rPr>
          <w:rStyle w:val="Strong"/>
          <w:b w:val="0"/>
          <w:sz w:val="24"/>
          <w:szCs w:val="24"/>
        </w:rPr>
        <w:t>performed</w:t>
      </w:r>
      <w:proofErr w:type="gramEnd"/>
      <w:r w:rsidR="00D04CEF" w:rsidRPr="00EC0D8E">
        <w:rPr>
          <w:rStyle w:val="Strong"/>
          <w:b w:val="0"/>
          <w:sz w:val="24"/>
          <w:szCs w:val="24"/>
        </w:rPr>
        <w:t xml:space="preserve"> and Log-rank test</w:t>
      </w:r>
      <w:r w:rsidR="007C7471" w:rsidRPr="00EC0D8E">
        <w:rPr>
          <w:rStyle w:val="Strong"/>
          <w:b w:val="0"/>
          <w:sz w:val="24"/>
          <w:szCs w:val="24"/>
        </w:rPr>
        <w:t xml:space="preserve"> was used</w:t>
      </w:r>
      <w:r w:rsidR="00D04CEF" w:rsidRPr="00EC0D8E">
        <w:rPr>
          <w:rStyle w:val="Strong"/>
          <w:b w:val="0"/>
          <w:sz w:val="24"/>
          <w:szCs w:val="24"/>
        </w:rPr>
        <w:t xml:space="preserve"> to compare the difference of survival between the two groups. </w:t>
      </w:r>
      <w:r w:rsidRPr="00EC0D8E">
        <w:rPr>
          <w:rStyle w:val="Strong"/>
          <w:b w:val="0"/>
          <w:sz w:val="24"/>
          <w:szCs w:val="24"/>
        </w:rPr>
        <w:t xml:space="preserve">Alpha was set at 5% and a </w:t>
      </w:r>
      <w:r w:rsidRPr="00EC0D8E">
        <w:rPr>
          <w:rStyle w:val="Strong"/>
          <w:b w:val="0"/>
          <w:i/>
          <w:noProof/>
          <w:sz w:val="24"/>
          <w:szCs w:val="24"/>
        </w:rPr>
        <w:t>p</w:t>
      </w:r>
      <w:r w:rsidRPr="00EC0D8E">
        <w:rPr>
          <w:rStyle w:val="Strong"/>
          <w:b w:val="0"/>
          <w:noProof/>
          <w:sz w:val="24"/>
          <w:szCs w:val="24"/>
        </w:rPr>
        <w:t>-value</w:t>
      </w:r>
      <w:r w:rsidRPr="00EC0D8E">
        <w:rPr>
          <w:rStyle w:val="Strong"/>
          <w:b w:val="0"/>
          <w:sz w:val="24"/>
          <w:szCs w:val="24"/>
        </w:rPr>
        <w:t xml:space="preserve"> of less than 0.05 (</w:t>
      </w:r>
      <w:r w:rsidRPr="00EC0D8E">
        <w:rPr>
          <w:rStyle w:val="Strong"/>
          <w:b w:val="0"/>
          <w:i/>
          <w:sz w:val="24"/>
          <w:szCs w:val="24"/>
        </w:rPr>
        <w:t>p&lt;</w:t>
      </w:r>
      <w:r w:rsidRPr="00EC0D8E">
        <w:rPr>
          <w:rStyle w:val="Strong"/>
          <w:b w:val="0"/>
          <w:sz w:val="24"/>
          <w:szCs w:val="24"/>
        </w:rPr>
        <w:t xml:space="preserve"> 0.05) was considered statistically significant in our analysis. All the statistical analyses were performed using the Statistical Package for Social Services (SPSS, version 24; SPSS, Inc., Armonk, NY).</w:t>
      </w:r>
    </w:p>
    <w:p w:rsidR="009438FD" w:rsidRPr="00EC0D8E" w:rsidRDefault="009438FD" w:rsidP="000557D0">
      <w:pPr>
        <w:pStyle w:val="NoSpacing"/>
        <w:spacing w:line="480" w:lineRule="auto"/>
        <w:jc w:val="both"/>
        <w:rPr>
          <w:rFonts w:ascii="Times New Roman" w:hAnsi="Times New Roman"/>
          <w:b/>
          <w:bCs/>
          <w:i/>
          <w:iCs/>
          <w:sz w:val="24"/>
          <w:szCs w:val="24"/>
        </w:rPr>
      </w:pPr>
      <w:r w:rsidRPr="00EC0D8E">
        <w:rPr>
          <w:rFonts w:ascii="Times New Roman" w:hAnsi="Times New Roman"/>
          <w:b/>
          <w:bCs/>
          <w:i/>
          <w:iCs/>
          <w:sz w:val="24"/>
          <w:szCs w:val="24"/>
        </w:rPr>
        <w:t>Missing data analysis</w:t>
      </w:r>
    </w:p>
    <w:p w:rsidR="009438FD" w:rsidRPr="00EC0D8E" w:rsidRDefault="009438FD" w:rsidP="005243E4">
      <w:pPr>
        <w:spacing w:after="0" w:line="480" w:lineRule="auto"/>
        <w:jc w:val="both"/>
        <w:rPr>
          <w:rFonts w:ascii="Times New Roman" w:hAnsi="Times New Roman"/>
          <w:b/>
          <w:bCs/>
          <w:i/>
          <w:iCs/>
          <w:sz w:val="24"/>
          <w:szCs w:val="24"/>
        </w:rPr>
      </w:pPr>
      <w:r w:rsidRPr="00EC0D8E">
        <w:rPr>
          <w:rFonts w:ascii="Times New Roman" w:hAnsi="Times New Roman" w:cs="Times New Roman"/>
          <w:sz w:val="24"/>
          <w:szCs w:val="24"/>
        </w:rPr>
        <w:t xml:space="preserve">Missing data were treated as missing completely at random (MCAR). </w:t>
      </w:r>
      <w:r w:rsidR="000557D0" w:rsidRPr="00EC0D8E">
        <w:rPr>
          <w:rFonts w:ascii="Times New Roman" w:eastAsia="Times New Roman" w:hAnsi="Times New Roman" w:cs="Times New Roman"/>
          <w:sz w:val="24"/>
          <w:szCs w:val="24"/>
          <w:shd w:val="clear" w:color="auto" w:fill="FFFFFF"/>
        </w:rPr>
        <w:t>Variables with missing data included: [Variable (percentage of patients missing these data)] ED Systolic Blood Pressure (</w:t>
      </w:r>
      <w:r w:rsidR="003641CD" w:rsidRPr="00EC0D8E">
        <w:rPr>
          <w:rFonts w:ascii="Times New Roman" w:eastAsia="Times New Roman" w:hAnsi="Times New Roman" w:cs="Times New Roman"/>
          <w:sz w:val="24"/>
          <w:szCs w:val="24"/>
          <w:shd w:val="clear" w:color="auto" w:fill="FFFFFF"/>
        </w:rPr>
        <w:t>4</w:t>
      </w:r>
      <w:r w:rsidR="000557D0" w:rsidRPr="00EC0D8E">
        <w:rPr>
          <w:rFonts w:ascii="Times New Roman" w:eastAsia="Times New Roman" w:hAnsi="Times New Roman" w:cs="Times New Roman"/>
          <w:sz w:val="24"/>
          <w:szCs w:val="24"/>
          <w:shd w:val="clear" w:color="auto" w:fill="FFFFFF"/>
        </w:rPr>
        <w:t>.4%), ED heart rate (</w:t>
      </w:r>
      <w:r w:rsidR="003641CD" w:rsidRPr="00EC0D8E">
        <w:rPr>
          <w:rFonts w:ascii="Times New Roman" w:eastAsia="Times New Roman" w:hAnsi="Times New Roman" w:cs="Times New Roman"/>
          <w:sz w:val="24"/>
          <w:szCs w:val="24"/>
          <w:shd w:val="clear" w:color="auto" w:fill="FFFFFF"/>
        </w:rPr>
        <w:t>4</w:t>
      </w:r>
      <w:r w:rsidR="000557D0" w:rsidRPr="00EC0D8E">
        <w:rPr>
          <w:rFonts w:ascii="Times New Roman" w:eastAsia="Times New Roman" w:hAnsi="Times New Roman" w:cs="Times New Roman"/>
          <w:sz w:val="24"/>
          <w:szCs w:val="24"/>
          <w:shd w:val="clear" w:color="auto" w:fill="FFFFFF"/>
        </w:rPr>
        <w:t>.5%), ED GCS (</w:t>
      </w:r>
      <w:r w:rsidR="003641CD" w:rsidRPr="00EC0D8E">
        <w:rPr>
          <w:rFonts w:ascii="Times New Roman" w:eastAsia="Times New Roman" w:hAnsi="Times New Roman" w:cs="Times New Roman"/>
          <w:sz w:val="24"/>
          <w:szCs w:val="24"/>
          <w:shd w:val="clear" w:color="auto" w:fill="FFFFFF"/>
        </w:rPr>
        <w:t>3</w:t>
      </w:r>
      <w:r w:rsidR="000557D0" w:rsidRPr="00EC0D8E">
        <w:rPr>
          <w:rFonts w:ascii="Times New Roman" w:eastAsia="Times New Roman" w:hAnsi="Times New Roman" w:cs="Times New Roman"/>
          <w:sz w:val="24"/>
          <w:szCs w:val="24"/>
          <w:shd w:val="clear" w:color="auto" w:fill="FFFFFF"/>
        </w:rPr>
        <w:t>.3%).</w:t>
      </w:r>
      <w:r w:rsidR="005243E4" w:rsidRPr="00EC0D8E">
        <w:rPr>
          <w:rFonts w:ascii="Times New Roman" w:eastAsia="Times New Roman" w:hAnsi="Times New Roman" w:cs="Times New Roman"/>
          <w:sz w:val="24"/>
          <w:szCs w:val="24"/>
          <w:shd w:val="clear" w:color="auto" w:fill="FFFFFF"/>
        </w:rPr>
        <w:t xml:space="preserve"> </w:t>
      </w:r>
      <w:r w:rsidRPr="00EC0D8E">
        <w:rPr>
          <w:rFonts w:ascii="Times New Roman" w:hAnsi="Times New Roman"/>
          <w:sz w:val="24"/>
          <w:szCs w:val="24"/>
        </w:rPr>
        <w:t xml:space="preserve">We performed multiple imputations to account for the missing values. </w:t>
      </w:r>
      <w:r w:rsidR="00BF3552" w:rsidRPr="00EC0D8E">
        <w:rPr>
          <w:rFonts w:ascii="Times New Roman" w:hAnsi="Times New Roman"/>
          <w:sz w:val="24"/>
          <w:szCs w:val="24"/>
        </w:rPr>
        <w:t xml:space="preserve">The </w:t>
      </w:r>
      <w:r w:rsidRPr="00EC0D8E">
        <w:rPr>
          <w:rFonts w:ascii="Times New Roman" w:hAnsi="Times New Roman"/>
          <w:sz w:val="24"/>
          <w:szCs w:val="24"/>
        </w:rPr>
        <w:t>Little’s MCAR test and the Markov Chain Monte Carlo method</w:t>
      </w:r>
      <w:r w:rsidR="00BF3552" w:rsidRPr="00EC0D8E">
        <w:rPr>
          <w:rFonts w:ascii="Times New Roman" w:hAnsi="Times New Roman"/>
          <w:sz w:val="24"/>
          <w:szCs w:val="24"/>
        </w:rPr>
        <w:t xml:space="preserve"> were used to perform multiple imputations</w:t>
      </w:r>
      <w:r w:rsidRPr="00EC0D8E">
        <w:rPr>
          <w:rFonts w:ascii="Times New Roman" w:hAnsi="Times New Roman"/>
          <w:sz w:val="24"/>
          <w:szCs w:val="24"/>
        </w:rPr>
        <w:t xml:space="preserve">. </w:t>
      </w:r>
    </w:p>
    <w:p w:rsidR="00D04CEF" w:rsidRPr="00EC0D8E" w:rsidRDefault="00D04CEF" w:rsidP="009438FD">
      <w:pPr>
        <w:spacing w:after="0" w:line="480" w:lineRule="auto"/>
        <w:rPr>
          <w:rFonts w:ascii="Times New Roman" w:hAnsi="Times New Roman" w:cs="Times New Roman"/>
          <w:b/>
          <w:sz w:val="24"/>
          <w:szCs w:val="24"/>
          <w:u w:val="single"/>
        </w:rPr>
      </w:pPr>
    </w:p>
    <w:p w:rsidR="00D04CEF" w:rsidRPr="00EC0D8E" w:rsidRDefault="00D04CEF" w:rsidP="009438FD">
      <w:pPr>
        <w:spacing w:after="0" w:line="480" w:lineRule="auto"/>
        <w:rPr>
          <w:rFonts w:ascii="Times New Roman" w:hAnsi="Times New Roman" w:cs="Times New Roman"/>
          <w:b/>
          <w:sz w:val="24"/>
          <w:szCs w:val="24"/>
          <w:u w:val="single"/>
        </w:rPr>
      </w:pPr>
    </w:p>
    <w:p w:rsidR="009438FD" w:rsidRPr="00EC0D8E" w:rsidRDefault="009438FD" w:rsidP="009438FD">
      <w:pPr>
        <w:spacing w:after="0" w:line="480" w:lineRule="auto"/>
        <w:rPr>
          <w:rFonts w:ascii="Times New Roman" w:hAnsi="Times New Roman" w:cs="Times New Roman"/>
          <w:b/>
          <w:sz w:val="24"/>
          <w:szCs w:val="24"/>
          <w:u w:val="single"/>
        </w:rPr>
      </w:pPr>
      <w:r w:rsidRPr="00EC0D8E">
        <w:rPr>
          <w:rFonts w:ascii="Times New Roman" w:hAnsi="Times New Roman" w:cs="Times New Roman"/>
          <w:b/>
          <w:sz w:val="24"/>
          <w:szCs w:val="24"/>
          <w:u w:val="single"/>
        </w:rPr>
        <w:t>Results:</w:t>
      </w:r>
    </w:p>
    <w:p w:rsidR="009438FD" w:rsidRPr="00EC0D8E" w:rsidRDefault="009438FD" w:rsidP="009438FD">
      <w:pPr>
        <w:spacing w:after="0" w:line="480" w:lineRule="auto"/>
        <w:ind w:firstLine="720"/>
        <w:jc w:val="both"/>
        <w:rPr>
          <w:rFonts w:ascii="Times New Roman" w:hAnsi="Times New Roman" w:cs="Times New Roman"/>
          <w:sz w:val="24"/>
          <w:szCs w:val="24"/>
        </w:rPr>
      </w:pPr>
      <w:r w:rsidRPr="00EC0D8E">
        <w:rPr>
          <w:rFonts w:ascii="Times New Roman" w:hAnsi="Times New Roman" w:cs="Times New Roman"/>
          <w:sz w:val="24"/>
          <w:szCs w:val="24"/>
        </w:rPr>
        <w:t xml:space="preserve">We analyzed 593,818 trauma patients, of which 118,970 patients met inclusion/exclusion criteria and were included in our study. 99.7% (118,585/118,970) patients received FFP alone for </w:t>
      </w:r>
      <w:r w:rsidRPr="00EC0D8E">
        <w:rPr>
          <w:rFonts w:ascii="Times New Roman" w:hAnsi="Times New Roman" w:cs="Times New Roman"/>
          <w:sz w:val="24"/>
          <w:szCs w:val="24"/>
        </w:rPr>
        <w:lastRenderedPageBreak/>
        <w:t xml:space="preserve">initial resuscitation while 0.3% (385/118,970) patients received 4-PCC along with FFP for initial resuscitation. The demographics, ED vitals, injury parameters, and comorbidities of the pre-match patient cohorts are summarized in </w:t>
      </w:r>
      <w:r w:rsidRPr="00EC0D8E">
        <w:rPr>
          <w:rFonts w:ascii="Times New Roman" w:hAnsi="Times New Roman" w:cs="Times New Roman"/>
          <w:b/>
          <w:sz w:val="24"/>
          <w:szCs w:val="24"/>
        </w:rPr>
        <w:t>Table 1</w:t>
      </w:r>
      <w:r w:rsidRPr="00EC0D8E">
        <w:rPr>
          <w:rFonts w:ascii="Times New Roman" w:hAnsi="Times New Roman" w:cs="Times New Roman"/>
          <w:sz w:val="24"/>
          <w:szCs w:val="24"/>
        </w:rPr>
        <w:t>. Patients who received 4-PCC+FFP were more likely to be younger (</w:t>
      </w:r>
      <w:r w:rsidRPr="00EC0D8E">
        <w:rPr>
          <w:rFonts w:ascii="Times New Roman" w:hAnsi="Times New Roman" w:cs="Times New Roman"/>
          <w:i/>
          <w:sz w:val="24"/>
          <w:szCs w:val="24"/>
        </w:rPr>
        <w:t>p=</w:t>
      </w:r>
      <w:r w:rsidRPr="00EC0D8E">
        <w:rPr>
          <w:rFonts w:ascii="Times New Roman" w:hAnsi="Times New Roman" w:cs="Times New Roman"/>
          <w:sz w:val="24"/>
          <w:szCs w:val="24"/>
        </w:rPr>
        <w:t>0.01) non-white (</w:t>
      </w:r>
      <w:r w:rsidRPr="00EC0D8E">
        <w:rPr>
          <w:rFonts w:ascii="Times New Roman" w:hAnsi="Times New Roman" w:cs="Times New Roman"/>
          <w:i/>
          <w:sz w:val="24"/>
          <w:szCs w:val="24"/>
        </w:rPr>
        <w:t>p=0.04</w:t>
      </w:r>
      <w:r w:rsidRPr="00EC0D8E">
        <w:rPr>
          <w:rFonts w:ascii="Times New Roman" w:hAnsi="Times New Roman" w:cs="Times New Roman"/>
          <w:sz w:val="24"/>
          <w:szCs w:val="24"/>
        </w:rPr>
        <w:t>) males (</w:t>
      </w:r>
      <w:r w:rsidRPr="00EC0D8E">
        <w:rPr>
          <w:rFonts w:ascii="Times New Roman" w:hAnsi="Times New Roman" w:cs="Times New Roman"/>
          <w:i/>
          <w:sz w:val="24"/>
          <w:szCs w:val="24"/>
        </w:rPr>
        <w:t>p</w:t>
      </w:r>
      <w:r w:rsidRPr="00EC0D8E">
        <w:rPr>
          <w:rFonts w:ascii="Times New Roman" w:hAnsi="Times New Roman" w:cs="Times New Roman"/>
          <w:sz w:val="24"/>
          <w:szCs w:val="24"/>
        </w:rPr>
        <w:t>=0.03) and were less likely to have a history of hypertension (</w:t>
      </w:r>
      <w:r w:rsidRPr="00EC0D8E">
        <w:rPr>
          <w:rFonts w:ascii="Times New Roman" w:hAnsi="Times New Roman" w:cs="Times New Roman"/>
          <w:i/>
          <w:sz w:val="24"/>
          <w:szCs w:val="24"/>
        </w:rPr>
        <w:t>p=</w:t>
      </w:r>
      <w:r w:rsidRPr="00EC0D8E">
        <w:rPr>
          <w:rFonts w:ascii="Times New Roman" w:hAnsi="Times New Roman" w:cs="Times New Roman"/>
          <w:sz w:val="24"/>
          <w:szCs w:val="24"/>
        </w:rPr>
        <w:t>0.02), diabetes (</w:t>
      </w:r>
      <w:r w:rsidRPr="00EC0D8E">
        <w:rPr>
          <w:rFonts w:ascii="Times New Roman" w:hAnsi="Times New Roman" w:cs="Times New Roman"/>
          <w:i/>
          <w:sz w:val="24"/>
          <w:szCs w:val="24"/>
        </w:rPr>
        <w:t>p=</w:t>
      </w:r>
      <w:r w:rsidRPr="00EC0D8E">
        <w:rPr>
          <w:rFonts w:ascii="Times New Roman" w:hAnsi="Times New Roman" w:cs="Times New Roman"/>
          <w:sz w:val="24"/>
          <w:szCs w:val="24"/>
        </w:rPr>
        <w:t>0.04) and preinjury antiplatelet use (</w:t>
      </w:r>
      <w:r w:rsidRPr="00EC0D8E">
        <w:rPr>
          <w:rFonts w:ascii="Times New Roman" w:hAnsi="Times New Roman" w:cs="Times New Roman"/>
          <w:i/>
          <w:sz w:val="24"/>
          <w:szCs w:val="24"/>
        </w:rPr>
        <w:t>p=0.02</w:t>
      </w:r>
      <w:r w:rsidRPr="00EC0D8E">
        <w:rPr>
          <w:rFonts w:ascii="Times New Roman" w:hAnsi="Times New Roman" w:cs="Times New Roman"/>
          <w:sz w:val="24"/>
          <w:szCs w:val="24"/>
        </w:rPr>
        <w:t>). They were more likely to be presented with a lower SBP (</w:t>
      </w:r>
      <w:r w:rsidRPr="00EC0D8E">
        <w:rPr>
          <w:rFonts w:ascii="Times New Roman" w:hAnsi="Times New Roman" w:cs="Times New Roman"/>
          <w:i/>
          <w:sz w:val="24"/>
          <w:szCs w:val="24"/>
        </w:rPr>
        <w:t>p</w:t>
      </w:r>
      <w:r w:rsidRPr="00EC0D8E">
        <w:rPr>
          <w:rFonts w:ascii="Times New Roman" w:hAnsi="Times New Roman" w:cs="Times New Roman"/>
          <w:sz w:val="24"/>
          <w:szCs w:val="24"/>
        </w:rPr>
        <w:t>=0.01), a higher HR (</w:t>
      </w:r>
      <w:r w:rsidRPr="00EC0D8E">
        <w:rPr>
          <w:rFonts w:ascii="Times New Roman" w:hAnsi="Times New Roman" w:cs="Times New Roman"/>
          <w:i/>
          <w:sz w:val="24"/>
          <w:szCs w:val="24"/>
        </w:rPr>
        <w:t>p</w:t>
      </w:r>
      <w:r w:rsidRPr="00EC0D8E">
        <w:rPr>
          <w:rFonts w:ascii="Times New Roman" w:hAnsi="Times New Roman" w:cs="Times New Roman"/>
          <w:sz w:val="24"/>
          <w:szCs w:val="24"/>
        </w:rPr>
        <w:t>=0.03), and a lower GCS (</w:t>
      </w:r>
      <w:r w:rsidRPr="00EC0D8E">
        <w:rPr>
          <w:rFonts w:ascii="Times New Roman" w:hAnsi="Times New Roman" w:cs="Times New Roman"/>
          <w:i/>
          <w:sz w:val="24"/>
          <w:szCs w:val="24"/>
        </w:rPr>
        <w:t>p</w:t>
      </w:r>
      <w:r w:rsidRPr="00EC0D8E">
        <w:rPr>
          <w:rFonts w:ascii="Times New Roman" w:hAnsi="Times New Roman" w:cs="Times New Roman"/>
          <w:sz w:val="24"/>
          <w:szCs w:val="24"/>
        </w:rPr>
        <w:t>=0.04). Furthermore, they were more likely to have sustained a blunt injury (</w:t>
      </w:r>
      <w:r w:rsidRPr="00EC0D8E">
        <w:rPr>
          <w:rFonts w:ascii="Times New Roman" w:hAnsi="Times New Roman" w:cs="Times New Roman"/>
          <w:i/>
          <w:sz w:val="24"/>
          <w:szCs w:val="24"/>
        </w:rPr>
        <w:t>p</w:t>
      </w:r>
      <w:r w:rsidRPr="00EC0D8E">
        <w:rPr>
          <w:rFonts w:ascii="Times New Roman" w:hAnsi="Times New Roman" w:cs="Times New Roman"/>
          <w:sz w:val="24"/>
          <w:szCs w:val="24"/>
        </w:rPr>
        <w:t>=0.02) with higher injury severity i.e. ISS (</w:t>
      </w:r>
      <w:r w:rsidRPr="00EC0D8E">
        <w:rPr>
          <w:rFonts w:ascii="Times New Roman" w:hAnsi="Times New Roman" w:cs="Times New Roman"/>
          <w:i/>
          <w:sz w:val="24"/>
          <w:szCs w:val="24"/>
        </w:rPr>
        <w:t>p</w:t>
      </w:r>
      <w:r w:rsidRPr="00EC0D8E">
        <w:rPr>
          <w:rFonts w:ascii="Times New Roman" w:hAnsi="Times New Roman" w:cs="Times New Roman"/>
          <w:sz w:val="24"/>
          <w:szCs w:val="24"/>
        </w:rPr>
        <w:t>=0.03). Patients in 4-PCC+FFP group had a higher head-AIS (</w:t>
      </w:r>
      <w:r w:rsidRPr="00EC0D8E">
        <w:rPr>
          <w:rFonts w:ascii="Times New Roman" w:hAnsi="Times New Roman" w:cs="Times New Roman"/>
          <w:i/>
          <w:sz w:val="24"/>
          <w:szCs w:val="24"/>
        </w:rPr>
        <w:t>p</w:t>
      </w:r>
      <w:r w:rsidRPr="00EC0D8E">
        <w:rPr>
          <w:rFonts w:ascii="Times New Roman" w:hAnsi="Times New Roman" w:cs="Times New Roman"/>
          <w:sz w:val="24"/>
          <w:szCs w:val="24"/>
        </w:rPr>
        <w:t>=0.01) and higher chest-AIS (</w:t>
      </w:r>
      <w:r w:rsidRPr="00EC0D8E">
        <w:rPr>
          <w:rFonts w:ascii="Times New Roman" w:hAnsi="Times New Roman" w:cs="Times New Roman"/>
          <w:i/>
          <w:sz w:val="24"/>
          <w:szCs w:val="24"/>
        </w:rPr>
        <w:t>p=</w:t>
      </w:r>
      <w:r w:rsidRPr="00EC0D8E">
        <w:rPr>
          <w:rFonts w:ascii="Times New Roman" w:hAnsi="Times New Roman" w:cs="Times New Roman"/>
          <w:sz w:val="24"/>
          <w:szCs w:val="24"/>
        </w:rPr>
        <w:t>0.04) compared to those in FFP-alone group. However, there was no difference between the two groups regarding abdominal, spine, and extremity injury severity score. The most common mechanism of injury was motor vehicle crash followed by pedestrian stuck and falls. Patients in 4-PCC+FFP group were more likely to present after a MVC (</w:t>
      </w:r>
      <w:r w:rsidRPr="00EC0D8E">
        <w:rPr>
          <w:rFonts w:ascii="Times New Roman" w:hAnsi="Times New Roman" w:cs="Times New Roman"/>
          <w:i/>
          <w:sz w:val="24"/>
          <w:szCs w:val="24"/>
        </w:rPr>
        <w:t>p=</w:t>
      </w:r>
      <w:r w:rsidRPr="00EC0D8E">
        <w:rPr>
          <w:rFonts w:ascii="Times New Roman" w:hAnsi="Times New Roman" w:cs="Times New Roman"/>
          <w:sz w:val="24"/>
          <w:szCs w:val="24"/>
        </w:rPr>
        <w:t>0.03) or pedestrian stuck by motor vehicle (</w:t>
      </w:r>
      <w:r w:rsidRPr="00EC0D8E">
        <w:rPr>
          <w:rFonts w:ascii="Times New Roman" w:hAnsi="Times New Roman" w:cs="Times New Roman"/>
          <w:i/>
          <w:sz w:val="24"/>
          <w:szCs w:val="24"/>
        </w:rPr>
        <w:t>p=</w:t>
      </w:r>
      <w:r w:rsidRPr="00EC0D8E">
        <w:rPr>
          <w:rFonts w:ascii="Times New Roman" w:hAnsi="Times New Roman" w:cs="Times New Roman"/>
          <w:sz w:val="24"/>
          <w:szCs w:val="24"/>
        </w:rPr>
        <w:t>0.03)</w:t>
      </w:r>
      <w:r w:rsidR="002074F3" w:rsidRPr="00EC0D8E">
        <w:rPr>
          <w:rFonts w:ascii="Times New Roman" w:hAnsi="Times New Roman" w:cs="Times New Roman"/>
          <w:sz w:val="24"/>
          <w:szCs w:val="24"/>
        </w:rPr>
        <w:t xml:space="preserve"> compared to their counterparts</w:t>
      </w:r>
      <w:r w:rsidRPr="00EC0D8E">
        <w:rPr>
          <w:rFonts w:ascii="Times New Roman" w:hAnsi="Times New Roman" w:cs="Times New Roman"/>
          <w:sz w:val="24"/>
          <w:szCs w:val="24"/>
        </w:rPr>
        <w:t xml:space="preserve">. </w:t>
      </w:r>
    </w:p>
    <w:p w:rsidR="009438FD" w:rsidRPr="00EC0D8E" w:rsidRDefault="009438FD" w:rsidP="009438FD">
      <w:pPr>
        <w:spacing w:after="0" w:line="480" w:lineRule="auto"/>
        <w:ind w:firstLine="720"/>
        <w:jc w:val="both"/>
        <w:rPr>
          <w:rFonts w:ascii="Times New Roman" w:hAnsi="Times New Roman" w:cs="Times New Roman"/>
          <w:sz w:val="24"/>
          <w:szCs w:val="24"/>
        </w:rPr>
      </w:pPr>
      <w:r w:rsidRPr="00EC0D8E">
        <w:rPr>
          <w:rFonts w:ascii="Times New Roman" w:hAnsi="Times New Roman" w:cs="Times New Roman"/>
          <w:sz w:val="24"/>
          <w:szCs w:val="24"/>
        </w:rPr>
        <w:t xml:space="preserve">On propensity score matching, 468 patients (4-PCC+FFP: 234; FFP-alone: 234) were matched. The mean age was 50±21 years, the median ISS was 27 [20-36], 70% were males, and </w:t>
      </w:r>
      <w:r w:rsidR="00160187" w:rsidRPr="00EC0D8E">
        <w:rPr>
          <w:rFonts w:ascii="Times New Roman" w:hAnsi="Times New Roman" w:cs="Times New Roman"/>
          <w:sz w:val="24"/>
          <w:szCs w:val="24"/>
        </w:rPr>
        <w:t>86</w:t>
      </w:r>
      <w:r w:rsidRPr="00EC0D8E">
        <w:rPr>
          <w:rFonts w:ascii="Times New Roman" w:hAnsi="Times New Roman" w:cs="Times New Roman"/>
          <w:sz w:val="24"/>
          <w:szCs w:val="24"/>
        </w:rPr>
        <w:t xml:space="preserve">% of patients had a blunt mechanism of injury. </w:t>
      </w:r>
      <w:r w:rsidR="001912C5" w:rsidRPr="00EC0D8E">
        <w:rPr>
          <w:rFonts w:ascii="Times New Roman" w:hAnsi="Times New Roman" w:cs="Times New Roman"/>
          <w:sz w:val="24"/>
          <w:szCs w:val="24"/>
        </w:rPr>
        <w:t xml:space="preserve">All the patients </w:t>
      </w:r>
      <w:r w:rsidR="004C4171" w:rsidRPr="00EC0D8E">
        <w:rPr>
          <w:rFonts w:ascii="Times New Roman" w:hAnsi="Times New Roman" w:cs="Times New Roman"/>
          <w:sz w:val="24"/>
          <w:szCs w:val="24"/>
        </w:rPr>
        <w:t xml:space="preserve">in our analysis received either 4-PCC or FFP </w:t>
      </w:r>
      <w:r w:rsidR="001912C5" w:rsidRPr="00EC0D8E">
        <w:rPr>
          <w:rFonts w:ascii="Times New Roman" w:hAnsi="Times New Roman" w:cs="Times New Roman"/>
          <w:sz w:val="24"/>
          <w:szCs w:val="24"/>
        </w:rPr>
        <w:t>in the ED</w:t>
      </w:r>
      <w:r w:rsidR="00076F65" w:rsidRPr="00EC0D8E">
        <w:rPr>
          <w:rFonts w:ascii="Times New Roman" w:hAnsi="Times New Roman" w:cs="Times New Roman"/>
          <w:sz w:val="24"/>
          <w:szCs w:val="24"/>
        </w:rPr>
        <w:t xml:space="preserve"> during initial resuscitation</w:t>
      </w:r>
      <w:r w:rsidR="004C4171" w:rsidRPr="00EC0D8E">
        <w:rPr>
          <w:rFonts w:ascii="Times New Roman" w:hAnsi="Times New Roman" w:cs="Times New Roman"/>
          <w:sz w:val="24"/>
          <w:szCs w:val="24"/>
        </w:rPr>
        <w:t xml:space="preserve"> (within 60 minutes of presentation to ED)</w:t>
      </w:r>
      <w:r w:rsidR="001912C5" w:rsidRPr="00EC0D8E">
        <w:rPr>
          <w:rFonts w:ascii="Times New Roman" w:hAnsi="Times New Roman" w:cs="Times New Roman"/>
          <w:sz w:val="24"/>
          <w:szCs w:val="24"/>
        </w:rPr>
        <w:t xml:space="preserve">. </w:t>
      </w:r>
      <w:r w:rsidRPr="00EC0D8E">
        <w:rPr>
          <w:rFonts w:ascii="Times New Roman" w:hAnsi="Times New Roman" w:cs="Times New Roman"/>
          <w:sz w:val="24"/>
          <w:szCs w:val="24"/>
        </w:rPr>
        <w:t xml:space="preserve">The mean time to administration of </w:t>
      </w:r>
      <w:r w:rsidR="002074F3" w:rsidRPr="00EC0D8E">
        <w:rPr>
          <w:rFonts w:ascii="Times New Roman" w:hAnsi="Times New Roman" w:cs="Times New Roman"/>
          <w:sz w:val="24"/>
          <w:szCs w:val="24"/>
        </w:rPr>
        <w:t>4-</w:t>
      </w:r>
      <w:r w:rsidRPr="00EC0D8E">
        <w:rPr>
          <w:rFonts w:ascii="Times New Roman" w:hAnsi="Times New Roman" w:cs="Times New Roman"/>
          <w:sz w:val="24"/>
          <w:szCs w:val="24"/>
        </w:rPr>
        <w:t>PCC was 30 ± 18 minutes</w:t>
      </w:r>
      <w:r w:rsidR="004C4171" w:rsidRPr="00EC0D8E">
        <w:rPr>
          <w:rFonts w:ascii="Times New Roman" w:hAnsi="Times New Roman" w:cs="Times New Roman"/>
          <w:sz w:val="24"/>
          <w:szCs w:val="24"/>
        </w:rPr>
        <w:t xml:space="preserve"> (in 4-PCC+FFP group) while the mean time to transfusion of 1</w:t>
      </w:r>
      <w:r w:rsidR="004C4171" w:rsidRPr="00EC0D8E">
        <w:rPr>
          <w:rFonts w:ascii="Times New Roman" w:hAnsi="Times New Roman" w:cs="Times New Roman"/>
          <w:sz w:val="24"/>
          <w:szCs w:val="24"/>
          <w:vertAlign w:val="superscript"/>
        </w:rPr>
        <w:t>st</w:t>
      </w:r>
      <w:r w:rsidR="004C4171" w:rsidRPr="00EC0D8E">
        <w:rPr>
          <w:rFonts w:ascii="Times New Roman" w:hAnsi="Times New Roman" w:cs="Times New Roman"/>
          <w:sz w:val="24"/>
          <w:szCs w:val="24"/>
        </w:rPr>
        <w:t xml:space="preserve"> unit of FFP (in FFP alone group) was 27 ± 16 minutes</w:t>
      </w:r>
      <w:r w:rsidRPr="00EC0D8E">
        <w:rPr>
          <w:rFonts w:ascii="Times New Roman" w:hAnsi="Times New Roman" w:cs="Times New Roman"/>
          <w:sz w:val="24"/>
          <w:szCs w:val="24"/>
        </w:rPr>
        <w:t xml:space="preserve">. </w:t>
      </w:r>
      <w:r w:rsidR="00DF0C15" w:rsidRPr="00EC0D8E">
        <w:rPr>
          <w:rFonts w:ascii="Times New Roman" w:hAnsi="Times New Roman" w:cs="Times New Roman"/>
          <w:sz w:val="24"/>
          <w:szCs w:val="24"/>
        </w:rPr>
        <w:t xml:space="preserve">The overall mortality was 22.6%. </w:t>
      </w:r>
      <w:r w:rsidRPr="00EC0D8E">
        <w:rPr>
          <w:rFonts w:ascii="Times New Roman" w:hAnsi="Times New Roman" w:cs="Times New Roman"/>
          <w:sz w:val="24"/>
          <w:szCs w:val="24"/>
        </w:rPr>
        <w:t xml:space="preserve">The demographics and injury parameters of the match cohort of trauma patients are demonstrated in </w:t>
      </w:r>
      <w:r w:rsidRPr="00EC0D8E">
        <w:rPr>
          <w:rFonts w:ascii="Times New Roman" w:hAnsi="Times New Roman" w:cs="Times New Roman"/>
          <w:b/>
          <w:sz w:val="24"/>
          <w:szCs w:val="24"/>
        </w:rPr>
        <w:t>Table 2</w:t>
      </w:r>
      <w:r w:rsidRPr="00EC0D8E">
        <w:rPr>
          <w:rFonts w:ascii="Times New Roman" w:hAnsi="Times New Roman" w:cs="Times New Roman"/>
          <w:sz w:val="24"/>
          <w:szCs w:val="24"/>
        </w:rPr>
        <w:t>. Between the two groups, there was no difference regarding age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2</w:t>
      </w:r>
      <w:r w:rsidRPr="00EC0D8E">
        <w:rPr>
          <w:rFonts w:ascii="Times New Roman" w:hAnsi="Times New Roman" w:cs="Times New Roman"/>
          <w:sz w:val="24"/>
          <w:szCs w:val="24"/>
        </w:rPr>
        <w:t>8), gender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1</w:t>
      </w:r>
      <w:r w:rsidRPr="00EC0D8E">
        <w:rPr>
          <w:rFonts w:ascii="Times New Roman" w:hAnsi="Times New Roman" w:cs="Times New Roman"/>
          <w:sz w:val="24"/>
          <w:szCs w:val="24"/>
        </w:rPr>
        <w:t>6), race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24</w:t>
      </w:r>
      <w:r w:rsidRPr="00EC0D8E">
        <w:rPr>
          <w:rFonts w:ascii="Times New Roman" w:hAnsi="Times New Roman" w:cs="Times New Roman"/>
          <w:sz w:val="24"/>
          <w:szCs w:val="24"/>
        </w:rPr>
        <w:t>), SBP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31</w:t>
      </w:r>
      <w:r w:rsidRPr="00EC0D8E">
        <w:rPr>
          <w:rFonts w:ascii="Times New Roman" w:hAnsi="Times New Roman" w:cs="Times New Roman"/>
          <w:sz w:val="24"/>
          <w:szCs w:val="24"/>
        </w:rPr>
        <w:t>), HR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27</w:t>
      </w:r>
      <w:r w:rsidRPr="00EC0D8E">
        <w:rPr>
          <w:rFonts w:ascii="Times New Roman" w:hAnsi="Times New Roman" w:cs="Times New Roman"/>
          <w:sz w:val="24"/>
          <w:szCs w:val="24"/>
        </w:rPr>
        <w:t>), GCS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18</w:t>
      </w:r>
      <w:r w:rsidRPr="00EC0D8E">
        <w:rPr>
          <w:rFonts w:ascii="Times New Roman" w:hAnsi="Times New Roman" w:cs="Times New Roman"/>
          <w:sz w:val="24"/>
          <w:szCs w:val="24"/>
        </w:rPr>
        <w:t>), mechanism of injury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39</w:t>
      </w:r>
      <w:r w:rsidRPr="00EC0D8E">
        <w:rPr>
          <w:rFonts w:ascii="Times New Roman" w:hAnsi="Times New Roman" w:cs="Times New Roman"/>
          <w:sz w:val="24"/>
          <w:szCs w:val="24"/>
        </w:rPr>
        <w:t>), ISS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28</w:t>
      </w:r>
      <w:r w:rsidRPr="00EC0D8E">
        <w:rPr>
          <w:rFonts w:ascii="Times New Roman" w:hAnsi="Times New Roman" w:cs="Times New Roman"/>
          <w:sz w:val="24"/>
          <w:szCs w:val="24"/>
        </w:rPr>
        <w:t>), head-AIS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35</w:t>
      </w:r>
      <w:r w:rsidRPr="00EC0D8E">
        <w:rPr>
          <w:rFonts w:ascii="Times New Roman" w:hAnsi="Times New Roman" w:cs="Times New Roman"/>
          <w:sz w:val="24"/>
          <w:szCs w:val="24"/>
        </w:rPr>
        <w:t>), chest-AIS</w:t>
      </w:r>
      <w:r w:rsidR="00160187" w:rsidRPr="00EC0D8E">
        <w:rPr>
          <w:rFonts w:ascii="Times New Roman" w:hAnsi="Times New Roman" w:cs="Times New Roman"/>
          <w:sz w:val="24"/>
          <w:szCs w:val="24"/>
        </w:rPr>
        <w:t xml:space="preserve"> (</w:t>
      </w:r>
      <w:r w:rsidR="00160187" w:rsidRPr="00EC0D8E">
        <w:rPr>
          <w:rFonts w:ascii="Times New Roman" w:hAnsi="Times New Roman" w:cs="Times New Roman"/>
          <w:i/>
          <w:sz w:val="24"/>
          <w:szCs w:val="24"/>
        </w:rPr>
        <w:t>p</w:t>
      </w:r>
      <w:r w:rsidR="00160187" w:rsidRPr="00EC0D8E">
        <w:rPr>
          <w:rFonts w:ascii="Times New Roman" w:hAnsi="Times New Roman" w:cs="Times New Roman"/>
          <w:sz w:val="24"/>
          <w:szCs w:val="24"/>
        </w:rPr>
        <w:t>=0.41)</w:t>
      </w:r>
      <w:r w:rsidRPr="00EC0D8E">
        <w:rPr>
          <w:rFonts w:ascii="Times New Roman" w:hAnsi="Times New Roman" w:cs="Times New Roman"/>
          <w:sz w:val="24"/>
          <w:szCs w:val="24"/>
        </w:rPr>
        <w:t xml:space="preserve">, Abd-AIS </w:t>
      </w:r>
      <w:r w:rsidRPr="00EC0D8E">
        <w:rPr>
          <w:rFonts w:ascii="Times New Roman" w:hAnsi="Times New Roman" w:cs="Times New Roman"/>
          <w:sz w:val="24"/>
          <w:szCs w:val="24"/>
        </w:rPr>
        <w:lastRenderedPageBreak/>
        <w:t>(</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37</w:t>
      </w:r>
      <w:r w:rsidRPr="00EC0D8E">
        <w:rPr>
          <w:rFonts w:ascii="Times New Roman" w:hAnsi="Times New Roman" w:cs="Times New Roman"/>
          <w:sz w:val="24"/>
          <w:szCs w:val="24"/>
        </w:rPr>
        <w:t xml:space="preserve">), </w:t>
      </w:r>
      <w:proofErr w:type="spellStart"/>
      <w:r w:rsidRPr="00EC0D8E">
        <w:rPr>
          <w:rFonts w:ascii="Times New Roman" w:hAnsi="Times New Roman" w:cs="Times New Roman"/>
          <w:sz w:val="24"/>
          <w:szCs w:val="24"/>
        </w:rPr>
        <w:t>ext</w:t>
      </w:r>
      <w:proofErr w:type="spellEnd"/>
      <w:r w:rsidRPr="00EC0D8E">
        <w:rPr>
          <w:rFonts w:ascii="Times New Roman" w:hAnsi="Times New Roman" w:cs="Times New Roman"/>
          <w:sz w:val="24"/>
          <w:szCs w:val="24"/>
        </w:rPr>
        <w:t>-AIS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24</w:t>
      </w:r>
      <w:r w:rsidRPr="00EC0D8E">
        <w:rPr>
          <w:rFonts w:ascii="Times New Roman" w:hAnsi="Times New Roman" w:cs="Times New Roman"/>
          <w:sz w:val="24"/>
          <w:szCs w:val="24"/>
        </w:rPr>
        <w:t>), spine-AIS (</w:t>
      </w:r>
      <w:r w:rsidRPr="00EC0D8E">
        <w:rPr>
          <w:rFonts w:ascii="Times New Roman" w:hAnsi="Times New Roman" w:cs="Times New Roman"/>
          <w:i/>
          <w:sz w:val="24"/>
          <w:szCs w:val="24"/>
        </w:rPr>
        <w:t>p</w:t>
      </w:r>
      <w:r w:rsidRPr="00EC0D8E">
        <w:rPr>
          <w:rFonts w:ascii="Times New Roman" w:hAnsi="Times New Roman" w:cs="Times New Roman"/>
          <w:sz w:val="24"/>
          <w:szCs w:val="24"/>
        </w:rPr>
        <w:t>=0.</w:t>
      </w:r>
      <w:r w:rsidR="00160187" w:rsidRPr="00EC0D8E">
        <w:rPr>
          <w:rFonts w:ascii="Times New Roman" w:hAnsi="Times New Roman" w:cs="Times New Roman"/>
          <w:sz w:val="24"/>
          <w:szCs w:val="24"/>
        </w:rPr>
        <w:t>41</w:t>
      </w:r>
      <w:r w:rsidRPr="00EC0D8E">
        <w:rPr>
          <w:rFonts w:ascii="Times New Roman" w:hAnsi="Times New Roman" w:cs="Times New Roman"/>
          <w:sz w:val="24"/>
          <w:szCs w:val="24"/>
        </w:rPr>
        <w:t>)</w:t>
      </w:r>
      <w:r w:rsidR="003E0B2F" w:rsidRPr="00EC0D8E">
        <w:rPr>
          <w:rFonts w:ascii="Times New Roman" w:hAnsi="Times New Roman" w:cs="Times New Roman"/>
          <w:sz w:val="24"/>
          <w:szCs w:val="24"/>
        </w:rPr>
        <w:t>, time to initiation of therapy (</w:t>
      </w:r>
      <w:r w:rsidR="003E0B2F" w:rsidRPr="00EC0D8E">
        <w:rPr>
          <w:rFonts w:ascii="Times New Roman" w:hAnsi="Times New Roman" w:cs="Times New Roman"/>
          <w:i/>
          <w:sz w:val="24"/>
          <w:szCs w:val="24"/>
        </w:rPr>
        <w:t>p=0.84</w:t>
      </w:r>
      <w:r w:rsidR="003E0B2F" w:rsidRPr="00EC0D8E">
        <w:rPr>
          <w:rFonts w:ascii="Times New Roman" w:hAnsi="Times New Roman" w:cs="Times New Roman"/>
          <w:sz w:val="24"/>
          <w:szCs w:val="24"/>
        </w:rPr>
        <w:t>), hemorrhage control interventions and time to hemorrhage control interventions (p=0.37)</w:t>
      </w:r>
      <w:r w:rsidRPr="00EC0D8E">
        <w:rPr>
          <w:rFonts w:ascii="Times New Roman" w:hAnsi="Times New Roman" w:cs="Times New Roman"/>
          <w:sz w:val="24"/>
          <w:szCs w:val="24"/>
        </w:rPr>
        <w:t xml:space="preserve">. </w:t>
      </w:r>
    </w:p>
    <w:p w:rsidR="009438FD" w:rsidRPr="00EC0D8E" w:rsidRDefault="009438FD" w:rsidP="00623A6A">
      <w:pPr>
        <w:spacing w:after="0" w:line="480" w:lineRule="auto"/>
        <w:ind w:firstLine="720"/>
        <w:jc w:val="both"/>
        <w:rPr>
          <w:rFonts w:ascii="Times New Roman" w:hAnsi="Times New Roman" w:cs="Times New Roman"/>
          <w:sz w:val="24"/>
          <w:szCs w:val="24"/>
        </w:rPr>
      </w:pPr>
      <w:r w:rsidRPr="00EC0D8E">
        <w:rPr>
          <w:rFonts w:ascii="Times New Roman" w:hAnsi="Times New Roman" w:cs="Times New Roman"/>
          <w:sz w:val="24"/>
          <w:szCs w:val="24"/>
        </w:rPr>
        <w:t xml:space="preserve">The mean 4 hours requirements for </w:t>
      </w:r>
      <w:proofErr w:type="spellStart"/>
      <w:r w:rsidRPr="00EC0D8E">
        <w:rPr>
          <w:rFonts w:ascii="Times New Roman" w:hAnsi="Times New Roman" w:cs="Times New Roman"/>
          <w:sz w:val="24"/>
          <w:szCs w:val="24"/>
        </w:rPr>
        <w:t>pRBC</w:t>
      </w:r>
      <w:proofErr w:type="spellEnd"/>
      <w:r w:rsidRPr="00EC0D8E">
        <w:rPr>
          <w:rFonts w:ascii="Times New Roman" w:hAnsi="Times New Roman" w:cs="Times New Roman"/>
          <w:sz w:val="24"/>
          <w:szCs w:val="24"/>
        </w:rPr>
        <w:t xml:space="preserve"> were </w:t>
      </w:r>
      <w:r w:rsidRPr="00EC0D8E">
        <w:rPr>
          <w:rFonts w:ascii="Times New Roman" w:hAnsi="Times New Roman" w:cs="Times New Roman"/>
          <w:color w:val="000000"/>
          <w:sz w:val="24"/>
          <w:szCs w:val="24"/>
        </w:rPr>
        <w:t>4±2 units</w:t>
      </w:r>
      <w:r w:rsidRPr="00EC0D8E">
        <w:rPr>
          <w:rFonts w:ascii="Times New Roman" w:hAnsi="Times New Roman" w:cs="Times New Roman"/>
          <w:sz w:val="24"/>
          <w:szCs w:val="24"/>
        </w:rPr>
        <w:t xml:space="preserve">, platelets </w:t>
      </w:r>
      <w:r w:rsidRPr="00EC0D8E">
        <w:rPr>
          <w:rFonts w:ascii="Times New Roman" w:hAnsi="Times New Roman" w:cs="Times New Roman"/>
          <w:color w:val="000000"/>
          <w:sz w:val="24"/>
          <w:szCs w:val="24"/>
        </w:rPr>
        <w:t>2±2 units</w:t>
      </w:r>
      <w:r w:rsidRPr="00EC0D8E">
        <w:rPr>
          <w:rFonts w:ascii="Times New Roman" w:hAnsi="Times New Roman" w:cs="Times New Roman"/>
          <w:sz w:val="24"/>
          <w:szCs w:val="24"/>
        </w:rPr>
        <w:t xml:space="preserve"> and plasma </w:t>
      </w:r>
      <w:r w:rsidRPr="00EC0D8E">
        <w:rPr>
          <w:rFonts w:ascii="Times New Roman" w:hAnsi="Times New Roman" w:cs="Times New Roman"/>
          <w:color w:val="000000"/>
          <w:sz w:val="24"/>
          <w:szCs w:val="24"/>
        </w:rPr>
        <w:t>3±2 units</w:t>
      </w:r>
      <w:r w:rsidRPr="00EC0D8E">
        <w:rPr>
          <w:rFonts w:ascii="Times New Roman" w:hAnsi="Times New Roman" w:cs="Times New Roman"/>
          <w:sz w:val="24"/>
          <w:szCs w:val="24"/>
        </w:rPr>
        <w:t xml:space="preserve">, while the 24 hours requirements for </w:t>
      </w:r>
      <w:proofErr w:type="spellStart"/>
      <w:r w:rsidRPr="00EC0D8E">
        <w:rPr>
          <w:rFonts w:ascii="Times New Roman" w:hAnsi="Times New Roman" w:cs="Times New Roman"/>
          <w:sz w:val="24"/>
          <w:szCs w:val="24"/>
        </w:rPr>
        <w:t>pRBC</w:t>
      </w:r>
      <w:proofErr w:type="spellEnd"/>
      <w:r w:rsidRPr="00EC0D8E">
        <w:rPr>
          <w:rFonts w:ascii="Times New Roman" w:hAnsi="Times New Roman" w:cs="Times New Roman"/>
          <w:sz w:val="24"/>
          <w:szCs w:val="24"/>
        </w:rPr>
        <w:t xml:space="preserve"> were </w:t>
      </w:r>
      <w:r w:rsidRPr="00EC0D8E">
        <w:rPr>
          <w:rFonts w:ascii="Times New Roman" w:hAnsi="Times New Roman" w:cs="Times New Roman"/>
          <w:color w:val="000000"/>
          <w:sz w:val="24"/>
          <w:szCs w:val="24"/>
        </w:rPr>
        <w:t>8±4</w:t>
      </w:r>
      <w:r w:rsidRPr="00EC0D8E">
        <w:rPr>
          <w:rFonts w:ascii="Times New Roman" w:hAnsi="Times New Roman" w:cs="Times New Roman"/>
          <w:sz w:val="24"/>
          <w:szCs w:val="24"/>
        </w:rPr>
        <w:t xml:space="preserve">, platelets </w:t>
      </w:r>
      <w:r w:rsidRPr="00EC0D8E">
        <w:rPr>
          <w:rFonts w:ascii="Times New Roman" w:hAnsi="Times New Roman" w:cs="Times New Roman"/>
          <w:color w:val="000000"/>
          <w:sz w:val="24"/>
          <w:szCs w:val="24"/>
        </w:rPr>
        <w:t>3±3</w:t>
      </w:r>
      <w:r w:rsidRPr="00EC0D8E">
        <w:rPr>
          <w:rFonts w:ascii="Times New Roman" w:hAnsi="Times New Roman" w:cs="Times New Roman"/>
          <w:sz w:val="24"/>
          <w:szCs w:val="24"/>
        </w:rPr>
        <w:t xml:space="preserve">, and plasma </w:t>
      </w:r>
      <w:r w:rsidRPr="00EC0D8E">
        <w:rPr>
          <w:rFonts w:ascii="Times New Roman" w:hAnsi="Times New Roman" w:cs="Times New Roman"/>
          <w:color w:val="000000"/>
          <w:sz w:val="24"/>
          <w:szCs w:val="24"/>
        </w:rPr>
        <w:t>5±3</w:t>
      </w:r>
      <w:r w:rsidRPr="00EC0D8E">
        <w:rPr>
          <w:rFonts w:ascii="Times New Roman" w:hAnsi="Times New Roman" w:cs="Times New Roman"/>
          <w:sz w:val="24"/>
          <w:szCs w:val="24"/>
        </w:rPr>
        <w:t xml:space="preserve">. The transfusion requirements of both groups are represented in in </w:t>
      </w:r>
      <w:r w:rsidRPr="00EC0D8E">
        <w:rPr>
          <w:rFonts w:ascii="Times New Roman" w:hAnsi="Times New Roman" w:cs="Times New Roman"/>
          <w:b/>
          <w:sz w:val="24"/>
          <w:szCs w:val="24"/>
        </w:rPr>
        <w:t>Table 3</w:t>
      </w:r>
      <w:r w:rsidRPr="00EC0D8E">
        <w:rPr>
          <w:rFonts w:ascii="Times New Roman" w:hAnsi="Times New Roman" w:cs="Times New Roman"/>
          <w:sz w:val="24"/>
          <w:szCs w:val="24"/>
        </w:rPr>
        <w:t xml:space="preserve">. Compared to the FFP-alone group, patients in the 4-PCC+FFP group had a </w:t>
      </w:r>
      <w:r w:rsidR="002074F3" w:rsidRPr="00EC0D8E">
        <w:rPr>
          <w:rFonts w:ascii="Times New Roman" w:hAnsi="Times New Roman" w:cs="Times New Roman"/>
          <w:sz w:val="24"/>
          <w:szCs w:val="24"/>
        </w:rPr>
        <w:t>lower</w:t>
      </w:r>
      <w:r w:rsidRPr="00EC0D8E">
        <w:rPr>
          <w:rFonts w:ascii="Times New Roman" w:hAnsi="Times New Roman" w:cs="Times New Roman"/>
          <w:sz w:val="24"/>
          <w:szCs w:val="24"/>
        </w:rPr>
        <w:t xml:space="preserve"> requirement for </w:t>
      </w:r>
      <w:proofErr w:type="spellStart"/>
      <w:r w:rsidR="002074F3" w:rsidRPr="00EC0D8E">
        <w:rPr>
          <w:rFonts w:ascii="Times New Roman" w:hAnsi="Times New Roman" w:cs="Times New Roman"/>
          <w:sz w:val="24"/>
          <w:szCs w:val="24"/>
        </w:rPr>
        <w:t>pRBCs</w:t>
      </w:r>
      <w:proofErr w:type="spellEnd"/>
      <w:r w:rsidR="002074F3" w:rsidRPr="00EC0D8E">
        <w:rPr>
          <w:rFonts w:ascii="Times New Roman" w:hAnsi="Times New Roman" w:cs="Times New Roman"/>
          <w:sz w:val="24"/>
          <w:szCs w:val="24"/>
        </w:rPr>
        <w:t xml:space="preserve"> and plasma transfusion at 4-hours or 24 hours. However, there was no difference between the two groups regarding the platelet transfusion at 4-hours or 24-hours.</w:t>
      </w:r>
      <w:r w:rsidR="00DF0C15" w:rsidRPr="00EC0D8E">
        <w:rPr>
          <w:rFonts w:ascii="Times New Roman" w:hAnsi="Times New Roman" w:cs="Times New Roman"/>
          <w:sz w:val="24"/>
          <w:szCs w:val="24"/>
        </w:rPr>
        <w:t xml:space="preserve"> Patients who received 4-PCC along with FFP had lower in-hospital mortality (17.5% </w:t>
      </w:r>
      <w:r w:rsidR="00DF0C15" w:rsidRPr="00EC0D8E">
        <w:rPr>
          <w:rFonts w:ascii="Times New Roman" w:hAnsi="Times New Roman" w:cs="Times New Roman"/>
          <w:i/>
          <w:sz w:val="24"/>
          <w:szCs w:val="24"/>
        </w:rPr>
        <w:t>vs</w:t>
      </w:r>
      <w:r w:rsidR="00DF0C15" w:rsidRPr="00EC0D8E">
        <w:rPr>
          <w:rFonts w:ascii="Times New Roman" w:hAnsi="Times New Roman" w:cs="Times New Roman"/>
          <w:sz w:val="24"/>
          <w:szCs w:val="24"/>
        </w:rPr>
        <w:t xml:space="preserve"> 27.7%, </w:t>
      </w:r>
      <w:r w:rsidR="00DF0C15" w:rsidRPr="00EC0D8E">
        <w:rPr>
          <w:rFonts w:ascii="Times New Roman" w:hAnsi="Times New Roman" w:cs="Times New Roman"/>
          <w:i/>
          <w:sz w:val="24"/>
          <w:szCs w:val="24"/>
        </w:rPr>
        <w:t>p=</w:t>
      </w:r>
      <w:r w:rsidR="00DF0C15" w:rsidRPr="00EC0D8E">
        <w:rPr>
          <w:rFonts w:ascii="Times New Roman" w:hAnsi="Times New Roman" w:cs="Times New Roman"/>
          <w:sz w:val="24"/>
          <w:szCs w:val="24"/>
        </w:rPr>
        <w:t xml:space="preserve">0.01) compared to the patients who received FFP alone as shown in </w:t>
      </w:r>
      <w:r w:rsidR="00DF0C15" w:rsidRPr="00EC0D8E">
        <w:rPr>
          <w:rFonts w:ascii="Times New Roman" w:hAnsi="Times New Roman" w:cs="Times New Roman"/>
          <w:b/>
          <w:sz w:val="24"/>
          <w:szCs w:val="24"/>
        </w:rPr>
        <w:t>Figure 1</w:t>
      </w:r>
      <w:r w:rsidR="00DF0C15" w:rsidRPr="00EC0D8E">
        <w:rPr>
          <w:rFonts w:ascii="Times New Roman" w:hAnsi="Times New Roman" w:cs="Times New Roman"/>
          <w:sz w:val="24"/>
          <w:szCs w:val="24"/>
        </w:rPr>
        <w:t>. However, both groups had similar ED-mortality (</w:t>
      </w:r>
      <w:r w:rsidR="00DF0C15" w:rsidRPr="00EC0D8E">
        <w:rPr>
          <w:rFonts w:ascii="Times New Roman" w:hAnsi="Times New Roman" w:cs="Times New Roman"/>
          <w:i/>
          <w:sz w:val="24"/>
          <w:szCs w:val="24"/>
        </w:rPr>
        <w:t>p=0.28</w:t>
      </w:r>
      <w:r w:rsidR="00DF0C15" w:rsidRPr="00EC0D8E">
        <w:rPr>
          <w:rFonts w:ascii="Times New Roman" w:hAnsi="Times New Roman" w:cs="Times New Roman"/>
          <w:sz w:val="24"/>
          <w:szCs w:val="24"/>
        </w:rPr>
        <w:t>).</w:t>
      </w:r>
      <w:r w:rsidRPr="00EC0D8E">
        <w:rPr>
          <w:rFonts w:ascii="Times New Roman" w:hAnsi="Times New Roman" w:cs="Times New Roman"/>
          <w:sz w:val="24"/>
          <w:szCs w:val="24"/>
        </w:rPr>
        <w:t xml:space="preserve"> </w:t>
      </w:r>
      <w:r w:rsidR="00D04CEF" w:rsidRPr="00EC0D8E">
        <w:rPr>
          <w:rFonts w:ascii="Times New Roman" w:hAnsi="Times New Roman" w:cs="Times New Roman"/>
          <w:sz w:val="24"/>
          <w:szCs w:val="24"/>
        </w:rPr>
        <w:t xml:space="preserve">To analyze the independent effect of 4-PCC on mortality, we performed a regression analysis controlling for volume and </w:t>
      </w:r>
      <w:r w:rsidR="007C7471" w:rsidRPr="00EC0D8E">
        <w:rPr>
          <w:rFonts w:ascii="Times New Roman" w:hAnsi="Times New Roman" w:cs="Times New Roman"/>
          <w:sz w:val="24"/>
          <w:szCs w:val="24"/>
        </w:rPr>
        <w:t>type</w:t>
      </w:r>
      <w:r w:rsidR="00D04CEF" w:rsidRPr="00EC0D8E">
        <w:rPr>
          <w:rFonts w:ascii="Times New Roman" w:hAnsi="Times New Roman" w:cs="Times New Roman"/>
          <w:sz w:val="24"/>
          <w:szCs w:val="24"/>
        </w:rPr>
        <w:t xml:space="preserve"> of blood products transfused. Even after controlling for these factors, 4-PCC+FFP was independently associated with improved survival (OR: 3.25 [1.78 – 4.96]). </w:t>
      </w:r>
      <w:r w:rsidRPr="00EC0D8E">
        <w:rPr>
          <w:rFonts w:ascii="Times New Roman" w:hAnsi="Times New Roman" w:cs="Times New Roman"/>
          <w:sz w:val="24"/>
          <w:szCs w:val="24"/>
        </w:rPr>
        <w:t xml:space="preserve">The overall rate of complications was </w:t>
      </w:r>
      <w:r w:rsidR="00160187" w:rsidRPr="00EC0D8E">
        <w:rPr>
          <w:rFonts w:ascii="Times New Roman" w:hAnsi="Times New Roman" w:cs="Times New Roman"/>
          <w:sz w:val="24"/>
          <w:szCs w:val="24"/>
        </w:rPr>
        <w:t>13.6</w:t>
      </w:r>
      <w:r w:rsidRPr="00EC0D8E">
        <w:rPr>
          <w:rFonts w:ascii="Times New Roman" w:hAnsi="Times New Roman" w:cs="Times New Roman"/>
          <w:sz w:val="24"/>
          <w:szCs w:val="24"/>
        </w:rPr>
        <w:t>%</w:t>
      </w:r>
      <w:r w:rsidR="00DF0C15" w:rsidRPr="00EC0D8E">
        <w:rPr>
          <w:rFonts w:ascii="Times New Roman" w:hAnsi="Times New Roman" w:cs="Times New Roman"/>
          <w:sz w:val="24"/>
          <w:szCs w:val="24"/>
        </w:rPr>
        <w:t>.</w:t>
      </w:r>
      <w:r w:rsidRPr="00EC0D8E">
        <w:rPr>
          <w:rFonts w:ascii="Times New Roman" w:hAnsi="Times New Roman" w:cs="Times New Roman"/>
          <w:sz w:val="24"/>
          <w:szCs w:val="24"/>
        </w:rPr>
        <w:t xml:space="preserve"> The median hospi</w:t>
      </w:r>
      <w:r w:rsidR="00A80A84" w:rsidRPr="00EC0D8E">
        <w:rPr>
          <w:rFonts w:ascii="Times New Roman" w:hAnsi="Times New Roman" w:cs="Times New Roman"/>
          <w:sz w:val="24"/>
          <w:szCs w:val="24"/>
        </w:rPr>
        <w:t>tal LOS was 7</w:t>
      </w:r>
      <w:r w:rsidRPr="00EC0D8E">
        <w:rPr>
          <w:rFonts w:ascii="Times New Roman" w:hAnsi="Times New Roman" w:cs="Times New Roman"/>
          <w:sz w:val="24"/>
          <w:szCs w:val="24"/>
        </w:rPr>
        <w:t xml:space="preserve">[3-10], and the ICU stay was 1[1-3]. The secondary outcomes of our analysis are demonstrated in </w:t>
      </w:r>
      <w:r w:rsidRPr="00EC0D8E">
        <w:rPr>
          <w:rFonts w:ascii="Times New Roman" w:hAnsi="Times New Roman" w:cs="Times New Roman"/>
          <w:b/>
          <w:sz w:val="24"/>
          <w:szCs w:val="24"/>
        </w:rPr>
        <w:t>Table 4</w:t>
      </w:r>
      <w:r w:rsidRPr="00EC0D8E">
        <w:rPr>
          <w:rFonts w:ascii="Times New Roman" w:hAnsi="Times New Roman" w:cs="Times New Roman"/>
          <w:sz w:val="24"/>
          <w:szCs w:val="24"/>
        </w:rPr>
        <w:t xml:space="preserve">. Patients in 4-PCC+FFP </w:t>
      </w:r>
      <w:r w:rsidR="002074F3" w:rsidRPr="00EC0D8E">
        <w:rPr>
          <w:rFonts w:ascii="Times New Roman" w:hAnsi="Times New Roman" w:cs="Times New Roman"/>
          <w:sz w:val="24"/>
          <w:szCs w:val="24"/>
        </w:rPr>
        <w:t xml:space="preserve">group were less likely to develop AKI (2.1% vs 7.3%, </w:t>
      </w:r>
      <w:r w:rsidR="002074F3" w:rsidRPr="00EC0D8E">
        <w:rPr>
          <w:rFonts w:ascii="Times New Roman" w:hAnsi="Times New Roman" w:cs="Times New Roman"/>
          <w:i/>
          <w:sz w:val="24"/>
          <w:szCs w:val="24"/>
        </w:rPr>
        <w:t>p=</w:t>
      </w:r>
      <w:r w:rsidR="002074F3" w:rsidRPr="00EC0D8E">
        <w:rPr>
          <w:rFonts w:ascii="Times New Roman" w:hAnsi="Times New Roman" w:cs="Times New Roman"/>
          <w:sz w:val="24"/>
          <w:szCs w:val="24"/>
        </w:rPr>
        <w:t xml:space="preserve">0.01) or ARDS (1.3% vs 4.7%, </w:t>
      </w:r>
      <w:r w:rsidR="002074F3" w:rsidRPr="00EC0D8E">
        <w:rPr>
          <w:rFonts w:ascii="Times New Roman" w:hAnsi="Times New Roman" w:cs="Times New Roman"/>
          <w:i/>
          <w:sz w:val="24"/>
          <w:szCs w:val="24"/>
        </w:rPr>
        <w:t>p=</w:t>
      </w:r>
      <w:r w:rsidR="002074F3" w:rsidRPr="00EC0D8E">
        <w:rPr>
          <w:rFonts w:ascii="Times New Roman" w:hAnsi="Times New Roman" w:cs="Times New Roman"/>
          <w:sz w:val="24"/>
          <w:szCs w:val="24"/>
        </w:rPr>
        <w:t xml:space="preserve">0.04) during their hospital stay compared to patients in FFP-alone group. Additionally, they </w:t>
      </w:r>
      <w:r w:rsidRPr="00EC0D8E">
        <w:rPr>
          <w:rFonts w:ascii="Times New Roman" w:hAnsi="Times New Roman" w:cs="Times New Roman"/>
          <w:sz w:val="24"/>
          <w:szCs w:val="24"/>
        </w:rPr>
        <w:t>had shorter hospital length of stay (</w:t>
      </w:r>
      <w:r w:rsidR="002074F3" w:rsidRPr="00EC0D8E">
        <w:rPr>
          <w:rFonts w:ascii="Times New Roman" w:hAnsi="Times New Roman" w:cs="Times New Roman"/>
          <w:sz w:val="24"/>
          <w:szCs w:val="24"/>
        </w:rPr>
        <w:t>5-days</w:t>
      </w:r>
      <w:r w:rsidRPr="00EC0D8E">
        <w:rPr>
          <w:rFonts w:ascii="Times New Roman" w:hAnsi="Times New Roman" w:cs="Times New Roman"/>
          <w:sz w:val="24"/>
          <w:szCs w:val="24"/>
        </w:rPr>
        <w:t xml:space="preserve"> </w:t>
      </w:r>
      <w:r w:rsidRPr="00EC0D8E">
        <w:rPr>
          <w:rFonts w:ascii="Times New Roman" w:hAnsi="Times New Roman" w:cs="Times New Roman"/>
          <w:i/>
          <w:sz w:val="24"/>
          <w:szCs w:val="24"/>
        </w:rPr>
        <w:t>vs</w:t>
      </w:r>
      <w:r w:rsidR="002074F3" w:rsidRPr="00EC0D8E">
        <w:rPr>
          <w:rFonts w:ascii="Times New Roman" w:hAnsi="Times New Roman" w:cs="Times New Roman"/>
          <w:sz w:val="24"/>
          <w:szCs w:val="24"/>
        </w:rPr>
        <w:t>.</w:t>
      </w:r>
      <w:r w:rsidRPr="00EC0D8E">
        <w:rPr>
          <w:rFonts w:ascii="Times New Roman" w:hAnsi="Times New Roman" w:cs="Times New Roman"/>
          <w:sz w:val="24"/>
          <w:szCs w:val="24"/>
        </w:rPr>
        <w:t xml:space="preserve"> </w:t>
      </w:r>
      <w:r w:rsidR="002074F3" w:rsidRPr="00EC0D8E">
        <w:rPr>
          <w:rFonts w:ascii="Times New Roman" w:hAnsi="Times New Roman" w:cs="Times New Roman"/>
          <w:sz w:val="24"/>
          <w:szCs w:val="24"/>
        </w:rPr>
        <w:t>8</w:t>
      </w:r>
      <w:r w:rsidRPr="00EC0D8E">
        <w:rPr>
          <w:rFonts w:ascii="Times New Roman" w:hAnsi="Times New Roman" w:cs="Times New Roman"/>
          <w:sz w:val="24"/>
          <w:szCs w:val="24"/>
        </w:rPr>
        <w:t xml:space="preserve">-days, </w:t>
      </w:r>
      <w:r w:rsidRPr="00EC0D8E">
        <w:rPr>
          <w:rFonts w:ascii="Times New Roman" w:hAnsi="Times New Roman" w:cs="Times New Roman"/>
          <w:i/>
          <w:sz w:val="24"/>
          <w:szCs w:val="24"/>
        </w:rPr>
        <w:t>p=</w:t>
      </w:r>
      <w:r w:rsidRPr="00EC0D8E">
        <w:rPr>
          <w:rFonts w:ascii="Times New Roman" w:hAnsi="Times New Roman" w:cs="Times New Roman"/>
          <w:sz w:val="24"/>
          <w:szCs w:val="24"/>
        </w:rPr>
        <w:t>0.03)</w:t>
      </w:r>
      <w:r w:rsidR="00DF0C15" w:rsidRPr="00EC0D8E">
        <w:rPr>
          <w:rFonts w:ascii="Times New Roman" w:hAnsi="Times New Roman" w:cs="Times New Roman"/>
          <w:sz w:val="24"/>
          <w:szCs w:val="24"/>
        </w:rPr>
        <w:t>.</w:t>
      </w:r>
      <w:r w:rsidR="002074F3" w:rsidRPr="00EC0D8E">
        <w:rPr>
          <w:rFonts w:ascii="Times New Roman" w:hAnsi="Times New Roman" w:cs="Times New Roman"/>
          <w:sz w:val="24"/>
          <w:szCs w:val="24"/>
        </w:rPr>
        <w:t xml:space="preserve"> </w:t>
      </w:r>
      <w:r w:rsidRPr="00EC0D8E">
        <w:rPr>
          <w:rFonts w:ascii="Times New Roman" w:hAnsi="Times New Roman" w:cs="Times New Roman"/>
          <w:sz w:val="24"/>
          <w:szCs w:val="24"/>
        </w:rPr>
        <w:t>However, there was no difference between the two groups regarding the rates of DVT (</w:t>
      </w:r>
      <w:r w:rsidRPr="00EC0D8E">
        <w:rPr>
          <w:rFonts w:ascii="Times New Roman" w:hAnsi="Times New Roman" w:cs="Times New Roman"/>
          <w:i/>
          <w:sz w:val="24"/>
          <w:szCs w:val="24"/>
        </w:rPr>
        <w:t>p=</w:t>
      </w:r>
      <w:r w:rsidR="00BE43C8" w:rsidRPr="00EC0D8E">
        <w:rPr>
          <w:rFonts w:ascii="Times New Roman" w:hAnsi="Times New Roman" w:cs="Times New Roman"/>
          <w:sz w:val="24"/>
          <w:szCs w:val="24"/>
        </w:rPr>
        <w:t xml:space="preserve">0.11), </w:t>
      </w:r>
      <w:r w:rsidR="00DF0C15" w:rsidRPr="00EC0D8E">
        <w:rPr>
          <w:rFonts w:ascii="Times New Roman" w:hAnsi="Times New Roman" w:cs="Times New Roman"/>
          <w:sz w:val="24"/>
          <w:szCs w:val="24"/>
        </w:rPr>
        <w:t xml:space="preserve">or </w:t>
      </w:r>
      <w:r w:rsidRPr="00EC0D8E">
        <w:rPr>
          <w:rFonts w:ascii="Times New Roman" w:hAnsi="Times New Roman" w:cs="Times New Roman"/>
          <w:sz w:val="24"/>
          <w:szCs w:val="24"/>
        </w:rPr>
        <w:t>PE (</w:t>
      </w:r>
      <w:r w:rsidRPr="00EC0D8E">
        <w:rPr>
          <w:rFonts w:ascii="Times New Roman" w:hAnsi="Times New Roman" w:cs="Times New Roman"/>
          <w:i/>
          <w:sz w:val="24"/>
          <w:szCs w:val="24"/>
        </w:rPr>
        <w:t>p=</w:t>
      </w:r>
      <w:r w:rsidRPr="00EC0D8E">
        <w:rPr>
          <w:rFonts w:ascii="Times New Roman" w:hAnsi="Times New Roman" w:cs="Times New Roman"/>
          <w:sz w:val="24"/>
          <w:szCs w:val="24"/>
        </w:rPr>
        <w:t>0.33). Additionally, both patient cohorts had similar ICU-LOS (</w:t>
      </w:r>
      <w:r w:rsidRPr="00EC0D8E">
        <w:rPr>
          <w:rFonts w:ascii="Times New Roman" w:hAnsi="Times New Roman" w:cs="Times New Roman"/>
          <w:i/>
          <w:sz w:val="24"/>
          <w:szCs w:val="24"/>
        </w:rPr>
        <w:t>p=</w:t>
      </w:r>
      <w:r w:rsidRPr="00EC0D8E">
        <w:rPr>
          <w:rFonts w:ascii="Times New Roman" w:hAnsi="Times New Roman" w:cs="Times New Roman"/>
          <w:sz w:val="24"/>
          <w:szCs w:val="24"/>
        </w:rPr>
        <w:t>0.19) and rates of adverse discharge disposition (</w:t>
      </w:r>
      <w:r w:rsidRPr="00EC0D8E">
        <w:rPr>
          <w:rFonts w:ascii="Times New Roman" w:hAnsi="Times New Roman" w:cs="Times New Roman"/>
          <w:i/>
          <w:sz w:val="24"/>
          <w:szCs w:val="24"/>
        </w:rPr>
        <w:t>p=</w:t>
      </w:r>
      <w:r w:rsidRPr="00EC0D8E">
        <w:rPr>
          <w:rFonts w:ascii="Times New Roman" w:hAnsi="Times New Roman" w:cs="Times New Roman"/>
          <w:sz w:val="24"/>
          <w:szCs w:val="24"/>
        </w:rPr>
        <w:t xml:space="preserve">0.21). </w:t>
      </w:r>
      <w:r w:rsidR="00623A6A" w:rsidRPr="00EC0D8E">
        <w:rPr>
          <w:rFonts w:ascii="Times New Roman" w:hAnsi="Times New Roman" w:cs="Times New Roman"/>
          <w:sz w:val="24"/>
          <w:szCs w:val="24"/>
        </w:rPr>
        <w:t xml:space="preserve">Most of the patients in our analysis had poly-trauma. Only </w:t>
      </w:r>
      <w:r w:rsidR="0067617B" w:rsidRPr="00EC0D8E">
        <w:rPr>
          <w:rFonts w:ascii="Times New Roman" w:hAnsi="Times New Roman" w:cs="Times New Roman"/>
          <w:sz w:val="24"/>
          <w:szCs w:val="24"/>
        </w:rPr>
        <w:t>21.2</w:t>
      </w:r>
      <w:r w:rsidR="00623A6A" w:rsidRPr="00EC0D8E">
        <w:rPr>
          <w:rFonts w:ascii="Times New Roman" w:hAnsi="Times New Roman" w:cs="Times New Roman"/>
          <w:sz w:val="24"/>
          <w:szCs w:val="24"/>
        </w:rPr>
        <w:t>% (n=</w:t>
      </w:r>
      <w:r w:rsidR="0067617B" w:rsidRPr="00EC0D8E">
        <w:rPr>
          <w:rFonts w:ascii="Times New Roman" w:hAnsi="Times New Roman" w:cs="Times New Roman"/>
          <w:sz w:val="24"/>
          <w:szCs w:val="24"/>
        </w:rPr>
        <w:t>99</w:t>
      </w:r>
      <w:r w:rsidR="00623A6A" w:rsidRPr="00EC0D8E">
        <w:rPr>
          <w:rFonts w:ascii="Times New Roman" w:hAnsi="Times New Roman" w:cs="Times New Roman"/>
          <w:sz w:val="24"/>
          <w:szCs w:val="24"/>
        </w:rPr>
        <w:t>) of the patients had an isolated TBI (head AIS≥3 and other body region AIS≤2). We performed a sub-</w:t>
      </w:r>
      <w:r w:rsidR="00623A6A" w:rsidRPr="00EC0D8E">
        <w:rPr>
          <w:rFonts w:ascii="Times New Roman" w:hAnsi="Times New Roman" w:cs="Times New Roman"/>
          <w:sz w:val="24"/>
          <w:szCs w:val="24"/>
        </w:rPr>
        <w:lastRenderedPageBreak/>
        <w:t>analysis of these patients and on sub-analysis, transfusion of 4-PCC+FFP was independently associated with h</w:t>
      </w:r>
      <w:r w:rsidR="00D04CEF" w:rsidRPr="00EC0D8E">
        <w:rPr>
          <w:rFonts w:ascii="Times New Roman" w:hAnsi="Times New Roman" w:cs="Times New Roman"/>
          <w:sz w:val="24"/>
          <w:szCs w:val="24"/>
        </w:rPr>
        <w:t>igher odds of survival (OR: 2.54</w:t>
      </w:r>
      <w:r w:rsidR="00623A6A" w:rsidRPr="00EC0D8E">
        <w:rPr>
          <w:rFonts w:ascii="Times New Roman" w:hAnsi="Times New Roman" w:cs="Times New Roman"/>
          <w:sz w:val="24"/>
          <w:szCs w:val="24"/>
        </w:rPr>
        <w:t>[1.88 – 3.49]) compared to FFP alone.</w:t>
      </w:r>
    </w:p>
    <w:p w:rsidR="00AA79C6" w:rsidRPr="00EC0D8E" w:rsidRDefault="0091009A" w:rsidP="009438FD">
      <w:pPr>
        <w:spacing w:after="0" w:line="480" w:lineRule="auto"/>
        <w:rPr>
          <w:rFonts w:ascii="Times New Roman" w:hAnsi="Times New Roman" w:cs="Times New Roman"/>
          <w:b/>
          <w:sz w:val="24"/>
          <w:szCs w:val="24"/>
          <w:u w:val="single"/>
        </w:rPr>
      </w:pPr>
      <w:r w:rsidRPr="00EC0D8E">
        <w:rPr>
          <w:rFonts w:ascii="Times New Roman" w:hAnsi="Times New Roman" w:cs="Times New Roman"/>
          <w:b/>
          <w:sz w:val="24"/>
          <w:szCs w:val="24"/>
          <w:u w:val="single"/>
        </w:rPr>
        <w:t>Discussion:</w:t>
      </w:r>
    </w:p>
    <w:p w:rsidR="0091009A" w:rsidRPr="00EC0D8E" w:rsidRDefault="0091009A" w:rsidP="00741CDE">
      <w:pPr>
        <w:spacing w:after="0" w:line="480" w:lineRule="auto"/>
        <w:jc w:val="both"/>
        <w:rPr>
          <w:rFonts w:ascii="Times New Roman" w:hAnsi="Times New Roman" w:cs="Times New Roman"/>
          <w:sz w:val="24"/>
          <w:szCs w:val="24"/>
        </w:rPr>
      </w:pPr>
      <w:r w:rsidRPr="00EC0D8E">
        <w:rPr>
          <w:rFonts w:ascii="Times New Roman" w:hAnsi="Times New Roman" w:cs="Times New Roman"/>
          <w:sz w:val="24"/>
          <w:szCs w:val="24"/>
        </w:rPr>
        <w:t xml:space="preserve">The results of our study demonstrate that the use of </w:t>
      </w:r>
      <w:r w:rsidR="00741CDE" w:rsidRPr="00EC0D8E">
        <w:rPr>
          <w:rFonts w:ascii="Times New Roman" w:hAnsi="Times New Roman" w:cs="Times New Roman"/>
          <w:sz w:val="24"/>
          <w:szCs w:val="24"/>
        </w:rPr>
        <w:t>4-</w:t>
      </w:r>
      <w:r w:rsidRPr="00EC0D8E">
        <w:rPr>
          <w:rFonts w:ascii="Times New Roman" w:hAnsi="Times New Roman" w:cs="Times New Roman"/>
          <w:sz w:val="24"/>
          <w:szCs w:val="24"/>
        </w:rPr>
        <w:t xml:space="preserve">PCC as an adjunct to FFP in the resuscitation of trauma patients is associated with improved outcomes. Numerous small sample single-center studies have demonstrated the efficacy of the adjunctive use of </w:t>
      </w:r>
      <w:r w:rsidR="00741CDE" w:rsidRPr="00EC0D8E">
        <w:rPr>
          <w:rFonts w:ascii="Times New Roman" w:hAnsi="Times New Roman" w:cs="Times New Roman"/>
          <w:sz w:val="24"/>
          <w:szCs w:val="24"/>
        </w:rPr>
        <w:t>4-</w:t>
      </w:r>
      <w:r w:rsidRPr="00EC0D8E">
        <w:rPr>
          <w:rFonts w:ascii="Times New Roman" w:hAnsi="Times New Roman" w:cs="Times New Roman"/>
          <w:sz w:val="24"/>
          <w:szCs w:val="24"/>
        </w:rPr>
        <w:t xml:space="preserve">PCC in resuscitation of trauma patients. However, no single larger multicenter data has validated these outcomes. </w:t>
      </w:r>
      <w:r w:rsidR="00741CDE" w:rsidRPr="00EC0D8E">
        <w:rPr>
          <w:rFonts w:ascii="Times New Roman" w:hAnsi="Times New Roman" w:cs="Times New Roman"/>
          <w:sz w:val="24"/>
          <w:szCs w:val="24"/>
        </w:rPr>
        <w:t>This is the</w:t>
      </w:r>
      <w:r w:rsidRPr="00EC0D8E">
        <w:rPr>
          <w:rFonts w:ascii="Times New Roman" w:hAnsi="Times New Roman" w:cs="Times New Roman"/>
          <w:sz w:val="24"/>
          <w:szCs w:val="24"/>
        </w:rPr>
        <w:t xml:space="preserve"> first </w:t>
      </w:r>
      <w:r w:rsidR="00741CDE" w:rsidRPr="00EC0D8E">
        <w:rPr>
          <w:rFonts w:ascii="Times New Roman" w:hAnsi="Times New Roman" w:cs="Times New Roman"/>
          <w:sz w:val="24"/>
          <w:szCs w:val="24"/>
        </w:rPr>
        <w:t xml:space="preserve">study from a large nationwide database in the US, to analyze </w:t>
      </w:r>
      <w:r w:rsidR="00113046" w:rsidRPr="00EC0D8E">
        <w:rPr>
          <w:rFonts w:ascii="Times New Roman" w:hAnsi="Times New Roman" w:cs="Times New Roman"/>
          <w:sz w:val="24"/>
          <w:szCs w:val="24"/>
        </w:rPr>
        <w:t>the outcomes</w:t>
      </w:r>
      <w:r w:rsidR="00741CDE" w:rsidRPr="00EC0D8E">
        <w:rPr>
          <w:rFonts w:ascii="Times New Roman" w:hAnsi="Times New Roman" w:cs="Times New Roman"/>
          <w:sz w:val="24"/>
          <w:szCs w:val="24"/>
        </w:rPr>
        <w:t xml:space="preserve"> of 4-PCC as an adjunct to FFP for resuscitation in trauma patients. It shows an</w:t>
      </w:r>
      <w:r w:rsidRPr="00EC0D8E">
        <w:rPr>
          <w:rFonts w:ascii="Times New Roman" w:hAnsi="Times New Roman" w:cs="Times New Roman"/>
          <w:sz w:val="24"/>
          <w:szCs w:val="24"/>
        </w:rPr>
        <w:t xml:space="preserve"> improved survival and decrease</w:t>
      </w:r>
      <w:r w:rsidR="00741CDE" w:rsidRPr="00EC0D8E">
        <w:rPr>
          <w:rFonts w:ascii="Times New Roman" w:hAnsi="Times New Roman" w:cs="Times New Roman"/>
          <w:sz w:val="24"/>
          <w:szCs w:val="24"/>
        </w:rPr>
        <w:t>d</w:t>
      </w:r>
      <w:r w:rsidRPr="00EC0D8E">
        <w:rPr>
          <w:rFonts w:ascii="Times New Roman" w:hAnsi="Times New Roman" w:cs="Times New Roman"/>
          <w:sz w:val="24"/>
          <w:szCs w:val="24"/>
        </w:rPr>
        <w:t xml:space="preserve"> blood products transfusion with the use of </w:t>
      </w:r>
      <w:r w:rsidR="00741CDE" w:rsidRPr="00EC0D8E">
        <w:rPr>
          <w:rFonts w:ascii="Times New Roman" w:hAnsi="Times New Roman" w:cs="Times New Roman"/>
          <w:sz w:val="24"/>
          <w:szCs w:val="24"/>
        </w:rPr>
        <w:t>4-</w:t>
      </w:r>
      <w:r w:rsidRPr="00EC0D8E">
        <w:rPr>
          <w:rFonts w:ascii="Times New Roman" w:hAnsi="Times New Roman" w:cs="Times New Roman"/>
          <w:sz w:val="24"/>
          <w:szCs w:val="24"/>
        </w:rPr>
        <w:t xml:space="preserve">PCC+FFP compared to FFP alone. Furthermore, </w:t>
      </w:r>
      <w:r w:rsidR="00741CDE" w:rsidRPr="00EC0D8E">
        <w:rPr>
          <w:rFonts w:ascii="Times New Roman" w:hAnsi="Times New Roman" w:cs="Times New Roman"/>
          <w:sz w:val="24"/>
          <w:szCs w:val="24"/>
        </w:rPr>
        <w:t>there was no</w:t>
      </w:r>
      <w:r w:rsidRPr="00EC0D8E">
        <w:rPr>
          <w:rFonts w:ascii="Times New Roman" w:hAnsi="Times New Roman" w:cs="Times New Roman"/>
          <w:sz w:val="24"/>
          <w:szCs w:val="24"/>
        </w:rPr>
        <w:t xml:space="preserve"> difference in thromboembolic complications </w:t>
      </w:r>
      <w:r w:rsidR="00777462" w:rsidRPr="00EC0D8E">
        <w:rPr>
          <w:rFonts w:ascii="Times New Roman" w:hAnsi="Times New Roman" w:cs="Times New Roman"/>
          <w:sz w:val="24"/>
          <w:szCs w:val="24"/>
        </w:rPr>
        <w:t>between</w:t>
      </w:r>
      <w:r w:rsidRPr="00EC0D8E">
        <w:rPr>
          <w:rFonts w:ascii="Times New Roman" w:hAnsi="Times New Roman" w:cs="Times New Roman"/>
          <w:sz w:val="24"/>
          <w:szCs w:val="24"/>
        </w:rPr>
        <w:t xml:space="preserve"> the two groups.</w:t>
      </w:r>
    </w:p>
    <w:p w:rsidR="005072EF" w:rsidRPr="00EC0D8E" w:rsidRDefault="00777462" w:rsidP="009438FD">
      <w:pPr>
        <w:spacing w:after="0" w:line="480" w:lineRule="auto"/>
        <w:jc w:val="both"/>
        <w:rPr>
          <w:rFonts w:ascii="Times New Roman" w:hAnsi="Times New Roman" w:cs="Times New Roman"/>
          <w:sz w:val="24"/>
          <w:szCs w:val="24"/>
        </w:rPr>
      </w:pPr>
      <w:r w:rsidRPr="00EC0D8E">
        <w:rPr>
          <w:rFonts w:ascii="Times New Roman" w:hAnsi="Times New Roman" w:cs="Times New Roman"/>
          <w:sz w:val="24"/>
          <w:szCs w:val="24"/>
        </w:rPr>
        <w:tab/>
        <w:t>Resuscitation of trauma patients has evolved in the past two decades. There has been a shift from the aggressive use of crystalloids to early utilization of blood products, minimal crystalloids and concomitant factor replacement.</w:t>
      </w:r>
      <w:r w:rsidR="005072EF" w:rsidRPr="00EC0D8E">
        <w:rPr>
          <w:rFonts w:ascii="Times New Roman" w:hAnsi="Times New Roman" w:cs="Times New Roman"/>
          <w:sz w:val="24"/>
          <w:szCs w:val="24"/>
        </w:rPr>
        <w:t xml:space="preserve"> </w:t>
      </w:r>
      <w:r w:rsidR="007F6BC2" w:rsidRPr="00EC0D8E">
        <w:rPr>
          <w:rFonts w:ascii="Times New Roman" w:hAnsi="Times New Roman" w:cs="Times New Roman"/>
          <w:sz w:val="24"/>
          <w:szCs w:val="24"/>
        </w:rPr>
        <w:t>T</w:t>
      </w:r>
      <w:r w:rsidR="005072EF" w:rsidRPr="00EC0D8E">
        <w:rPr>
          <w:rFonts w:ascii="Times New Roman" w:hAnsi="Times New Roman" w:cs="Times New Roman"/>
          <w:sz w:val="24"/>
          <w:szCs w:val="24"/>
        </w:rPr>
        <w:t xml:space="preserve">he PROPPR trial </w:t>
      </w:r>
      <w:r w:rsidR="007F6BC2" w:rsidRPr="00EC0D8E">
        <w:rPr>
          <w:rFonts w:ascii="Times New Roman" w:hAnsi="Times New Roman" w:cs="Times New Roman"/>
          <w:sz w:val="24"/>
          <w:szCs w:val="24"/>
        </w:rPr>
        <w:t xml:space="preserve">has </w:t>
      </w:r>
      <w:r w:rsidR="005072EF" w:rsidRPr="00EC0D8E">
        <w:rPr>
          <w:rFonts w:ascii="Times New Roman" w:hAnsi="Times New Roman" w:cs="Times New Roman"/>
          <w:sz w:val="24"/>
          <w:szCs w:val="24"/>
        </w:rPr>
        <w:t xml:space="preserve">recommended the early use of plasma, platelets and packed red cells in a 1:1:1 ratio </w:t>
      </w:r>
      <w:r w:rsidR="005072EF" w:rsidRPr="00EC0D8E">
        <w:rPr>
          <w:rFonts w:ascii="Times New Roman" w:hAnsi="Times New Roman" w:cs="Times New Roman"/>
          <w:sz w:val="24"/>
          <w:szCs w:val="24"/>
        </w:rPr>
        <w:fldChar w:fldCharType="begin"/>
      </w:r>
      <w:r w:rsidR="00870E5D" w:rsidRPr="00EC0D8E">
        <w:rPr>
          <w:rFonts w:ascii="Times New Roman" w:hAnsi="Times New Roman" w:cs="Times New Roman"/>
          <w:sz w:val="24"/>
          <w:szCs w:val="24"/>
        </w:rPr>
        <w:instrText xml:space="preserve"> ADDIN EN.CITE &lt;EndNote&gt;&lt;Cite&gt;&lt;Author&gt;Holcomb&lt;/Author&gt;&lt;Year&gt;2015&lt;/Year&gt;&lt;RecNum&gt;273&lt;/RecNum&gt;&lt;DisplayText&gt;(17)&lt;/DisplayText&gt;&lt;record&gt;&lt;rec-number&gt;273&lt;/rec-number&gt;&lt;foreign-keys&gt;&lt;key app="EN" db-id="xw00f2ta4fxws6e2wf7vdd2jzzxssferdv9d"&gt;273&lt;/key&gt;&lt;/foreign-keys&gt;&lt;ref-type name="Journal Article"&gt;17&lt;/ref-type&gt;&lt;contributors&gt;&lt;authors&gt;&lt;author&gt;Holcomb, John B&lt;/author&gt;&lt;author&gt;Tilley, Barbara C&lt;/author&gt;&lt;author&gt;Baraniuk, Sarah&lt;/author&gt;&lt;author&gt;Fox, Erin E&lt;/author&gt;&lt;author&gt;Wade, Charles E&lt;/author&gt;&lt;author&gt;Podbielski, Jeanette M&lt;/author&gt;&lt;author&gt;Del Junco, Deborah J&lt;/author&gt;&lt;author&gt;Brasel, Karen J&lt;/author&gt;&lt;author&gt;Bulger, Eileen M&lt;/author&gt;&lt;author&gt;Callcut, Rachael A&lt;/author&gt;&lt;/authors&gt;&lt;/contributors&gt;&lt;titles&gt;&lt;title&gt;Transfusion of plasma, platelets, and red blood cells in a 1: 1: 1 vs a 1: 1: 2 ratio and mortality in patients with severe trauma: the PROPPR randomized clinical trial&lt;/title&gt;&lt;secondary-title&gt;Jama&lt;/secondary-title&gt;&lt;/titles&gt;&lt;periodical&gt;&lt;full-title&gt;Jama&lt;/full-title&gt;&lt;/periodical&gt;&lt;pages&gt;471-482&lt;/pages&gt;&lt;volume&gt;313&lt;/volume&gt;&lt;number&gt;5&lt;/number&gt;&lt;dates&gt;&lt;year&gt;2015&lt;/year&gt;&lt;/dates&gt;&lt;isbn&gt;0098-7484&lt;/isbn&gt;&lt;urls&gt;&lt;/urls&gt;&lt;/record&gt;&lt;/Cite&gt;&lt;/EndNote&gt;</w:instrText>
      </w:r>
      <w:r w:rsidR="005072EF"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17" w:tooltip="Holcomb, 2015 #273" w:history="1">
        <w:r w:rsidR="008C728A" w:rsidRPr="00EC0D8E">
          <w:rPr>
            <w:rFonts w:ascii="Times New Roman" w:hAnsi="Times New Roman" w:cs="Times New Roman"/>
            <w:noProof/>
            <w:sz w:val="24"/>
            <w:szCs w:val="24"/>
          </w:rPr>
          <w:t>17</w:t>
        </w:r>
      </w:hyperlink>
      <w:r w:rsidR="00870E5D" w:rsidRPr="00EC0D8E">
        <w:rPr>
          <w:rFonts w:ascii="Times New Roman" w:hAnsi="Times New Roman" w:cs="Times New Roman"/>
          <w:noProof/>
          <w:sz w:val="24"/>
          <w:szCs w:val="24"/>
        </w:rPr>
        <w:t>)</w:t>
      </w:r>
      <w:r w:rsidR="005072EF" w:rsidRPr="00EC0D8E">
        <w:rPr>
          <w:rFonts w:ascii="Times New Roman" w:hAnsi="Times New Roman" w:cs="Times New Roman"/>
          <w:sz w:val="24"/>
          <w:szCs w:val="24"/>
        </w:rPr>
        <w:fldChar w:fldCharType="end"/>
      </w:r>
      <w:r w:rsidR="005072EF" w:rsidRPr="00EC0D8E">
        <w:rPr>
          <w:rFonts w:ascii="Times New Roman" w:hAnsi="Times New Roman" w:cs="Times New Roman"/>
          <w:sz w:val="24"/>
          <w:szCs w:val="24"/>
        </w:rPr>
        <w:t>.</w:t>
      </w:r>
      <w:r w:rsidR="007914C5" w:rsidRPr="00EC0D8E">
        <w:rPr>
          <w:rFonts w:ascii="Times New Roman" w:hAnsi="Times New Roman" w:cs="Times New Roman"/>
          <w:sz w:val="24"/>
          <w:szCs w:val="24"/>
        </w:rPr>
        <w:t xml:space="preserve"> </w:t>
      </w:r>
      <w:r w:rsidR="00544259" w:rsidRPr="00EC0D8E">
        <w:rPr>
          <w:rFonts w:ascii="Times New Roman" w:hAnsi="Times New Roman" w:cs="Times New Roman"/>
          <w:sz w:val="24"/>
          <w:szCs w:val="24"/>
        </w:rPr>
        <w:t>A</w:t>
      </w:r>
      <w:r w:rsidR="00682D18" w:rsidRPr="00EC0D8E">
        <w:rPr>
          <w:rFonts w:ascii="Times New Roman" w:hAnsi="Times New Roman" w:cs="Times New Roman"/>
          <w:sz w:val="24"/>
          <w:szCs w:val="24"/>
        </w:rPr>
        <w:t xml:space="preserve"> few problems persist in the use of fresh frozen plasma (FFP) </w:t>
      </w:r>
      <w:r w:rsidR="00DA17EA" w:rsidRPr="00EC0D8E">
        <w:rPr>
          <w:rFonts w:ascii="Times New Roman" w:hAnsi="Times New Roman" w:cs="Times New Roman"/>
          <w:sz w:val="24"/>
          <w:szCs w:val="24"/>
        </w:rPr>
        <w:t>alone</w:t>
      </w:r>
      <w:r w:rsidR="00682D18" w:rsidRPr="00EC0D8E">
        <w:rPr>
          <w:rFonts w:ascii="Times New Roman" w:hAnsi="Times New Roman" w:cs="Times New Roman"/>
          <w:sz w:val="24"/>
          <w:szCs w:val="24"/>
        </w:rPr>
        <w:t xml:space="preserve"> for the </w:t>
      </w:r>
      <w:r w:rsidR="00DA17EA" w:rsidRPr="00EC0D8E">
        <w:rPr>
          <w:rFonts w:ascii="Times New Roman" w:hAnsi="Times New Roman" w:cs="Times New Roman"/>
          <w:sz w:val="24"/>
          <w:szCs w:val="24"/>
        </w:rPr>
        <w:t>reversal</w:t>
      </w:r>
      <w:r w:rsidR="00682D18" w:rsidRPr="00EC0D8E">
        <w:rPr>
          <w:rFonts w:ascii="Times New Roman" w:hAnsi="Times New Roman" w:cs="Times New Roman"/>
          <w:sz w:val="24"/>
          <w:szCs w:val="24"/>
        </w:rPr>
        <w:t xml:space="preserve"> of severe coagulopathy of trauma.</w:t>
      </w:r>
      <w:r w:rsidR="00DA17EA" w:rsidRPr="00EC0D8E">
        <w:rPr>
          <w:rFonts w:ascii="Times New Roman" w:hAnsi="Times New Roman" w:cs="Times New Roman"/>
          <w:sz w:val="24"/>
          <w:szCs w:val="24"/>
        </w:rPr>
        <w:t xml:space="preserve"> First, FFP requires cross-matching that hinders the readily availability to the early administration in trauma patients </w:t>
      </w:r>
      <w:r w:rsidR="00DA17EA" w:rsidRPr="00EC0D8E">
        <w:rPr>
          <w:rFonts w:ascii="Times New Roman" w:hAnsi="Times New Roman" w:cs="Times New Roman"/>
          <w:sz w:val="24"/>
          <w:szCs w:val="24"/>
        </w:rPr>
        <w:fldChar w:fldCharType="begin"/>
      </w:r>
      <w:r w:rsidR="00870E5D" w:rsidRPr="00EC0D8E">
        <w:rPr>
          <w:rFonts w:ascii="Times New Roman" w:hAnsi="Times New Roman" w:cs="Times New Roman"/>
          <w:sz w:val="24"/>
          <w:szCs w:val="24"/>
        </w:rPr>
        <w:instrText xml:space="preserve"> ADDIN EN.CITE &lt;EndNote&gt;&lt;Cite&gt;&lt;Author&gt;Schulman&lt;/Author&gt;&lt;Year&gt;2007&lt;/Year&gt;&lt;RecNum&gt;73&lt;/RecNum&gt;&lt;DisplayText&gt;(18)&lt;/DisplayText&gt;&lt;record&gt;&lt;rec-number&gt;73&lt;/rec-number&gt;&lt;foreign-keys&gt;&lt;key app="EN" db-id="xw00f2ta4fxws6e2wf7vdd2jzzxssferdv9d"&gt;73&lt;/key&gt;&lt;/foreign-keys&gt;&lt;ref-type name="Journal Article"&gt;17&lt;/ref-type&gt;&lt;contributors&gt;&lt;authors&gt;&lt;author&gt;Schulman, Sam&lt;/author&gt;&lt;author&gt;Bijsterveld, Nick R&lt;/author&gt;&lt;/authors&gt;&lt;/contributors&gt;&lt;titles&gt;&lt;title&gt;Anticoagulants and their reversal&lt;/title&gt;&lt;secondary-title&gt;Transfusion medicine reviews&lt;/secondary-title&gt;&lt;/titles&gt;&lt;periodical&gt;&lt;full-title&gt;Transfusion medicine reviews&lt;/full-title&gt;&lt;/periodical&gt;&lt;pages&gt;37-48&lt;/pages&gt;&lt;volume&gt;21&lt;/volume&gt;&lt;number&gt;1&lt;/number&gt;&lt;dates&gt;&lt;year&gt;2007&lt;/year&gt;&lt;/dates&gt;&lt;isbn&gt;0887-7963&lt;/isbn&gt;&lt;urls&gt;&lt;/urls&gt;&lt;/record&gt;&lt;/Cite&gt;&lt;/EndNote&gt;</w:instrText>
      </w:r>
      <w:r w:rsidR="00DA17EA"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18" w:tooltip="Schulman, 2007 #73" w:history="1">
        <w:r w:rsidR="008C728A" w:rsidRPr="00EC0D8E">
          <w:rPr>
            <w:rFonts w:ascii="Times New Roman" w:hAnsi="Times New Roman" w:cs="Times New Roman"/>
            <w:noProof/>
            <w:sz w:val="24"/>
            <w:szCs w:val="24"/>
          </w:rPr>
          <w:t>18</w:t>
        </w:r>
      </w:hyperlink>
      <w:r w:rsidR="00870E5D" w:rsidRPr="00EC0D8E">
        <w:rPr>
          <w:rFonts w:ascii="Times New Roman" w:hAnsi="Times New Roman" w:cs="Times New Roman"/>
          <w:noProof/>
          <w:sz w:val="24"/>
          <w:szCs w:val="24"/>
        </w:rPr>
        <w:t>)</w:t>
      </w:r>
      <w:r w:rsidR="00DA17EA" w:rsidRPr="00EC0D8E">
        <w:rPr>
          <w:rFonts w:ascii="Times New Roman" w:hAnsi="Times New Roman" w:cs="Times New Roman"/>
          <w:sz w:val="24"/>
          <w:szCs w:val="24"/>
        </w:rPr>
        <w:fldChar w:fldCharType="end"/>
      </w:r>
      <w:r w:rsidR="00DA17EA" w:rsidRPr="00EC0D8E">
        <w:rPr>
          <w:rFonts w:ascii="Times New Roman" w:hAnsi="Times New Roman" w:cs="Times New Roman"/>
          <w:sz w:val="24"/>
          <w:szCs w:val="24"/>
        </w:rPr>
        <w:t xml:space="preserve">. </w:t>
      </w:r>
      <w:r w:rsidR="00EE74D6" w:rsidRPr="00EC0D8E">
        <w:rPr>
          <w:rFonts w:ascii="Times New Roman" w:hAnsi="Times New Roman" w:cs="Times New Roman"/>
          <w:sz w:val="24"/>
          <w:szCs w:val="24"/>
        </w:rPr>
        <w:t>Second it has lower concentration of clotting factors and requires multiple units to be transfused in order to reverse coagulopathy</w:t>
      </w:r>
      <w:r w:rsidR="00212345" w:rsidRPr="00EC0D8E">
        <w:rPr>
          <w:rFonts w:ascii="Times New Roman" w:hAnsi="Times New Roman" w:cs="Times New Roman"/>
          <w:sz w:val="24"/>
          <w:szCs w:val="24"/>
        </w:rPr>
        <w:t xml:space="preserve"> </w:t>
      </w:r>
      <w:r w:rsidR="00212345" w:rsidRPr="00EC0D8E">
        <w:rPr>
          <w:rFonts w:ascii="Times New Roman" w:hAnsi="Times New Roman" w:cs="Times New Roman"/>
          <w:sz w:val="24"/>
          <w:szCs w:val="24"/>
        </w:rPr>
        <w:fldChar w:fldCharType="begin"/>
      </w:r>
      <w:r w:rsidR="00870E5D" w:rsidRPr="00EC0D8E">
        <w:rPr>
          <w:rFonts w:ascii="Times New Roman" w:hAnsi="Times New Roman" w:cs="Times New Roman"/>
          <w:sz w:val="24"/>
          <w:szCs w:val="24"/>
        </w:rPr>
        <w:instrText xml:space="preserve"> ADDIN EN.CITE &lt;EndNote&gt;&lt;Cite&gt;&lt;Author&gt;Franchini&lt;/Author&gt;&lt;Year&gt;2010&lt;/Year&gt;&lt;RecNum&gt;585&lt;/RecNum&gt;&lt;DisplayText&gt;(19)&lt;/DisplayText&gt;&lt;record&gt;&lt;rec-number&gt;585&lt;/rec-number&gt;&lt;foreign-keys&gt;&lt;key app="EN" db-id="xw00f2ta4fxws6e2wf7vdd2jzzxssferdv9d"&gt;585&lt;/key&gt;&lt;/foreign-keys&gt;&lt;ref-type name="Journal Article"&gt;17&lt;/ref-type&gt;&lt;contributors&gt;&lt;authors&gt;&lt;author&gt;Franchini, Massimo&lt;/author&gt;&lt;author&gt;Lippi, Giuseppe&lt;/author&gt;&lt;/authors&gt;&lt;/contributors&gt;&lt;titles&gt;&lt;title&gt;Prothrombin complex concentrates: an update&lt;/title&gt;&lt;secondary-title&gt;Blood Transfusion&lt;/secondary-title&gt;&lt;/titles&gt;&lt;periodical&gt;&lt;full-title&gt;Blood Transfusion&lt;/full-title&gt;&lt;/periodical&gt;&lt;pages&gt;149&lt;/pages&gt;&lt;volume&gt;8&lt;/volume&gt;&lt;number&gt;3&lt;/number&gt;&lt;dates&gt;&lt;year&gt;2010&lt;/year&gt;&lt;/dates&gt;&lt;urls&gt;&lt;/urls&gt;&lt;/record&gt;&lt;/Cite&gt;&lt;/EndNote&gt;</w:instrText>
      </w:r>
      <w:r w:rsidR="00212345"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19" w:tooltip="Franchini, 2010 #585" w:history="1">
        <w:r w:rsidR="008C728A" w:rsidRPr="00EC0D8E">
          <w:rPr>
            <w:rFonts w:ascii="Times New Roman" w:hAnsi="Times New Roman" w:cs="Times New Roman"/>
            <w:noProof/>
            <w:sz w:val="24"/>
            <w:szCs w:val="24"/>
          </w:rPr>
          <w:t>19</w:t>
        </w:r>
      </w:hyperlink>
      <w:r w:rsidR="00870E5D" w:rsidRPr="00EC0D8E">
        <w:rPr>
          <w:rFonts w:ascii="Times New Roman" w:hAnsi="Times New Roman" w:cs="Times New Roman"/>
          <w:noProof/>
          <w:sz w:val="24"/>
          <w:szCs w:val="24"/>
        </w:rPr>
        <w:t>)</w:t>
      </w:r>
      <w:r w:rsidR="00212345" w:rsidRPr="00EC0D8E">
        <w:rPr>
          <w:rFonts w:ascii="Times New Roman" w:hAnsi="Times New Roman" w:cs="Times New Roman"/>
          <w:sz w:val="24"/>
          <w:szCs w:val="24"/>
        </w:rPr>
        <w:fldChar w:fldCharType="end"/>
      </w:r>
      <w:r w:rsidR="00EE74D6" w:rsidRPr="00EC0D8E">
        <w:rPr>
          <w:rFonts w:ascii="Times New Roman" w:hAnsi="Times New Roman" w:cs="Times New Roman"/>
          <w:sz w:val="24"/>
          <w:szCs w:val="24"/>
        </w:rPr>
        <w:t xml:space="preserve">. </w:t>
      </w:r>
      <w:r w:rsidR="00212345" w:rsidRPr="00EC0D8E">
        <w:rPr>
          <w:rFonts w:ascii="Times New Roman" w:hAnsi="Times New Roman" w:cs="Times New Roman"/>
          <w:sz w:val="24"/>
          <w:szCs w:val="24"/>
        </w:rPr>
        <w:t xml:space="preserve">This can potentially pose the risk of volume overload and related complications. </w:t>
      </w:r>
      <w:r w:rsidR="00844D5A" w:rsidRPr="00EC0D8E">
        <w:rPr>
          <w:rFonts w:ascii="Times New Roman" w:hAnsi="Times New Roman" w:cs="Times New Roman"/>
          <w:sz w:val="24"/>
          <w:szCs w:val="24"/>
        </w:rPr>
        <w:t xml:space="preserve">These limitations of FFP led to the early adjunctive use of factor replacement in trauma </w:t>
      </w:r>
      <w:r w:rsidR="00947FD6" w:rsidRPr="00EC0D8E">
        <w:rPr>
          <w:rFonts w:ascii="Times New Roman" w:hAnsi="Times New Roman" w:cs="Times New Roman"/>
          <w:sz w:val="24"/>
          <w:szCs w:val="24"/>
        </w:rPr>
        <w:t>resuscitation</w:t>
      </w:r>
      <w:r w:rsidR="00844D5A" w:rsidRPr="00EC0D8E">
        <w:rPr>
          <w:rFonts w:ascii="Times New Roman" w:hAnsi="Times New Roman" w:cs="Times New Roman"/>
          <w:sz w:val="24"/>
          <w:szCs w:val="24"/>
        </w:rPr>
        <w:t>.</w:t>
      </w:r>
      <w:r w:rsidR="00947FD6" w:rsidRPr="00EC0D8E">
        <w:rPr>
          <w:rFonts w:ascii="Times New Roman" w:hAnsi="Times New Roman" w:cs="Times New Roman"/>
          <w:sz w:val="24"/>
          <w:szCs w:val="24"/>
        </w:rPr>
        <w:t xml:space="preserve"> Different factor replacements have been used including</w:t>
      </w:r>
      <w:r w:rsidR="007F6BC2" w:rsidRPr="00EC0D8E">
        <w:rPr>
          <w:rFonts w:ascii="Times New Roman" w:hAnsi="Times New Roman" w:cs="Times New Roman"/>
          <w:sz w:val="24"/>
          <w:szCs w:val="24"/>
        </w:rPr>
        <w:t xml:space="preserve"> fibrinogen,</w:t>
      </w:r>
      <w:r w:rsidR="00947FD6" w:rsidRPr="00EC0D8E">
        <w:rPr>
          <w:rFonts w:ascii="Times New Roman" w:hAnsi="Times New Roman" w:cs="Times New Roman"/>
          <w:sz w:val="24"/>
          <w:szCs w:val="24"/>
        </w:rPr>
        <w:t xml:space="preserve"> Prothrombin Complex Concentrate (PCC), activated factor-VII, and Factor Eight Inhibitor Bypassing Activity (FEIBA). </w:t>
      </w:r>
      <w:r w:rsidR="007F6BC2" w:rsidRPr="00EC0D8E">
        <w:rPr>
          <w:rFonts w:ascii="Times New Roman" w:hAnsi="Times New Roman" w:cs="Times New Roman"/>
          <w:sz w:val="24"/>
          <w:szCs w:val="24"/>
        </w:rPr>
        <w:t xml:space="preserve">A recently published randomized clinical trial from UK </w:t>
      </w:r>
      <w:r w:rsidR="007F6BC2" w:rsidRPr="00EC0D8E">
        <w:rPr>
          <w:rFonts w:ascii="Times New Roman" w:hAnsi="Times New Roman" w:cs="Times New Roman"/>
          <w:sz w:val="24"/>
          <w:szCs w:val="24"/>
        </w:rPr>
        <w:lastRenderedPageBreak/>
        <w:t xml:space="preserve">analyzed the feasibility and outcomes </w:t>
      </w:r>
      <w:r w:rsidR="0056506C" w:rsidRPr="00EC0D8E">
        <w:rPr>
          <w:rFonts w:ascii="Times New Roman" w:hAnsi="Times New Roman" w:cs="Times New Roman"/>
          <w:sz w:val="24"/>
          <w:szCs w:val="24"/>
        </w:rPr>
        <w:t>of early</w:t>
      </w:r>
      <w:r w:rsidR="007F6BC2" w:rsidRPr="00EC0D8E">
        <w:rPr>
          <w:rFonts w:ascii="Times New Roman" w:hAnsi="Times New Roman" w:cs="Times New Roman"/>
          <w:sz w:val="24"/>
          <w:szCs w:val="24"/>
        </w:rPr>
        <w:t xml:space="preserve"> fibrinogen transfusion in trauma patients and concluded that </w:t>
      </w:r>
      <w:r w:rsidR="0056506C" w:rsidRPr="00EC0D8E">
        <w:rPr>
          <w:rFonts w:ascii="Times New Roman" w:hAnsi="Times New Roman" w:cs="Times New Roman"/>
          <w:sz w:val="24"/>
          <w:szCs w:val="24"/>
        </w:rPr>
        <w:t xml:space="preserve">early administration of fibrinogen concentrate was not feasible </w:t>
      </w:r>
      <w:r w:rsidR="00E479A4" w:rsidRPr="00EC0D8E">
        <w:rPr>
          <w:rFonts w:ascii="Times New Roman" w:hAnsi="Times New Roman" w:cs="Times New Roman"/>
          <w:sz w:val="24"/>
          <w:szCs w:val="24"/>
        </w:rPr>
        <w:fldChar w:fldCharType="begin"/>
      </w:r>
      <w:r w:rsidR="00870E5D" w:rsidRPr="00EC0D8E">
        <w:rPr>
          <w:rFonts w:ascii="Times New Roman" w:hAnsi="Times New Roman" w:cs="Times New Roman"/>
          <w:sz w:val="24"/>
          <w:szCs w:val="24"/>
        </w:rPr>
        <w:instrText xml:space="preserve"> ADDIN EN.CITE &lt;EndNote&gt;&lt;Cite&gt;&lt;Author&gt;Curry&lt;/Author&gt;&lt;Year&gt;2018&lt;/Year&gt;&lt;RecNum&gt;295&lt;/RecNum&gt;&lt;DisplayText&gt;(20)&lt;/DisplayText&gt;&lt;record&gt;&lt;rec-number&gt;295&lt;/rec-number&gt;&lt;foreign-keys&gt;&lt;key app="EN" db-id="wwawzv92iwver5edx2lxa5sfrvx0expxpvsr"&gt;295&lt;/key&gt;&lt;/foreign-keys&gt;&lt;ref-type name="Journal Article"&gt;17&lt;/ref-type&gt;&lt;contributors&gt;&lt;authors&gt;&lt;author&gt;Curry, Nicola&lt;/author&gt;&lt;author&gt;Foley, Claire&lt;/author&gt;&lt;author&gt;Wong, Henna&lt;/author&gt;&lt;author&gt;Mora, Ana&lt;/author&gt;&lt;author&gt;Curnow, Elinor&lt;/author&gt;&lt;author&gt;Zarankaite, Agne&lt;/author&gt;&lt;author&gt;Hodge, Renate&lt;/author&gt;&lt;author&gt;Hopkins, Valerie&lt;/author&gt;&lt;author&gt;Deary, Alison&lt;/author&gt;&lt;author&gt;Ray, James&lt;/author&gt;&lt;/authors&gt;&lt;/contributors&gt;&lt;titles&gt;&lt;title&gt;Early fibrinogen concentrate therapy for major haemorrhage in trauma (E-FIT 1): results from a UK multi-centre, randomised, double blind, placebo-controlled pilot trial&lt;/title&gt;&lt;secondary-title&gt;Critical Care&lt;/secondary-title&gt;&lt;/titles&gt;&lt;periodical&gt;&lt;full-title&gt;Critical Care&lt;/full-title&gt;&lt;/periodical&gt;&lt;pages&gt;164&lt;/pages&gt;&lt;volume&gt;22&lt;/volume&gt;&lt;number&gt;1&lt;/number&gt;&lt;dates&gt;&lt;year&gt;2018&lt;/year&gt;&lt;/dates&gt;&lt;isbn&gt;1364-8535&lt;/isbn&gt;&lt;urls&gt;&lt;/urls&gt;&lt;/record&gt;&lt;/Cite&gt;&lt;/EndNote&gt;</w:instrText>
      </w:r>
      <w:r w:rsidR="00E479A4"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20" w:tooltip="Curry, 2018 #295" w:history="1">
        <w:r w:rsidR="008C728A" w:rsidRPr="00EC0D8E">
          <w:rPr>
            <w:rFonts w:ascii="Times New Roman" w:hAnsi="Times New Roman" w:cs="Times New Roman"/>
            <w:noProof/>
            <w:sz w:val="24"/>
            <w:szCs w:val="24"/>
          </w:rPr>
          <w:t>20</w:t>
        </w:r>
      </w:hyperlink>
      <w:r w:rsidR="00870E5D" w:rsidRPr="00EC0D8E">
        <w:rPr>
          <w:rFonts w:ascii="Times New Roman" w:hAnsi="Times New Roman" w:cs="Times New Roman"/>
          <w:noProof/>
          <w:sz w:val="24"/>
          <w:szCs w:val="24"/>
        </w:rPr>
        <w:t>)</w:t>
      </w:r>
      <w:r w:rsidR="00E479A4" w:rsidRPr="00EC0D8E">
        <w:rPr>
          <w:rFonts w:ascii="Times New Roman" w:hAnsi="Times New Roman" w:cs="Times New Roman"/>
          <w:sz w:val="24"/>
          <w:szCs w:val="24"/>
        </w:rPr>
        <w:fldChar w:fldCharType="end"/>
      </w:r>
      <w:r w:rsidR="0056506C" w:rsidRPr="00EC0D8E">
        <w:rPr>
          <w:rFonts w:ascii="Times New Roman" w:hAnsi="Times New Roman" w:cs="Times New Roman"/>
          <w:sz w:val="24"/>
          <w:szCs w:val="24"/>
        </w:rPr>
        <w:t>.</w:t>
      </w:r>
      <w:r w:rsidR="00734740" w:rsidRPr="00EC0D8E">
        <w:rPr>
          <w:rFonts w:ascii="Times New Roman" w:hAnsi="Times New Roman" w:cs="Times New Roman"/>
          <w:sz w:val="24"/>
          <w:szCs w:val="24"/>
        </w:rPr>
        <w:t xml:space="preserve"> Furthermore</w:t>
      </w:r>
      <w:r w:rsidR="00671DC4" w:rsidRPr="00EC0D8E">
        <w:rPr>
          <w:rFonts w:ascii="Times New Roman" w:hAnsi="Times New Roman" w:cs="Times New Roman"/>
          <w:sz w:val="24"/>
          <w:szCs w:val="24"/>
        </w:rPr>
        <w:t>, the</w:t>
      </w:r>
      <w:r w:rsidR="00734740" w:rsidRPr="00EC0D8E">
        <w:rPr>
          <w:rFonts w:ascii="Times New Roman" w:hAnsi="Times New Roman" w:cs="Times New Roman"/>
          <w:sz w:val="24"/>
          <w:szCs w:val="24"/>
        </w:rPr>
        <w:t xml:space="preserve"> RETIC trial </w:t>
      </w:r>
      <w:r w:rsidR="00671DC4" w:rsidRPr="00EC0D8E">
        <w:rPr>
          <w:rFonts w:ascii="Times New Roman" w:hAnsi="Times New Roman" w:cs="Times New Roman"/>
          <w:sz w:val="24"/>
          <w:szCs w:val="24"/>
        </w:rPr>
        <w:t xml:space="preserve">has investigated the use of coagulation factor concentrates primarily fibrinogen for reversal of trauma induced coagulopathy </w:t>
      </w:r>
      <w:r w:rsidR="00916C04" w:rsidRPr="00EC0D8E">
        <w:rPr>
          <w:rFonts w:ascii="Times New Roman" w:hAnsi="Times New Roman" w:cs="Times New Roman"/>
          <w:sz w:val="24"/>
          <w:szCs w:val="24"/>
        </w:rPr>
        <w:t xml:space="preserve">and </w:t>
      </w:r>
      <w:r w:rsidR="00671DC4" w:rsidRPr="00EC0D8E">
        <w:rPr>
          <w:rFonts w:ascii="Times New Roman" w:hAnsi="Times New Roman" w:cs="Times New Roman"/>
          <w:sz w:val="24"/>
          <w:szCs w:val="24"/>
        </w:rPr>
        <w:t>demonstrat</w:t>
      </w:r>
      <w:r w:rsidR="00916C04" w:rsidRPr="00EC0D8E">
        <w:rPr>
          <w:rFonts w:ascii="Times New Roman" w:hAnsi="Times New Roman" w:cs="Times New Roman"/>
          <w:sz w:val="24"/>
          <w:szCs w:val="24"/>
        </w:rPr>
        <w:t xml:space="preserve">ed the superiority of factor concentrates </w:t>
      </w:r>
      <w:r w:rsidR="00671DC4" w:rsidRPr="00EC0D8E">
        <w:rPr>
          <w:rFonts w:ascii="Times New Roman" w:hAnsi="Times New Roman" w:cs="Times New Roman"/>
          <w:sz w:val="24"/>
          <w:szCs w:val="24"/>
        </w:rPr>
        <w:t xml:space="preserve">over FFP </w:t>
      </w:r>
      <w:r w:rsidR="00671DC4" w:rsidRPr="00EC0D8E">
        <w:rPr>
          <w:rFonts w:ascii="Times New Roman" w:hAnsi="Times New Roman" w:cs="Times New Roman"/>
          <w:sz w:val="24"/>
          <w:szCs w:val="24"/>
        </w:rPr>
        <w:fldChar w:fldCharType="begin">
          <w:fldData xml:space="preserve">PEVuZE5vdGU+PENpdGU+PEF1dGhvcj5Jbm5lcmhvZmVyPC9BdXRob3I+PFllYXI+MjAxNzwvWWVh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</w:fldData>
        </w:fldChar>
      </w:r>
      <w:r w:rsidR="00870E5D" w:rsidRPr="00EC0D8E">
        <w:rPr>
          <w:rFonts w:ascii="Times New Roman" w:hAnsi="Times New Roman" w:cs="Times New Roman"/>
          <w:sz w:val="24"/>
          <w:szCs w:val="24"/>
        </w:rPr>
        <w:instrText xml:space="preserve"> ADDIN EN.CITE </w:instrText>
      </w:r>
      <w:r w:rsidR="00870E5D" w:rsidRPr="00EC0D8E">
        <w:rPr>
          <w:rFonts w:ascii="Times New Roman" w:hAnsi="Times New Roman" w:cs="Times New Roman"/>
          <w:sz w:val="24"/>
          <w:szCs w:val="24"/>
        </w:rPr>
        <w:fldChar w:fldCharType="begin">
          <w:fldData xml:space="preserve">PEVuZE5vdGU+PENpdGU+PEF1dGhvcj5Jbm5lcmhvZmVyPC9BdXRob3I+PFllYXI+MjAxNzwvWWVh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</w:fldData>
        </w:fldChar>
      </w:r>
      <w:r w:rsidR="00870E5D" w:rsidRPr="00EC0D8E">
        <w:rPr>
          <w:rFonts w:ascii="Times New Roman" w:hAnsi="Times New Roman" w:cs="Times New Roman"/>
          <w:sz w:val="24"/>
          <w:szCs w:val="24"/>
        </w:rPr>
        <w:instrText xml:space="preserve"> ADDIN EN.CITE.DATA </w:instrText>
      </w:r>
      <w:r w:rsidR="00870E5D" w:rsidRPr="00EC0D8E">
        <w:rPr>
          <w:rFonts w:ascii="Times New Roman" w:hAnsi="Times New Roman" w:cs="Times New Roman"/>
          <w:sz w:val="24"/>
          <w:szCs w:val="24"/>
        </w:rPr>
      </w:r>
      <w:r w:rsidR="00870E5D" w:rsidRPr="00EC0D8E">
        <w:rPr>
          <w:rFonts w:ascii="Times New Roman" w:hAnsi="Times New Roman" w:cs="Times New Roman"/>
          <w:sz w:val="24"/>
          <w:szCs w:val="24"/>
        </w:rPr>
        <w:fldChar w:fldCharType="end"/>
      </w:r>
      <w:r w:rsidR="00671DC4" w:rsidRPr="00EC0D8E">
        <w:rPr>
          <w:rFonts w:ascii="Times New Roman" w:hAnsi="Times New Roman" w:cs="Times New Roman"/>
          <w:sz w:val="24"/>
          <w:szCs w:val="24"/>
        </w:rPr>
      </w:r>
      <w:r w:rsidR="00671DC4"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21" w:tooltip="Innerhofer, 2017 #68" w:history="1">
        <w:r w:rsidR="008C728A" w:rsidRPr="00EC0D8E">
          <w:rPr>
            <w:rFonts w:ascii="Times New Roman" w:hAnsi="Times New Roman" w:cs="Times New Roman"/>
            <w:noProof/>
            <w:sz w:val="24"/>
            <w:szCs w:val="24"/>
          </w:rPr>
          <w:t>21</w:t>
        </w:r>
      </w:hyperlink>
      <w:r w:rsidR="00870E5D" w:rsidRPr="00EC0D8E">
        <w:rPr>
          <w:rFonts w:ascii="Times New Roman" w:hAnsi="Times New Roman" w:cs="Times New Roman"/>
          <w:noProof/>
          <w:sz w:val="24"/>
          <w:szCs w:val="24"/>
        </w:rPr>
        <w:t>)</w:t>
      </w:r>
      <w:r w:rsidR="00671DC4" w:rsidRPr="00EC0D8E">
        <w:rPr>
          <w:rFonts w:ascii="Times New Roman" w:hAnsi="Times New Roman" w:cs="Times New Roman"/>
          <w:sz w:val="24"/>
          <w:szCs w:val="24"/>
        </w:rPr>
        <w:fldChar w:fldCharType="end"/>
      </w:r>
      <w:r w:rsidR="00671DC4" w:rsidRPr="00EC0D8E">
        <w:rPr>
          <w:rFonts w:ascii="Times New Roman" w:hAnsi="Times New Roman" w:cs="Times New Roman"/>
          <w:sz w:val="24"/>
          <w:szCs w:val="24"/>
        </w:rPr>
        <w:t xml:space="preserve">. </w:t>
      </w:r>
      <w:r w:rsidR="00734740" w:rsidRPr="00EC0D8E">
        <w:rPr>
          <w:rFonts w:ascii="Times New Roman" w:hAnsi="Times New Roman" w:cs="Times New Roman"/>
          <w:sz w:val="24"/>
          <w:szCs w:val="24"/>
        </w:rPr>
        <w:t xml:space="preserve"> </w:t>
      </w:r>
      <w:r w:rsidR="0089454A" w:rsidRPr="00EC0D8E">
        <w:rPr>
          <w:rFonts w:ascii="Times New Roman" w:hAnsi="Times New Roman" w:cs="Times New Roman"/>
          <w:sz w:val="24"/>
          <w:szCs w:val="24"/>
        </w:rPr>
        <w:t>T</w:t>
      </w:r>
      <w:r w:rsidR="00947FD6" w:rsidRPr="00EC0D8E">
        <w:rPr>
          <w:rFonts w:ascii="Times New Roman" w:hAnsi="Times New Roman" w:cs="Times New Roman"/>
          <w:sz w:val="24"/>
          <w:szCs w:val="24"/>
        </w:rPr>
        <w:t xml:space="preserve">he </w:t>
      </w:r>
      <w:r w:rsidR="00156454" w:rsidRPr="00EC0D8E">
        <w:rPr>
          <w:rFonts w:ascii="Times New Roman" w:hAnsi="Times New Roman" w:cs="Times New Roman"/>
          <w:sz w:val="24"/>
          <w:szCs w:val="24"/>
        </w:rPr>
        <w:t xml:space="preserve">emerging literature is supporting the </w:t>
      </w:r>
      <w:r w:rsidR="00947FD6" w:rsidRPr="00EC0D8E">
        <w:rPr>
          <w:rFonts w:ascii="Times New Roman" w:hAnsi="Times New Roman" w:cs="Times New Roman"/>
          <w:sz w:val="24"/>
          <w:szCs w:val="24"/>
        </w:rPr>
        <w:t xml:space="preserve">use of PCC </w:t>
      </w:r>
      <w:r w:rsidR="00156454" w:rsidRPr="00EC0D8E">
        <w:rPr>
          <w:rFonts w:ascii="Times New Roman" w:hAnsi="Times New Roman" w:cs="Times New Roman"/>
          <w:sz w:val="24"/>
          <w:szCs w:val="24"/>
        </w:rPr>
        <w:t>as an adjunct to</w:t>
      </w:r>
      <w:r w:rsidR="00947FD6" w:rsidRPr="00EC0D8E">
        <w:rPr>
          <w:rFonts w:ascii="Times New Roman" w:hAnsi="Times New Roman" w:cs="Times New Roman"/>
          <w:sz w:val="24"/>
          <w:szCs w:val="24"/>
        </w:rPr>
        <w:t xml:space="preserve"> FFP for the correction of </w:t>
      </w:r>
      <w:r w:rsidR="00156454" w:rsidRPr="00EC0D8E">
        <w:rPr>
          <w:rFonts w:ascii="Times New Roman" w:hAnsi="Times New Roman" w:cs="Times New Roman"/>
          <w:sz w:val="24"/>
          <w:szCs w:val="24"/>
        </w:rPr>
        <w:t>TIC</w:t>
      </w:r>
      <w:r w:rsidR="00947FD6" w:rsidRPr="00EC0D8E">
        <w:rPr>
          <w:rFonts w:ascii="Times New Roman" w:hAnsi="Times New Roman" w:cs="Times New Roman"/>
          <w:sz w:val="24"/>
          <w:szCs w:val="24"/>
        </w:rPr>
        <w:t>.</w:t>
      </w:r>
      <w:r w:rsidR="00844D5A" w:rsidRPr="00EC0D8E">
        <w:rPr>
          <w:rFonts w:ascii="Times New Roman" w:hAnsi="Times New Roman" w:cs="Times New Roman"/>
          <w:sz w:val="24"/>
          <w:szCs w:val="24"/>
        </w:rPr>
        <w:t xml:space="preserve"> </w:t>
      </w:r>
      <w:r w:rsidR="00952680" w:rsidRPr="00EC0D8E">
        <w:rPr>
          <w:rFonts w:ascii="Times New Roman" w:hAnsi="Times New Roman" w:cs="Times New Roman"/>
          <w:sz w:val="24"/>
          <w:szCs w:val="24"/>
        </w:rPr>
        <w:t>Some of the advantages of PCC over FFP are higher concentration of clotting factors in PCC; its rapid availability as it does not require thawing</w:t>
      </w:r>
      <w:r w:rsidR="00156454" w:rsidRPr="00EC0D8E">
        <w:rPr>
          <w:rFonts w:ascii="Times New Roman" w:hAnsi="Times New Roman" w:cs="Times New Roman"/>
          <w:sz w:val="24"/>
          <w:szCs w:val="24"/>
        </w:rPr>
        <w:t xml:space="preserve"> or cross matching</w:t>
      </w:r>
      <w:r w:rsidR="00952680" w:rsidRPr="00EC0D8E">
        <w:rPr>
          <w:rFonts w:ascii="Times New Roman" w:hAnsi="Times New Roman" w:cs="Times New Roman"/>
          <w:sz w:val="24"/>
          <w:szCs w:val="24"/>
        </w:rPr>
        <w:t xml:space="preserve"> and the smaller volumes of FFP needed to reverse anticoagulation </w:t>
      </w:r>
      <w:r w:rsidR="00A8329B" w:rsidRPr="00EC0D8E">
        <w:rPr>
          <w:rFonts w:ascii="Times New Roman" w:hAnsi="Times New Roman" w:cs="Times New Roman"/>
          <w:sz w:val="24"/>
          <w:szCs w:val="24"/>
        </w:rPr>
        <w:fldChar w:fldCharType="begin"/>
      </w:r>
      <w:r w:rsidR="00870E5D" w:rsidRPr="00EC0D8E">
        <w:rPr>
          <w:rFonts w:ascii="Times New Roman" w:hAnsi="Times New Roman" w:cs="Times New Roman"/>
          <w:sz w:val="24"/>
          <w:szCs w:val="24"/>
        </w:rPr>
        <w:instrText xml:space="preserve"> ADDIN EN.CITE &lt;EndNote&gt;&lt;Cite&gt;&lt;Author&gt;Vigué&lt;/Author&gt;&lt;Year&gt;2007&lt;/Year&gt;&lt;RecNum&gt;586&lt;/RecNum&gt;&lt;DisplayText&gt;(22)&lt;/DisplayText&gt;&lt;record&gt;&lt;rec-number&gt;586&lt;/rec-number&gt;&lt;foreign-keys&gt;&lt;key app="EN" db-id="xw00f2ta4fxws6e2wf7vdd2jzzxssferdv9d"&gt;586&lt;/key&gt;&lt;/foreign-keys&gt;&lt;ref-type name="Journal Article"&gt;17&lt;/ref-type&gt;&lt;contributors&gt;&lt;authors&gt;&lt;author&gt;Vigué, Bernard&lt;/author&gt;&lt;author&gt;Ract, Catherine&lt;/author&gt;&lt;author&gt;Tremey, Benjamin&lt;/author&gt;&lt;author&gt;Engrand, Nicolas&lt;/author&gt;&lt;author&gt;Leblanc, Pierre Etienne&lt;/author&gt;&lt;author&gt;Decaux, Anne&lt;/author&gt;&lt;author&gt;Martin, Laurent&lt;/author&gt;&lt;author&gt;Benhamou, Dan&lt;/author&gt;&lt;/authors&gt;&lt;/contributors&gt;&lt;titles&gt;&lt;title&gt;Ultra-rapid management of oral anticoagulant therapy-related surgical intracranial hemorrhage&lt;/title&gt;&lt;secondary-title&gt;Intensive care medicine&lt;/secondary-title&gt;&lt;/titles&gt;&lt;periodical&gt;&lt;full-title&gt;Intensive care medicine&lt;/full-title&gt;&lt;/periodical&gt;&lt;pages&gt;721-725&lt;/pages&gt;&lt;volume&gt;33&lt;/volume&gt;&lt;number&gt;4&lt;/number&gt;&lt;dates&gt;&lt;year&gt;2007&lt;/year&gt;&lt;/dates&gt;&lt;isbn&gt;0342-4642&lt;/isbn&gt;&lt;urls&gt;&lt;/urls&gt;&lt;/record&gt;&lt;/Cite&gt;&lt;/EndNote&gt;</w:instrText>
      </w:r>
      <w:r w:rsidR="00A8329B"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22" w:tooltip="Vigué, 2007 #586" w:history="1">
        <w:r w:rsidR="008C728A" w:rsidRPr="00EC0D8E">
          <w:rPr>
            <w:rFonts w:ascii="Times New Roman" w:hAnsi="Times New Roman" w:cs="Times New Roman"/>
            <w:noProof/>
            <w:sz w:val="24"/>
            <w:szCs w:val="24"/>
          </w:rPr>
          <w:t>22</w:t>
        </w:r>
      </w:hyperlink>
      <w:r w:rsidR="00870E5D" w:rsidRPr="00EC0D8E">
        <w:rPr>
          <w:rFonts w:ascii="Times New Roman" w:hAnsi="Times New Roman" w:cs="Times New Roman"/>
          <w:noProof/>
          <w:sz w:val="24"/>
          <w:szCs w:val="24"/>
        </w:rPr>
        <w:t>)</w:t>
      </w:r>
      <w:r w:rsidR="00A8329B" w:rsidRPr="00EC0D8E">
        <w:rPr>
          <w:rFonts w:ascii="Times New Roman" w:hAnsi="Times New Roman" w:cs="Times New Roman"/>
          <w:sz w:val="24"/>
          <w:szCs w:val="24"/>
        </w:rPr>
        <w:fldChar w:fldCharType="end"/>
      </w:r>
      <w:r w:rsidR="00952680" w:rsidRPr="00EC0D8E">
        <w:rPr>
          <w:rFonts w:ascii="Times New Roman" w:hAnsi="Times New Roman" w:cs="Times New Roman"/>
          <w:sz w:val="24"/>
          <w:szCs w:val="24"/>
        </w:rPr>
        <w:t>.</w:t>
      </w:r>
      <w:r w:rsidR="00E92E60" w:rsidRPr="00EC0D8E">
        <w:rPr>
          <w:rFonts w:ascii="Times New Roman" w:hAnsi="Times New Roman" w:cs="Times New Roman"/>
          <w:sz w:val="24"/>
          <w:szCs w:val="24"/>
        </w:rPr>
        <w:t xml:space="preserve"> </w:t>
      </w:r>
    </w:p>
    <w:p w:rsidR="00573D0E" w:rsidRPr="00EC0D8E" w:rsidRDefault="00A8329B" w:rsidP="009438FD">
      <w:pPr>
        <w:spacing w:after="0" w:line="480" w:lineRule="auto"/>
        <w:jc w:val="both"/>
        <w:rPr>
          <w:rFonts w:ascii="Times New Roman" w:hAnsi="Times New Roman" w:cs="Times New Roman"/>
          <w:sz w:val="24"/>
          <w:szCs w:val="24"/>
        </w:rPr>
      </w:pPr>
      <w:r w:rsidRPr="00EC0D8E">
        <w:rPr>
          <w:rFonts w:ascii="Times New Roman" w:hAnsi="Times New Roman" w:cs="Times New Roman"/>
          <w:sz w:val="24"/>
          <w:szCs w:val="24"/>
        </w:rPr>
        <w:tab/>
        <w:t>Several studies have evaluate</w:t>
      </w:r>
      <w:r w:rsidR="00BA734D" w:rsidRPr="00EC0D8E">
        <w:rPr>
          <w:rFonts w:ascii="Times New Roman" w:hAnsi="Times New Roman" w:cs="Times New Roman"/>
          <w:sz w:val="24"/>
          <w:szCs w:val="24"/>
        </w:rPr>
        <w:t>d the impact of PCC on outcomes</w:t>
      </w:r>
      <w:r w:rsidR="0055753C" w:rsidRPr="00EC0D8E">
        <w:rPr>
          <w:rFonts w:ascii="Times New Roman" w:hAnsi="Times New Roman" w:cs="Times New Roman"/>
          <w:sz w:val="24"/>
          <w:szCs w:val="24"/>
        </w:rPr>
        <w:t>.</w:t>
      </w:r>
      <w:r w:rsidR="00E60A06" w:rsidRPr="00EC0D8E">
        <w:rPr>
          <w:rFonts w:ascii="Times New Roman" w:hAnsi="Times New Roman" w:cs="Times New Roman"/>
          <w:sz w:val="24"/>
          <w:szCs w:val="24"/>
        </w:rPr>
        <w:t xml:space="preserve"> </w:t>
      </w:r>
      <w:r w:rsidR="0056506C" w:rsidRPr="00EC0D8E">
        <w:rPr>
          <w:rFonts w:ascii="Times New Roman" w:hAnsi="Times New Roman" w:cs="Times New Roman"/>
          <w:sz w:val="24"/>
          <w:szCs w:val="24"/>
        </w:rPr>
        <w:t>The results of our study are consistent with the previously published data</w:t>
      </w:r>
      <w:r w:rsidR="00BA734D" w:rsidRPr="00EC0D8E">
        <w:rPr>
          <w:rFonts w:ascii="Times New Roman" w:hAnsi="Times New Roman" w:cs="Times New Roman"/>
          <w:sz w:val="24"/>
          <w:szCs w:val="24"/>
        </w:rPr>
        <w:t xml:space="preserve"> </w:t>
      </w:r>
      <w:r w:rsidR="00BA734D" w:rsidRPr="00EC0D8E">
        <w:rPr>
          <w:rFonts w:ascii="Times New Roman" w:hAnsi="Times New Roman" w:cs="Times New Roman"/>
          <w:sz w:val="24"/>
          <w:szCs w:val="24"/>
        </w:rPr>
        <w:fldChar w:fldCharType="begin">
          <w:fldData xml:space="preserve">PEVuZE5vdGU+PENpdGU+PEF1dGhvcj5Kb3NlcGg8L0F1dGhvcj48WWVhcj4yMDE0PC9ZZWFyPjxS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</w:fldData>
        </w:fldChar>
      </w:r>
      <w:r w:rsidR="008C728A" w:rsidRPr="00EC0D8E">
        <w:rPr>
          <w:rFonts w:ascii="Times New Roman" w:hAnsi="Times New Roman" w:cs="Times New Roman"/>
          <w:sz w:val="24"/>
          <w:szCs w:val="24"/>
        </w:rPr>
        <w:instrText xml:space="preserve"> ADDIN EN.CITE </w:instrText>
      </w:r>
      <w:r w:rsidR="008C728A" w:rsidRPr="00EC0D8E">
        <w:rPr>
          <w:rFonts w:ascii="Times New Roman" w:hAnsi="Times New Roman" w:cs="Times New Roman"/>
          <w:sz w:val="24"/>
          <w:szCs w:val="24"/>
        </w:rPr>
        <w:fldChar w:fldCharType="begin">
          <w:fldData xml:space="preserve">PEVuZE5vdGU+PENpdGU+PEF1dGhvcj5Kb3NlcGg8L0F1dGhvcj48WWVhcj4yMDE0PC9ZZWFyPjxS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</w:fldData>
        </w:fldChar>
      </w:r>
      <w:r w:rsidR="008C728A" w:rsidRPr="00EC0D8E">
        <w:rPr>
          <w:rFonts w:ascii="Times New Roman" w:hAnsi="Times New Roman" w:cs="Times New Roman"/>
          <w:sz w:val="24"/>
          <w:szCs w:val="24"/>
        </w:rPr>
        <w:instrText xml:space="preserve"> ADDIN EN.CITE.DATA </w:instrText>
      </w:r>
      <w:r w:rsidR="008C728A" w:rsidRPr="00EC0D8E">
        <w:rPr>
          <w:rFonts w:ascii="Times New Roman" w:hAnsi="Times New Roman" w:cs="Times New Roman"/>
          <w:sz w:val="24"/>
          <w:szCs w:val="24"/>
        </w:rPr>
      </w:r>
      <w:r w:rsidR="008C728A" w:rsidRPr="00EC0D8E">
        <w:rPr>
          <w:rFonts w:ascii="Times New Roman" w:hAnsi="Times New Roman" w:cs="Times New Roman"/>
          <w:sz w:val="24"/>
          <w:szCs w:val="24"/>
        </w:rPr>
        <w:fldChar w:fldCharType="end"/>
      </w:r>
      <w:r w:rsidR="00BA734D" w:rsidRPr="00EC0D8E">
        <w:rPr>
          <w:rFonts w:ascii="Times New Roman" w:hAnsi="Times New Roman" w:cs="Times New Roman"/>
          <w:sz w:val="24"/>
          <w:szCs w:val="24"/>
        </w:rPr>
      </w:r>
      <w:r w:rsidR="00BA734D" w:rsidRPr="00EC0D8E">
        <w:rPr>
          <w:rFonts w:ascii="Times New Roman" w:hAnsi="Times New Roman" w:cs="Times New Roman"/>
          <w:sz w:val="24"/>
          <w:szCs w:val="24"/>
        </w:rPr>
        <w:fldChar w:fldCharType="separate"/>
      </w:r>
      <w:r w:rsidR="008C728A" w:rsidRPr="00EC0D8E">
        <w:rPr>
          <w:rFonts w:ascii="Times New Roman" w:hAnsi="Times New Roman" w:cs="Times New Roman"/>
          <w:noProof/>
          <w:sz w:val="24"/>
          <w:szCs w:val="24"/>
        </w:rPr>
        <w:t>(</w:t>
      </w:r>
      <w:hyperlink w:anchor="_ENREF_13" w:tooltip="Nienaber, 2011 #28" w:history="1">
        <w:r w:rsidR="008C728A" w:rsidRPr="00EC0D8E">
          <w:rPr>
            <w:rFonts w:ascii="Times New Roman" w:hAnsi="Times New Roman" w:cs="Times New Roman"/>
            <w:noProof/>
            <w:sz w:val="24"/>
            <w:szCs w:val="24"/>
          </w:rPr>
          <w:t>13-15</w:t>
        </w:r>
      </w:hyperlink>
      <w:r w:rsidR="008C728A" w:rsidRPr="00EC0D8E">
        <w:rPr>
          <w:rFonts w:ascii="Times New Roman" w:hAnsi="Times New Roman" w:cs="Times New Roman"/>
          <w:noProof/>
          <w:sz w:val="24"/>
          <w:szCs w:val="24"/>
        </w:rPr>
        <w:t xml:space="preserve">, </w:t>
      </w:r>
      <w:hyperlink w:anchor="_ENREF_23" w:tooltip="Joseph, 2014 #237" w:history="1">
        <w:r w:rsidR="008C728A" w:rsidRPr="00EC0D8E">
          <w:rPr>
            <w:rFonts w:ascii="Times New Roman" w:hAnsi="Times New Roman" w:cs="Times New Roman"/>
            <w:noProof/>
            <w:sz w:val="24"/>
            <w:szCs w:val="24"/>
          </w:rPr>
          <w:t>23</w:t>
        </w:r>
      </w:hyperlink>
      <w:r w:rsidR="008C728A" w:rsidRPr="00EC0D8E">
        <w:rPr>
          <w:rFonts w:ascii="Times New Roman" w:hAnsi="Times New Roman" w:cs="Times New Roman"/>
          <w:noProof/>
          <w:sz w:val="24"/>
          <w:szCs w:val="24"/>
        </w:rPr>
        <w:t xml:space="preserve">, </w:t>
      </w:r>
      <w:hyperlink w:anchor="_ENREF_24" w:tooltip="Zeeshan, 2018 #39" w:history="1">
        <w:r w:rsidR="008C728A" w:rsidRPr="00EC0D8E">
          <w:rPr>
            <w:rFonts w:ascii="Times New Roman" w:hAnsi="Times New Roman" w:cs="Times New Roman"/>
            <w:noProof/>
            <w:sz w:val="24"/>
            <w:szCs w:val="24"/>
          </w:rPr>
          <w:t>24</w:t>
        </w:r>
      </w:hyperlink>
      <w:r w:rsidR="008C728A" w:rsidRPr="00EC0D8E">
        <w:rPr>
          <w:rFonts w:ascii="Times New Roman" w:hAnsi="Times New Roman" w:cs="Times New Roman"/>
          <w:noProof/>
          <w:sz w:val="24"/>
          <w:szCs w:val="24"/>
        </w:rPr>
        <w:t>)</w:t>
      </w:r>
      <w:r w:rsidR="00BA734D" w:rsidRPr="00EC0D8E">
        <w:rPr>
          <w:rFonts w:ascii="Times New Roman" w:hAnsi="Times New Roman" w:cs="Times New Roman"/>
          <w:sz w:val="24"/>
          <w:szCs w:val="24"/>
        </w:rPr>
        <w:fldChar w:fldCharType="end"/>
      </w:r>
      <w:r w:rsidR="0056506C" w:rsidRPr="00EC0D8E">
        <w:rPr>
          <w:rFonts w:ascii="Times New Roman" w:hAnsi="Times New Roman" w:cs="Times New Roman"/>
          <w:sz w:val="24"/>
          <w:szCs w:val="24"/>
        </w:rPr>
        <w:t xml:space="preserve">. We found that the 4-PCC along with FFP </w:t>
      </w:r>
      <w:r w:rsidR="00573D0E" w:rsidRPr="00EC0D8E">
        <w:rPr>
          <w:rFonts w:ascii="Times New Roman" w:hAnsi="Times New Roman" w:cs="Times New Roman"/>
          <w:sz w:val="24"/>
          <w:szCs w:val="24"/>
        </w:rPr>
        <w:t>is associated with improved outcomes</w:t>
      </w:r>
      <w:r w:rsidR="00113046" w:rsidRPr="00EC0D8E">
        <w:rPr>
          <w:rFonts w:ascii="Times New Roman" w:hAnsi="Times New Roman" w:cs="Times New Roman"/>
          <w:sz w:val="24"/>
          <w:szCs w:val="24"/>
        </w:rPr>
        <w:t xml:space="preserve"> </w:t>
      </w:r>
      <w:r w:rsidR="00F74404" w:rsidRPr="00EC0D8E">
        <w:rPr>
          <w:rFonts w:ascii="Times New Roman" w:hAnsi="Times New Roman" w:cs="Times New Roman"/>
          <w:sz w:val="24"/>
          <w:szCs w:val="24"/>
        </w:rPr>
        <w:t>in terms of transfusion requirements and survival</w:t>
      </w:r>
      <w:r w:rsidR="0056506C" w:rsidRPr="00EC0D8E">
        <w:rPr>
          <w:rFonts w:ascii="Times New Roman" w:hAnsi="Times New Roman" w:cs="Times New Roman"/>
          <w:sz w:val="24"/>
          <w:szCs w:val="24"/>
        </w:rPr>
        <w:t xml:space="preserve">. </w:t>
      </w:r>
      <w:r w:rsidR="00544259" w:rsidRPr="00EC0D8E">
        <w:rPr>
          <w:rFonts w:ascii="Times New Roman" w:hAnsi="Times New Roman" w:cs="Times New Roman"/>
          <w:sz w:val="24"/>
          <w:szCs w:val="24"/>
        </w:rPr>
        <w:t xml:space="preserve">On the contrary, </w:t>
      </w:r>
      <w:r w:rsidR="00C52A21" w:rsidRPr="00EC0D8E">
        <w:rPr>
          <w:rFonts w:ascii="Times New Roman" w:hAnsi="Times New Roman" w:cs="Times New Roman"/>
          <w:sz w:val="24"/>
          <w:szCs w:val="24"/>
        </w:rPr>
        <w:t xml:space="preserve">Moe and colleagues analyzed the efficacy of PCC in a porcine hemorrhaging shock </w:t>
      </w:r>
      <w:proofErr w:type="gramStart"/>
      <w:r w:rsidR="00C52A21" w:rsidRPr="00EC0D8E">
        <w:rPr>
          <w:rFonts w:ascii="Times New Roman" w:hAnsi="Times New Roman" w:cs="Times New Roman"/>
          <w:sz w:val="24"/>
          <w:szCs w:val="24"/>
        </w:rPr>
        <w:t>model, and</w:t>
      </w:r>
      <w:proofErr w:type="gramEnd"/>
      <w:r w:rsidR="00C52A21" w:rsidRPr="00EC0D8E">
        <w:rPr>
          <w:rFonts w:ascii="Times New Roman" w:hAnsi="Times New Roman" w:cs="Times New Roman"/>
          <w:sz w:val="24"/>
          <w:szCs w:val="24"/>
        </w:rPr>
        <w:t xml:space="preserve"> have demonstrated</w:t>
      </w:r>
      <w:r w:rsidR="00156454" w:rsidRPr="00EC0D8E">
        <w:rPr>
          <w:rFonts w:ascii="Times New Roman" w:hAnsi="Times New Roman" w:cs="Times New Roman"/>
          <w:sz w:val="24"/>
          <w:szCs w:val="24"/>
        </w:rPr>
        <w:t xml:space="preserve"> opposite results. They concluded </w:t>
      </w:r>
      <w:r w:rsidR="00C52A21" w:rsidRPr="00EC0D8E">
        <w:rPr>
          <w:rFonts w:ascii="Times New Roman" w:hAnsi="Times New Roman" w:cs="Times New Roman"/>
          <w:sz w:val="24"/>
          <w:szCs w:val="24"/>
        </w:rPr>
        <w:t>that PCC increased the rate of consumption coagulopathy</w:t>
      </w:r>
      <w:r w:rsidR="00156454" w:rsidRPr="00EC0D8E">
        <w:rPr>
          <w:rFonts w:ascii="Times New Roman" w:hAnsi="Times New Roman" w:cs="Times New Roman"/>
          <w:sz w:val="24"/>
          <w:szCs w:val="24"/>
        </w:rPr>
        <w:t>,</w:t>
      </w:r>
      <w:r w:rsidR="00C52A21" w:rsidRPr="00EC0D8E">
        <w:rPr>
          <w:rFonts w:ascii="Times New Roman" w:hAnsi="Times New Roman" w:cs="Times New Roman"/>
          <w:sz w:val="24"/>
          <w:szCs w:val="24"/>
        </w:rPr>
        <w:t xml:space="preserve"> failed to correct the TIC</w:t>
      </w:r>
      <w:r w:rsidR="001B150C" w:rsidRPr="00EC0D8E">
        <w:rPr>
          <w:rFonts w:ascii="Times New Roman" w:hAnsi="Times New Roman" w:cs="Times New Roman"/>
          <w:sz w:val="24"/>
          <w:szCs w:val="24"/>
        </w:rPr>
        <w:t>,</w:t>
      </w:r>
      <w:r w:rsidR="00156454" w:rsidRPr="00EC0D8E">
        <w:rPr>
          <w:rFonts w:ascii="Times New Roman" w:hAnsi="Times New Roman" w:cs="Times New Roman"/>
          <w:sz w:val="24"/>
          <w:szCs w:val="24"/>
        </w:rPr>
        <w:t xml:space="preserve"> and</w:t>
      </w:r>
      <w:r w:rsidR="00C52A21" w:rsidRPr="00EC0D8E">
        <w:rPr>
          <w:rFonts w:ascii="Times New Roman" w:hAnsi="Times New Roman" w:cs="Times New Roman"/>
          <w:sz w:val="24"/>
          <w:szCs w:val="24"/>
        </w:rPr>
        <w:t xml:space="preserve"> PCC administration may not improve outcomes</w:t>
      </w:r>
      <w:r w:rsidR="00156454" w:rsidRPr="00EC0D8E">
        <w:rPr>
          <w:rFonts w:ascii="Times New Roman" w:hAnsi="Times New Roman" w:cs="Times New Roman"/>
          <w:sz w:val="24"/>
          <w:szCs w:val="24"/>
        </w:rPr>
        <w:t xml:space="preserve"> in hemorrhagic shock</w:t>
      </w:r>
      <w:r w:rsidR="00C52A21" w:rsidRPr="00EC0D8E">
        <w:rPr>
          <w:rFonts w:ascii="Times New Roman" w:hAnsi="Times New Roman" w:cs="Times New Roman"/>
          <w:sz w:val="24"/>
          <w:szCs w:val="24"/>
        </w:rPr>
        <w:t xml:space="preserve">. The results are contrary to our study. This might be due to multiple reasons. </w:t>
      </w:r>
      <w:r w:rsidR="00771CB8" w:rsidRPr="00EC0D8E">
        <w:rPr>
          <w:rFonts w:ascii="Times New Roman" w:hAnsi="Times New Roman" w:cs="Times New Roman"/>
          <w:sz w:val="24"/>
          <w:szCs w:val="24"/>
        </w:rPr>
        <w:t xml:space="preserve">First, they administered PCC alone without FFP while in our analysis, PCC was used as an adjunct </w:t>
      </w:r>
      <w:r w:rsidR="00156454" w:rsidRPr="00EC0D8E">
        <w:rPr>
          <w:rFonts w:ascii="Times New Roman" w:hAnsi="Times New Roman" w:cs="Times New Roman"/>
          <w:sz w:val="24"/>
          <w:szCs w:val="24"/>
        </w:rPr>
        <w:t>to</w:t>
      </w:r>
      <w:r w:rsidR="00771CB8" w:rsidRPr="00EC0D8E">
        <w:rPr>
          <w:rFonts w:ascii="Times New Roman" w:hAnsi="Times New Roman" w:cs="Times New Roman"/>
          <w:sz w:val="24"/>
          <w:szCs w:val="24"/>
        </w:rPr>
        <w:t xml:space="preserve"> FFP for resuscitating trauma patients. Second</w:t>
      </w:r>
      <w:r w:rsidR="00C52A21" w:rsidRPr="00EC0D8E">
        <w:rPr>
          <w:rFonts w:ascii="Times New Roman" w:hAnsi="Times New Roman" w:cs="Times New Roman"/>
          <w:sz w:val="24"/>
          <w:szCs w:val="24"/>
        </w:rPr>
        <w:t xml:space="preserve">, after a controlled hemorrhage, the animals were resuscitated with crystalloids only. In contrast, in our study, all patients received a balanced blood product resuscitation. </w:t>
      </w:r>
      <w:r w:rsidR="00771CB8" w:rsidRPr="00EC0D8E">
        <w:rPr>
          <w:rFonts w:ascii="Times New Roman" w:hAnsi="Times New Roman" w:cs="Times New Roman"/>
          <w:sz w:val="24"/>
          <w:szCs w:val="24"/>
        </w:rPr>
        <w:t>Third</w:t>
      </w:r>
      <w:r w:rsidR="00C52A21" w:rsidRPr="00EC0D8E">
        <w:rPr>
          <w:rFonts w:ascii="Times New Roman" w:hAnsi="Times New Roman" w:cs="Times New Roman"/>
          <w:sz w:val="24"/>
          <w:szCs w:val="24"/>
        </w:rPr>
        <w:t xml:space="preserve">, they infused the first dose of PCC at 4 hours after the hemorrhage while the mean time to PCC administration in our patient population was only 30 minutes. </w:t>
      </w:r>
      <w:r w:rsidR="00771CB8" w:rsidRPr="00EC0D8E">
        <w:rPr>
          <w:rFonts w:ascii="Times New Roman" w:hAnsi="Times New Roman" w:cs="Times New Roman"/>
          <w:sz w:val="24"/>
          <w:szCs w:val="24"/>
        </w:rPr>
        <w:t>Fourth</w:t>
      </w:r>
      <w:r w:rsidR="00C52A21" w:rsidRPr="00EC0D8E">
        <w:rPr>
          <w:rFonts w:ascii="Times New Roman" w:hAnsi="Times New Roman" w:cs="Times New Roman"/>
          <w:sz w:val="24"/>
          <w:szCs w:val="24"/>
        </w:rPr>
        <w:t>, the physiological derangements produced in their porcine model may not represent the actual TIC in humans</w:t>
      </w:r>
      <w:r w:rsidR="00573D0E" w:rsidRPr="00EC0D8E">
        <w:rPr>
          <w:rFonts w:ascii="Times New Roman" w:hAnsi="Times New Roman" w:cs="Times New Roman"/>
          <w:sz w:val="24"/>
          <w:szCs w:val="24"/>
        </w:rPr>
        <w:t xml:space="preserve"> </w:t>
      </w:r>
      <w:r w:rsidR="00573D0E" w:rsidRPr="00EC0D8E">
        <w:rPr>
          <w:rFonts w:ascii="Times New Roman" w:hAnsi="Times New Roman" w:cs="Times New Roman"/>
          <w:sz w:val="24"/>
          <w:szCs w:val="24"/>
        </w:rPr>
        <w:fldChar w:fldCharType="begin"/>
      </w:r>
      <w:r w:rsidR="008C728A" w:rsidRPr="00EC0D8E">
        <w:rPr>
          <w:rFonts w:ascii="Times New Roman" w:hAnsi="Times New Roman" w:cs="Times New Roman"/>
          <w:sz w:val="24"/>
          <w:szCs w:val="24"/>
        </w:rPr>
        <w:instrText xml:space="preserve"> ADDIN EN.CITE &lt;EndNote&gt;&lt;Cite&gt;&lt;Author&gt;Moe&lt;/Author&gt;&lt;Year&gt;2017&lt;/Year&gt;&lt;RecNum&gt;118&lt;/RecNum&gt;&lt;DisplayText&gt;(25)&lt;/DisplayText&gt;&lt;record&gt;&lt;rec-number&gt;118&lt;/rec-number&gt;&lt;foreign-keys&gt;&lt;key app="EN" db-id="wwawzv92iwver5edx2lxa5sfrvx0expxpvsr"&gt;118&lt;/key&gt;&lt;/foreign-keys&gt;&lt;ref-type name="Journal Article"&gt;17&lt;/ref-type&gt;&lt;contributors&gt;&lt;authors&gt;&lt;author&gt;Moe, Donald Michael&lt;/author&gt;&lt;author&gt;Lallemand, Michael Scott&lt;/author&gt;&lt;author&gt;McClellan, John Mason&lt;/author&gt;&lt;author&gt;Smith, Joshua Porter&lt;/author&gt;&lt;author&gt;Marko, Shannon T&lt;/author&gt;&lt;author&gt;Eckert, Matthew J&lt;/author&gt;&lt;author&gt;Martin, Matthew J&lt;/author&gt;&lt;/authors&gt;&lt;/contributors&gt;&lt;titles&gt;&lt;title&gt;Three-versus four-factor prothrombin complex concentrates for “factor-based” resuscitation in a porcine hemorrhagic shock model&lt;/title&gt;&lt;secondary-title&gt;Journal of Trauma and Acute Care Surgery&lt;/secondary-title&gt;&lt;/titles&gt;&lt;periodical&gt;&lt;full-title&gt;Journal of Trauma and Acute Care Surgery&lt;/full-title&gt;&lt;/periodical&gt;&lt;pages&gt;1114-1123&lt;/pages&gt;&lt;volume&gt;83&lt;/volume&gt;&lt;number&gt;6&lt;/number&gt;&lt;dates&gt;&lt;year&gt;2017&lt;/year&gt;&lt;/dates&gt;&lt;isbn&gt;2163-0755&lt;/isbn&gt;&lt;urls&gt;&lt;/urls&gt;&lt;/record&gt;&lt;/Cite&gt;&lt;/EndNote&gt;</w:instrText>
      </w:r>
      <w:r w:rsidR="00573D0E" w:rsidRPr="00EC0D8E">
        <w:rPr>
          <w:rFonts w:ascii="Times New Roman" w:hAnsi="Times New Roman" w:cs="Times New Roman"/>
          <w:sz w:val="24"/>
          <w:szCs w:val="24"/>
        </w:rPr>
        <w:fldChar w:fldCharType="separate"/>
      </w:r>
      <w:r w:rsidR="008C728A" w:rsidRPr="00EC0D8E">
        <w:rPr>
          <w:rFonts w:ascii="Times New Roman" w:hAnsi="Times New Roman" w:cs="Times New Roman"/>
          <w:noProof/>
          <w:sz w:val="24"/>
          <w:szCs w:val="24"/>
        </w:rPr>
        <w:t>(</w:t>
      </w:r>
      <w:hyperlink w:anchor="_ENREF_25" w:tooltip="Moe, 2017 #118" w:history="1">
        <w:r w:rsidR="008C728A" w:rsidRPr="00EC0D8E">
          <w:rPr>
            <w:rFonts w:ascii="Times New Roman" w:hAnsi="Times New Roman" w:cs="Times New Roman"/>
            <w:noProof/>
            <w:sz w:val="24"/>
            <w:szCs w:val="24"/>
          </w:rPr>
          <w:t>25</w:t>
        </w:r>
      </w:hyperlink>
      <w:r w:rsidR="008C728A" w:rsidRPr="00EC0D8E">
        <w:rPr>
          <w:rFonts w:ascii="Times New Roman" w:hAnsi="Times New Roman" w:cs="Times New Roman"/>
          <w:noProof/>
          <w:sz w:val="24"/>
          <w:szCs w:val="24"/>
        </w:rPr>
        <w:t>)</w:t>
      </w:r>
      <w:r w:rsidR="00573D0E" w:rsidRPr="00EC0D8E">
        <w:rPr>
          <w:rFonts w:ascii="Times New Roman" w:hAnsi="Times New Roman" w:cs="Times New Roman"/>
          <w:sz w:val="24"/>
          <w:szCs w:val="24"/>
        </w:rPr>
        <w:fldChar w:fldCharType="end"/>
      </w:r>
      <w:r w:rsidR="00C52A21" w:rsidRPr="00EC0D8E">
        <w:rPr>
          <w:rFonts w:ascii="Times New Roman" w:hAnsi="Times New Roman" w:cs="Times New Roman"/>
          <w:sz w:val="24"/>
          <w:szCs w:val="24"/>
        </w:rPr>
        <w:t xml:space="preserve">. </w:t>
      </w:r>
    </w:p>
    <w:p w:rsidR="00544259" w:rsidRPr="00EC0D8E" w:rsidRDefault="00573D0E" w:rsidP="00573D0E">
      <w:pPr>
        <w:spacing w:after="0" w:line="480" w:lineRule="auto"/>
        <w:ind w:firstLine="720"/>
        <w:jc w:val="both"/>
        <w:rPr>
          <w:rFonts w:ascii="Times New Roman" w:hAnsi="Times New Roman" w:cs="Times New Roman"/>
          <w:sz w:val="24"/>
          <w:szCs w:val="24"/>
        </w:rPr>
      </w:pPr>
      <w:r w:rsidRPr="00EC0D8E">
        <w:rPr>
          <w:rFonts w:ascii="Times New Roman" w:hAnsi="Times New Roman" w:cs="Times New Roman"/>
          <w:sz w:val="24"/>
          <w:szCs w:val="24"/>
        </w:rPr>
        <w:lastRenderedPageBreak/>
        <w:t>A</w:t>
      </w:r>
      <w:r w:rsidR="00771CB8" w:rsidRPr="00EC0D8E">
        <w:rPr>
          <w:rFonts w:ascii="Times New Roman" w:hAnsi="Times New Roman" w:cs="Times New Roman"/>
          <w:sz w:val="24"/>
          <w:szCs w:val="24"/>
        </w:rPr>
        <w:t xml:space="preserve">nother study was recently published by same study group, in which </w:t>
      </w:r>
      <w:proofErr w:type="spellStart"/>
      <w:r w:rsidRPr="00EC0D8E">
        <w:rPr>
          <w:rFonts w:ascii="Times New Roman" w:hAnsi="Times New Roman" w:cs="Times New Roman"/>
          <w:sz w:val="24"/>
          <w:szCs w:val="24"/>
        </w:rPr>
        <w:t>Kuckelman</w:t>
      </w:r>
      <w:proofErr w:type="spellEnd"/>
      <w:r w:rsidRPr="00EC0D8E">
        <w:rPr>
          <w:rFonts w:ascii="Times New Roman" w:hAnsi="Times New Roman" w:cs="Times New Roman"/>
          <w:sz w:val="24"/>
          <w:szCs w:val="24"/>
        </w:rPr>
        <w:t xml:space="preserve"> et al. </w:t>
      </w:r>
      <w:r w:rsidR="00771CB8" w:rsidRPr="00EC0D8E">
        <w:rPr>
          <w:rFonts w:ascii="Times New Roman" w:hAnsi="Times New Roman" w:cs="Times New Roman"/>
          <w:sz w:val="24"/>
          <w:szCs w:val="24"/>
        </w:rPr>
        <w:t>looked at the efficacy of PCC in combination with FFP in swine model of hemorrhagic coagulopathy. They concluded that PCC as an adjunct to FFP is superior in improving outcomes in resuscitation of hemorrhagic shock by decreasing lactic acidosis, improving coagulopathy and clot formation</w:t>
      </w:r>
      <w:r w:rsidRPr="00EC0D8E">
        <w:rPr>
          <w:rFonts w:ascii="Times New Roman" w:hAnsi="Times New Roman" w:cs="Times New Roman"/>
          <w:sz w:val="24"/>
          <w:szCs w:val="24"/>
        </w:rPr>
        <w:t xml:space="preserve"> </w:t>
      </w:r>
      <w:r w:rsidRPr="00EC0D8E">
        <w:rPr>
          <w:rFonts w:ascii="Times New Roman" w:hAnsi="Times New Roman" w:cs="Times New Roman"/>
          <w:sz w:val="24"/>
          <w:szCs w:val="24"/>
        </w:rPr>
        <w:fldChar w:fldCharType="begin"/>
      </w:r>
      <w:r w:rsidR="00870E5D" w:rsidRPr="00EC0D8E">
        <w:rPr>
          <w:rFonts w:ascii="Times New Roman" w:hAnsi="Times New Roman" w:cs="Times New Roman"/>
          <w:sz w:val="24"/>
          <w:szCs w:val="24"/>
        </w:rPr>
        <w:instrText xml:space="preserve"> ADDIN EN.CITE &lt;EndNote&gt;&lt;Cite&gt;&lt;Author&gt;Kuckelman&lt;/Author&gt;&lt;Year&gt;2018&lt;/Year&gt;&lt;RecNum&gt;294&lt;/RecNum&gt;&lt;DisplayText&gt;(16)&lt;/DisplayText&gt;&lt;record&gt;&lt;rec-number&gt;294&lt;/rec-number&gt;&lt;foreign-keys&gt;&lt;key app="EN" db-id="wwawzv92iwver5edx2lxa5sfrvx0expxpvsr"&gt;294&lt;/key&gt;&lt;/foreign-keys&gt;&lt;ref-type name="Journal Article"&gt;17&lt;/ref-type&gt;&lt;contributors&gt;&lt;authors&gt;&lt;author&gt;Kuckelman, John&lt;/author&gt;&lt;author&gt;Barron, Morgan&lt;/author&gt;&lt;author&gt;Moe, Donald&lt;/author&gt;&lt;author&gt;Lallemand, Michael&lt;/author&gt;&lt;author&gt;McClellan, John&lt;/author&gt;&lt;author&gt;Marko, Shannon&lt;/author&gt;&lt;author&gt;Eckert, Matthew&lt;/author&gt;&lt;author&gt;Martin, Matthew J&lt;/author&gt;&lt;/authors&gt;&lt;/contributors&gt;&lt;titles&gt;&lt;title&gt;Plasma coadministration improves resuscitation with tranexamic acid or prothrombin complex in a porcine hemorrhagic shock model&lt;/title&gt;&lt;secondary-title&gt;Journal of Trauma and Acute Care Surgery&lt;/secondary-title&gt;&lt;/titles&gt;&lt;periodical&gt;&lt;full-title&gt;Journal of Trauma and Acute Care Surgery&lt;/full-title&gt;&lt;/periodical&gt;&lt;pages&gt;91-100&lt;/pages&gt;&lt;volume&gt;85&lt;/volume&gt;&lt;number&gt;1&lt;/number&gt;&lt;dates&gt;&lt;year&gt;2018&lt;/year&gt;&lt;/dates&gt;&lt;isbn&gt;2163-0755&lt;/isbn&gt;&lt;urls&gt;&lt;/urls&gt;&lt;/record&gt;&lt;/Cite&gt;&lt;/EndNote&gt;</w:instrText>
      </w:r>
      <w:r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16" w:tooltip="Kuckelman, 2018 #294" w:history="1">
        <w:r w:rsidR="008C728A" w:rsidRPr="00EC0D8E">
          <w:rPr>
            <w:rFonts w:ascii="Times New Roman" w:hAnsi="Times New Roman" w:cs="Times New Roman"/>
            <w:noProof/>
            <w:sz w:val="24"/>
            <w:szCs w:val="24"/>
          </w:rPr>
          <w:t>16</w:t>
        </w:r>
      </w:hyperlink>
      <w:r w:rsidR="00870E5D" w:rsidRPr="00EC0D8E">
        <w:rPr>
          <w:rFonts w:ascii="Times New Roman" w:hAnsi="Times New Roman" w:cs="Times New Roman"/>
          <w:noProof/>
          <w:sz w:val="24"/>
          <w:szCs w:val="24"/>
        </w:rPr>
        <w:t>)</w:t>
      </w:r>
      <w:r w:rsidRPr="00EC0D8E">
        <w:rPr>
          <w:rFonts w:ascii="Times New Roman" w:hAnsi="Times New Roman" w:cs="Times New Roman"/>
          <w:sz w:val="24"/>
          <w:szCs w:val="24"/>
        </w:rPr>
        <w:fldChar w:fldCharType="end"/>
      </w:r>
      <w:r w:rsidR="00771CB8" w:rsidRPr="00EC0D8E">
        <w:rPr>
          <w:rFonts w:ascii="Times New Roman" w:hAnsi="Times New Roman" w:cs="Times New Roman"/>
          <w:sz w:val="24"/>
          <w:szCs w:val="24"/>
        </w:rPr>
        <w:t xml:space="preserve">. </w:t>
      </w:r>
      <w:r w:rsidRPr="00EC0D8E">
        <w:rPr>
          <w:rFonts w:ascii="Times New Roman" w:hAnsi="Times New Roman" w:cs="Times New Roman"/>
          <w:sz w:val="24"/>
          <w:szCs w:val="24"/>
        </w:rPr>
        <w:t xml:space="preserve">Similarly, </w:t>
      </w:r>
      <w:proofErr w:type="spellStart"/>
      <w:r w:rsidRPr="00EC0D8E">
        <w:rPr>
          <w:rFonts w:ascii="Times New Roman" w:hAnsi="Times New Roman" w:cs="Times New Roman"/>
          <w:sz w:val="24"/>
          <w:szCs w:val="24"/>
        </w:rPr>
        <w:t>Jehan</w:t>
      </w:r>
      <w:proofErr w:type="spellEnd"/>
      <w:r w:rsidRPr="00EC0D8E">
        <w:rPr>
          <w:rFonts w:ascii="Times New Roman" w:hAnsi="Times New Roman" w:cs="Times New Roman"/>
          <w:sz w:val="24"/>
          <w:szCs w:val="24"/>
        </w:rPr>
        <w:t xml:space="preserve"> et al.</w:t>
      </w:r>
      <w:r w:rsidR="00D04CEF" w:rsidRPr="00EC0D8E">
        <w:rPr>
          <w:rFonts w:ascii="Times New Roman" w:hAnsi="Times New Roman" w:cs="Times New Roman"/>
          <w:sz w:val="24"/>
          <w:szCs w:val="24"/>
        </w:rPr>
        <w:t xml:space="preserve"> </w:t>
      </w:r>
      <w:r w:rsidRPr="00EC0D8E">
        <w:rPr>
          <w:rFonts w:ascii="Times New Roman" w:hAnsi="Times New Roman" w:cs="Times New Roman"/>
          <w:sz w:val="24"/>
          <w:szCs w:val="24"/>
        </w:rPr>
        <w:t>in their study of severely injured trauma patients demonstrated that 4-factor PCC in conjunction with FFP was associated with improved &amp; earlier correction of INR, and decreased PRBC &amp; FFP req</w:t>
      </w:r>
      <w:r w:rsidR="00D04CEF" w:rsidRPr="00EC0D8E">
        <w:rPr>
          <w:rFonts w:ascii="Times New Roman" w:hAnsi="Times New Roman" w:cs="Times New Roman"/>
          <w:sz w:val="24"/>
          <w:szCs w:val="24"/>
        </w:rPr>
        <w:t>uirements compared to FFP alone</w:t>
      </w:r>
      <w:r w:rsidRPr="00EC0D8E">
        <w:rPr>
          <w:rFonts w:ascii="Times New Roman" w:hAnsi="Times New Roman" w:cs="Times New Roman"/>
          <w:sz w:val="24"/>
          <w:szCs w:val="24"/>
        </w:rPr>
        <w:t xml:space="preserve">. </w:t>
      </w:r>
      <w:r w:rsidR="00771CB8" w:rsidRPr="00EC0D8E">
        <w:rPr>
          <w:rFonts w:ascii="Times New Roman" w:hAnsi="Times New Roman" w:cs="Times New Roman"/>
          <w:sz w:val="24"/>
          <w:szCs w:val="24"/>
        </w:rPr>
        <w:t>The improved survival of patients who received 4-PCC+FFP</w:t>
      </w:r>
      <w:r w:rsidR="00544259" w:rsidRPr="00EC0D8E">
        <w:rPr>
          <w:rFonts w:ascii="Times New Roman" w:hAnsi="Times New Roman" w:cs="Times New Roman"/>
          <w:sz w:val="24"/>
          <w:szCs w:val="24"/>
        </w:rPr>
        <w:t xml:space="preserve"> in our analysis can be attributed to above mentioned effects of </w:t>
      </w:r>
      <w:r w:rsidR="00BE0DF4" w:rsidRPr="00EC0D8E">
        <w:rPr>
          <w:rFonts w:ascii="Times New Roman" w:hAnsi="Times New Roman" w:cs="Times New Roman"/>
          <w:sz w:val="24"/>
          <w:szCs w:val="24"/>
        </w:rPr>
        <w:t>4-</w:t>
      </w:r>
      <w:r w:rsidR="00544259" w:rsidRPr="00EC0D8E">
        <w:rPr>
          <w:rFonts w:ascii="Times New Roman" w:hAnsi="Times New Roman" w:cs="Times New Roman"/>
          <w:sz w:val="24"/>
          <w:szCs w:val="24"/>
        </w:rPr>
        <w:t>PCC+FFP on the homeostatic balance of body.</w:t>
      </w:r>
      <w:r w:rsidR="00D04CEF" w:rsidRPr="00EC0D8E">
        <w:rPr>
          <w:rFonts w:ascii="Times New Roman" w:hAnsi="Times New Roman" w:cs="Times New Roman"/>
          <w:sz w:val="24"/>
          <w:szCs w:val="24"/>
        </w:rPr>
        <w:t xml:space="preserve"> In our analysis the 4-PCC+FFP group had lower requirements of </w:t>
      </w:r>
      <w:proofErr w:type="spellStart"/>
      <w:r w:rsidR="00D04CEF" w:rsidRPr="00EC0D8E">
        <w:rPr>
          <w:rFonts w:ascii="Times New Roman" w:hAnsi="Times New Roman" w:cs="Times New Roman"/>
          <w:sz w:val="24"/>
          <w:szCs w:val="24"/>
        </w:rPr>
        <w:t>pRBCs</w:t>
      </w:r>
      <w:proofErr w:type="spellEnd"/>
      <w:r w:rsidR="00D04CEF" w:rsidRPr="00EC0D8E">
        <w:rPr>
          <w:rFonts w:ascii="Times New Roman" w:hAnsi="Times New Roman" w:cs="Times New Roman"/>
          <w:sz w:val="24"/>
          <w:szCs w:val="24"/>
        </w:rPr>
        <w:t xml:space="preserve"> and FFP, it can be argued that the improved survival might be due to differences in the blood product resuscitation and ratios. To overcome this</w:t>
      </w:r>
      <w:r w:rsidR="007C7471" w:rsidRPr="00EC0D8E">
        <w:rPr>
          <w:rFonts w:ascii="Times New Roman" w:hAnsi="Times New Roman" w:cs="Times New Roman"/>
          <w:sz w:val="24"/>
          <w:szCs w:val="24"/>
        </w:rPr>
        <w:t xml:space="preserve"> </w:t>
      </w:r>
      <w:proofErr w:type="gramStart"/>
      <w:r w:rsidR="007C7471" w:rsidRPr="00EC0D8E">
        <w:rPr>
          <w:rFonts w:ascii="Times New Roman" w:hAnsi="Times New Roman" w:cs="Times New Roman"/>
          <w:sz w:val="24"/>
          <w:szCs w:val="24"/>
        </w:rPr>
        <w:t>bias</w:t>
      </w:r>
      <w:proofErr w:type="gramEnd"/>
      <w:r w:rsidR="00D04CEF" w:rsidRPr="00EC0D8E">
        <w:rPr>
          <w:rFonts w:ascii="Times New Roman" w:hAnsi="Times New Roman" w:cs="Times New Roman"/>
          <w:sz w:val="24"/>
          <w:szCs w:val="24"/>
        </w:rPr>
        <w:t xml:space="preserve"> we performed a regression analysis and controlled for the number and type of blood products transfused and even after accounting for the differences in blood product transfused, 4-PCC+FFP was independently associated with higher odds of survival. </w:t>
      </w:r>
    </w:p>
    <w:p w:rsidR="00125C49" w:rsidRPr="00EC0D8E" w:rsidRDefault="00771CB8" w:rsidP="009438FD">
      <w:pPr>
        <w:spacing w:after="0" w:line="480" w:lineRule="auto"/>
        <w:jc w:val="both"/>
        <w:rPr>
          <w:rFonts w:ascii="Times New Roman" w:hAnsi="Times New Roman" w:cs="Times New Roman"/>
          <w:sz w:val="24"/>
          <w:szCs w:val="24"/>
        </w:rPr>
      </w:pPr>
      <w:r w:rsidRPr="00EC0D8E">
        <w:rPr>
          <w:rFonts w:ascii="Times New Roman" w:hAnsi="Times New Roman" w:cs="Times New Roman"/>
          <w:sz w:val="24"/>
          <w:szCs w:val="24"/>
        </w:rPr>
        <w:t xml:space="preserve"> </w:t>
      </w:r>
      <w:r w:rsidR="00544259" w:rsidRPr="00EC0D8E">
        <w:rPr>
          <w:rFonts w:ascii="Times New Roman" w:hAnsi="Times New Roman" w:cs="Times New Roman"/>
          <w:sz w:val="24"/>
          <w:szCs w:val="24"/>
        </w:rPr>
        <w:tab/>
        <w:t>O</w:t>
      </w:r>
      <w:r w:rsidR="000B1F7F" w:rsidRPr="00EC0D8E">
        <w:rPr>
          <w:rFonts w:ascii="Times New Roman" w:hAnsi="Times New Roman" w:cs="Times New Roman"/>
          <w:sz w:val="24"/>
          <w:szCs w:val="24"/>
        </w:rPr>
        <w:t xml:space="preserve">ne of the </w:t>
      </w:r>
      <w:r w:rsidR="00BA734D" w:rsidRPr="00EC0D8E">
        <w:rPr>
          <w:rFonts w:ascii="Times New Roman" w:hAnsi="Times New Roman" w:cs="Times New Roman"/>
          <w:sz w:val="24"/>
          <w:szCs w:val="24"/>
        </w:rPr>
        <w:t>feared complications</w:t>
      </w:r>
      <w:r w:rsidR="000B1F7F" w:rsidRPr="00EC0D8E">
        <w:rPr>
          <w:rFonts w:ascii="Times New Roman" w:hAnsi="Times New Roman" w:cs="Times New Roman"/>
          <w:sz w:val="24"/>
          <w:szCs w:val="24"/>
        </w:rPr>
        <w:t xml:space="preserve"> that </w:t>
      </w:r>
      <w:r w:rsidR="00BA734D" w:rsidRPr="00EC0D8E">
        <w:rPr>
          <w:rFonts w:ascii="Times New Roman" w:hAnsi="Times New Roman" w:cs="Times New Roman"/>
          <w:sz w:val="24"/>
          <w:szCs w:val="24"/>
        </w:rPr>
        <w:t xml:space="preserve">may </w:t>
      </w:r>
      <w:r w:rsidR="00342C8B" w:rsidRPr="00EC0D8E">
        <w:rPr>
          <w:rFonts w:ascii="Times New Roman" w:hAnsi="Times New Roman" w:cs="Times New Roman"/>
          <w:sz w:val="24"/>
          <w:szCs w:val="24"/>
        </w:rPr>
        <w:t>limit</w:t>
      </w:r>
      <w:r w:rsidR="000B1F7F" w:rsidRPr="00EC0D8E">
        <w:rPr>
          <w:rFonts w:ascii="Times New Roman" w:hAnsi="Times New Roman" w:cs="Times New Roman"/>
          <w:sz w:val="24"/>
          <w:szCs w:val="24"/>
        </w:rPr>
        <w:t xml:space="preserve"> the use of factor concentrates is the risk of thromboembolism. </w:t>
      </w:r>
      <w:r w:rsidR="00342C8B" w:rsidRPr="00EC0D8E">
        <w:rPr>
          <w:rFonts w:ascii="Times New Roman" w:hAnsi="Times New Roman" w:cs="Times New Roman"/>
          <w:sz w:val="24"/>
          <w:szCs w:val="24"/>
        </w:rPr>
        <w:t xml:space="preserve">Previous studies have reported a thromboembolic risk of up to 4% with the use of PCC </w:t>
      </w:r>
      <w:r w:rsidR="00342C8B" w:rsidRPr="00EC0D8E">
        <w:rPr>
          <w:rFonts w:ascii="Times New Roman" w:hAnsi="Times New Roman" w:cs="Times New Roman"/>
          <w:sz w:val="24"/>
          <w:szCs w:val="24"/>
        </w:rPr>
        <w:fldChar w:fldCharType="begin"/>
      </w:r>
      <w:r w:rsidR="008C728A" w:rsidRPr="00EC0D8E">
        <w:rPr>
          <w:rFonts w:ascii="Times New Roman" w:hAnsi="Times New Roman" w:cs="Times New Roman"/>
          <w:sz w:val="24"/>
          <w:szCs w:val="24"/>
        </w:rPr>
        <w:instrText xml:space="preserve"> ADDIN EN.CITE &lt;EndNote&gt;&lt;Cite&gt;&lt;Author&gt;Bruce&lt;/Author&gt;&lt;Year&gt;2008&lt;/Year&gt;&lt;RecNum&gt;452&lt;/RecNum&gt;&lt;DisplayText&gt;(26, 27)&lt;/DisplayText&gt;&lt;record&gt;&lt;rec-number&gt;452&lt;/rec-number&gt;&lt;foreign-keys&gt;&lt;key app="EN" db-id="xw00f2ta4fxws6e2wf7vdd2jzzxssferdv9d"&gt;452&lt;/key&gt;&lt;/foreign-keys&gt;&lt;ref-type name="Journal Article"&gt;17&lt;/ref-type&gt;&lt;contributors&gt;&lt;authors&gt;&lt;author&gt;Bruce, David&lt;/author&gt;&lt;author&gt;Nokes, Tim JC&lt;/author&gt;&lt;/authors&gt;&lt;/contributors&gt;&lt;titles&gt;&lt;title&gt;Prothrombin complex concentrate (Beriplex P/N) in severe bleeding: experience in a large tertiary hospital&lt;/title&gt;&lt;secondary-title&gt;Critical Care&lt;/secondary-title&gt;&lt;/titles&gt;&lt;periodical&gt;&lt;full-title&gt;Critical Care&lt;/full-title&gt;&lt;/periodical&gt;&lt;pages&gt;R105&lt;/pages&gt;&lt;volume&gt;12&lt;/volume&gt;&lt;number&gt;4&lt;/number&gt;&lt;dates&gt;&lt;year&gt;2008&lt;/year&gt;&lt;/dates&gt;&lt;isbn&gt;1364-8535&lt;/isbn&gt;&lt;urls&gt;&lt;/urls&gt;&lt;/record&gt;&lt;/Cite&gt;&lt;Cite&gt;&lt;Author&gt;Majeed&lt;/Author&gt;&lt;Year&gt;2012&lt;/Year&gt;&lt;RecNum&gt;451&lt;/RecNum&gt;&lt;record&gt;&lt;rec-number&gt;451&lt;/rec-number&gt;&lt;foreign-keys&gt;&lt;key app="EN" db-id="xw00f2ta4fxws6e2wf7vdd2jzzxssferdv9d"&gt;451&lt;/key&gt;&lt;/foreign-keys&gt;&lt;ref-type name="Journal Article"&gt;17&lt;/ref-type&gt;&lt;contributors&gt;&lt;authors&gt;&lt;author&gt;Majeed, Ammar&lt;/author&gt;&lt;author&gt;Eelde, Anna&lt;/author&gt;&lt;author&gt;Ågren, Anna&lt;/author&gt;&lt;author&gt;Schulman, Sam&lt;/author&gt;&lt;author&gt;Holmström, Margareta&lt;/author&gt;&lt;/authors&gt;&lt;/contributors&gt;&lt;titles&gt;&lt;title&gt;Thromboembolic safety and efficacy of prothrombin complex concentrates in the emergency reversal of warfarin coagulopathy&lt;/title&gt;&lt;secondary-title&gt;Thrombosis research&lt;/secondary-title&gt;&lt;/titles&gt;&lt;periodical&gt;&lt;full-title&gt;Thrombosis research&lt;/full-title&gt;&lt;/periodical&gt;&lt;pages&gt;146-151&lt;/pages&gt;&lt;volume&gt;129&lt;/volume&gt;&lt;number&gt;2&lt;/number&gt;&lt;dates&gt;&lt;year&gt;2012&lt;/year&gt;&lt;/dates&gt;&lt;isbn&gt;0049-3848&lt;/isbn&gt;&lt;urls&gt;&lt;/urls&gt;&lt;/record&gt;&lt;/Cite&gt;&lt;/EndNote&gt;</w:instrText>
      </w:r>
      <w:r w:rsidR="00342C8B" w:rsidRPr="00EC0D8E">
        <w:rPr>
          <w:rFonts w:ascii="Times New Roman" w:hAnsi="Times New Roman" w:cs="Times New Roman"/>
          <w:sz w:val="24"/>
          <w:szCs w:val="24"/>
        </w:rPr>
        <w:fldChar w:fldCharType="separate"/>
      </w:r>
      <w:r w:rsidR="008C728A" w:rsidRPr="00EC0D8E">
        <w:rPr>
          <w:rFonts w:ascii="Times New Roman" w:hAnsi="Times New Roman" w:cs="Times New Roman"/>
          <w:noProof/>
          <w:sz w:val="24"/>
          <w:szCs w:val="24"/>
        </w:rPr>
        <w:t>(</w:t>
      </w:r>
      <w:hyperlink w:anchor="_ENREF_26" w:tooltip="Bruce, 2008 #452" w:history="1">
        <w:r w:rsidR="008C728A" w:rsidRPr="00EC0D8E">
          <w:rPr>
            <w:rFonts w:ascii="Times New Roman" w:hAnsi="Times New Roman" w:cs="Times New Roman"/>
            <w:noProof/>
            <w:sz w:val="24"/>
            <w:szCs w:val="24"/>
          </w:rPr>
          <w:t>26</w:t>
        </w:r>
      </w:hyperlink>
      <w:r w:rsidR="008C728A" w:rsidRPr="00EC0D8E">
        <w:rPr>
          <w:rFonts w:ascii="Times New Roman" w:hAnsi="Times New Roman" w:cs="Times New Roman"/>
          <w:noProof/>
          <w:sz w:val="24"/>
          <w:szCs w:val="24"/>
        </w:rPr>
        <w:t xml:space="preserve">, </w:t>
      </w:r>
      <w:hyperlink w:anchor="_ENREF_27" w:tooltip="Majeed, 2012 #451" w:history="1">
        <w:r w:rsidR="008C728A" w:rsidRPr="00EC0D8E">
          <w:rPr>
            <w:rFonts w:ascii="Times New Roman" w:hAnsi="Times New Roman" w:cs="Times New Roman"/>
            <w:noProof/>
            <w:sz w:val="24"/>
            <w:szCs w:val="24"/>
          </w:rPr>
          <w:t>27</w:t>
        </w:r>
      </w:hyperlink>
      <w:r w:rsidR="008C728A" w:rsidRPr="00EC0D8E">
        <w:rPr>
          <w:rFonts w:ascii="Times New Roman" w:hAnsi="Times New Roman" w:cs="Times New Roman"/>
          <w:noProof/>
          <w:sz w:val="24"/>
          <w:szCs w:val="24"/>
        </w:rPr>
        <w:t>)</w:t>
      </w:r>
      <w:r w:rsidR="00342C8B" w:rsidRPr="00EC0D8E">
        <w:rPr>
          <w:rFonts w:ascii="Times New Roman" w:hAnsi="Times New Roman" w:cs="Times New Roman"/>
          <w:sz w:val="24"/>
          <w:szCs w:val="24"/>
        </w:rPr>
        <w:fldChar w:fldCharType="end"/>
      </w:r>
      <w:r w:rsidR="00342C8B" w:rsidRPr="00EC0D8E">
        <w:rPr>
          <w:rFonts w:ascii="Times New Roman" w:hAnsi="Times New Roman" w:cs="Times New Roman"/>
          <w:sz w:val="24"/>
          <w:szCs w:val="24"/>
        </w:rPr>
        <w:t>. However, the true risk of thromboembolic complications cannot be estimated due to the small sample size</w:t>
      </w:r>
      <w:r w:rsidR="00F84AF7" w:rsidRPr="00EC0D8E">
        <w:rPr>
          <w:rFonts w:ascii="Times New Roman" w:hAnsi="Times New Roman" w:cs="Times New Roman"/>
          <w:sz w:val="24"/>
          <w:szCs w:val="24"/>
        </w:rPr>
        <w:t>, different formulations with varying clotting factors concentration</w:t>
      </w:r>
      <w:r w:rsidR="00342C8B" w:rsidRPr="00EC0D8E">
        <w:rPr>
          <w:rFonts w:ascii="Times New Roman" w:hAnsi="Times New Roman" w:cs="Times New Roman"/>
          <w:sz w:val="24"/>
          <w:szCs w:val="24"/>
        </w:rPr>
        <w:t xml:space="preserve"> and heterogeneity of population. </w:t>
      </w:r>
      <w:r w:rsidR="00F84AF7" w:rsidRPr="00EC0D8E">
        <w:rPr>
          <w:rFonts w:ascii="Times New Roman" w:hAnsi="Times New Roman" w:cs="Times New Roman"/>
          <w:sz w:val="24"/>
          <w:szCs w:val="24"/>
        </w:rPr>
        <w:t xml:space="preserve">A study by Joseph et al. showed no difference in the DVT and VTE rates in patients </w:t>
      </w:r>
      <w:r w:rsidR="00125C49" w:rsidRPr="00EC0D8E">
        <w:rPr>
          <w:rFonts w:ascii="Times New Roman" w:hAnsi="Times New Roman" w:cs="Times New Roman"/>
          <w:sz w:val="24"/>
          <w:szCs w:val="24"/>
        </w:rPr>
        <w:t>receiving PCC</w:t>
      </w:r>
      <w:r w:rsidR="00F84AF7" w:rsidRPr="00EC0D8E">
        <w:rPr>
          <w:rFonts w:ascii="Times New Roman" w:hAnsi="Times New Roman" w:cs="Times New Roman"/>
          <w:sz w:val="24"/>
          <w:szCs w:val="24"/>
        </w:rPr>
        <w:t xml:space="preserve">+FFP compared to FFP alone in trauma. Similarly, Goldstein et al. in a randomized control trial demonstrated no difference in the thromboembolic complications between PCC compared to FFP when used for the reversal of warfarin in patients undergoing surgery/invasive intervention </w:t>
      </w:r>
      <w:r w:rsidR="00F84AF7" w:rsidRPr="00EC0D8E">
        <w:rPr>
          <w:rFonts w:ascii="Times New Roman" w:hAnsi="Times New Roman" w:cs="Times New Roman"/>
          <w:sz w:val="24"/>
          <w:szCs w:val="24"/>
        </w:rPr>
        <w:fldChar w:fldCharType="begin"/>
      </w:r>
      <w:r w:rsidR="0052362D" w:rsidRPr="00EC0D8E">
        <w:rPr>
          <w:rFonts w:ascii="Times New Roman" w:hAnsi="Times New Roman" w:cs="Times New Roman"/>
          <w:sz w:val="24"/>
          <w:szCs w:val="24"/>
        </w:rPr>
        <w:instrText xml:space="preserve"> ADDIN EN.CITE &lt;EndNote&gt;&lt;Cite&gt;&lt;Author&gt;Goldstein&lt;/Author&gt;&lt;Year&gt;2015&lt;/Year&gt;&lt;RecNum&gt;432&lt;/RecNum&gt;&lt;DisplayText&gt;(10)&lt;/DisplayText&gt;&lt;record&gt;&lt;rec-number&gt;432&lt;/rec-number&gt;&lt;foreign-keys&gt;&lt;key app="EN" db-id="xw00f2ta4fxws6e2wf7vdd2jzzxssferdv9d"&gt;432&lt;/key&gt;&lt;/foreign-keys&gt;&lt;ref-type name="Journal Article"&gt;17&lt;/ref-type&gt;&lt;contributors&gt;&lt;authors&gt;&lt;author&gt;Goldstein, Joshua N&lt;/author&gt;&lt;author&gt;Refaai, Majed A&lt;/author&gt;&lt;author&gt;Milling, Truman J&lt;/author&gt;&lt;author&gt;Lewis, Brandon&lt;/author&gt;&lt;author&gt;Goldberg-Alberts, Robert&lt;/author&gt;&lt;author&gt;Hug, Bruce A&lt;/author&gt;&lt;author&gt;Sarode, Ravi&lt;/author&gt;&lt;/authors&gt;&lt;/contributors&gt;&lt;titles&gt;&lt;title&gt;Four-factor prothrombin complex concentrate versus plasma for rapid vitamin K antagonist reversal in patients needing urgent surgical or invasive interventions: a phase 3b, open-label, non-inferiority, randomised trial&lt;/title&gt;&lt;secondary-title&gt;The Lancet&lt;/secondary-title&gt;&lt;/titles&gt;&lt;periodical&gt;&lt;full-title&gt;The Lancet&lt;/full-title&gt;&lt;/periodical&gt;&lt;pages&gt;2077-2087&lt;/pages&gt;&lt;volume&gt;385&lt;/volume&gt;&lt;number&gt;9982&lt;/number&gt;&lt;dates&gt;&lt;year&gt;2015&lt;/year&gt;&lt;/dates&gt;&lt;isbn&gt;0140-6736&lt;/isbn&gt;&lt;urls&gt;&lt;/urls&gt;&lt;/record&gt;&lt;/Cite&gt;&lt;/EndNote&gt;</w:instrText>
      </w:r>
      <w:r w:rsidR="00F84AF7" w:rsidRPr="00EC0D8E">
        <w:rPr>
          <w:rFonts w:ascii="Times New Roman" w:hAnsi="Times New Roman" w:cs="Times New Roman"/>
          <w:sz w:val="24"/>
          <w:szCs w:val="24"/>
        </w:rPr>
        <w:fldChar w:fldCharType="separate"/>
      </w:r>
      <w:r w:rsidR="0052362D" w:rsidRPr="00EC0D8E">
        <w:rPr>
          <w:rFonts w:ascii="Times New Roman" w:hAnsi="Times New Roman" w:cs="Times New Roman"/>
          <w:noProof/>
          <w:sz w:val="24"/>
          <w:szCs w:val="24"/>
        </w:rPr>
        <w:t>(</w:t>
      </w:r>
      <w:hyperlink w:anchor="_ENREF_10" w:tooltip="Goldstein, 2015 #432" w:history="1">
        <w:r w:rsidR="008C728A" w:rsidRPr="00EC0D8E">
          <w:rPr>
            <w:rFonts w:ascii="Times New Roman" w:hAnsi="Times New Roman" w:cs="Times New Roman"/>
            <w:noProof/>
            <w:sz w:val="24"/>
            <w:szCs w:val="24"/>
          </w:rPr>
          <w:t>10</w:t>
        </w:r>
      </w:hyperlink>
      <w:r w:rsidR="0052362D" w:rsidRPr="00EC0D8E">
        <w:rPr>
          <w:rFonts w:ascii="Times New Roman" w:hAnsi="Times New Roman" w:cs="Times New Roman"/>
          <w:noProof/>
          <w:sz w:val="24"/>
          <w:szCs w:val="24"/>
        </w:rPr>
        <w:t>)</w:t>
      </w:r>
      <w:r w:rsidR="00F84AF7" w:rsidRPr="00EC0D8E">
        <w:rPr>
          <w:rFonts w:ascii="Times New Roman" w:hAnsi="Times New Roman" w:cs="Times New Roman"/>
          <w:sz w:val="24"/>
          <w:szCs w:val="24"/>
        </w:rPr>
        <w:fldChar w:fldCharType="end"/>
      </w:r>
      <w:r w:rsidR="00F84AF7" w:rsidRPr="00EC0D8E">
        <w:rPr>
          <w:rFonts w:ascii="Times New Roman" w:hAnsi="Times New Roman" w:cs="Times New Roman"/>
          <w:sz w:val="24"/>
          <w:szCs w:val="24"/>
        </w:rPr>
        <w:t xml:space="preserve">. Another study by </w:t>
      </w:r>
      <w:proofErr w:type="spellStart"/>
      <w:r w:rsidR="00F84AF7" w:rsidRPr="00EC0D8E">
        <w:rPr>
          <w:rFonts w:ascii="Times New Roman" w:hAnsi="Times New Roman" w:cs="Times New Roman"/>
          <w:sz w:val="24"/>
          <w:szCs w:val="24"/>
        </w:rPr>
        <w:t>Jehan</w:t>
      </w:r>
      <w:proofErr w:type="spellEnd"/>
      <w:r w:rsidR="00F84AF7" w:rsidRPr="00EC0D8E">
        <w:rPr>
          <w:rFonts w:ascii="Times New Roman" w:hAnsi="Times New Roman" w:cs="Times New Roman"/>
          <w:sz w:val="24"/>
          <w:szCs w:val="24"/>
        </w:rPr>
        <w:t xml:space="preserve"> at al. demonstrated similar results </w:t>
      </w:r>
      <w:r w:rsidR="00F84AF7" w:rsidRPr="00EC0D8E">
        <w:rPr>
          <w:rFonts w:ascii="Times New Roman" w:hAnsi="Times New Roman" w:cs="Times New Roman"/>
          <w:sz w:val="24"/>
          <w:szCs w:val="24"/>
        </w:rPr>
        <w:lastRenderedPageBreak/>
        <w:t>between 4-factor PCC+FFP and FFP alone</w:t>
      </w:r>
      <w:r w:rsidR="007F241E" w:rsidRPr="00EC0D8E">
        <w:rPr>
          <w:rFonts w:ascii="Times New Roman" w:hAnsi="Times New Roman" w:cs="Times New Roman"/>
          <w:sz w:val="24"/>
          <w:szCs w:val="24"/>
        </w:rPr>
        <w:t xml:space="preserve"> </w:t>
      </w:r>
      <w:r w:rsidR="0027487D" w:rsidRPr="00EC0D8E">
        <w:rPr>
          <w:rFonts w:ascii="Times New Roman" w:hAnsi="Times New Roman" w:cs="Times New Roman"/>
          <w:sz w:val="24"/>
          <w:szCs w:val="24"/>
        </w:rPr>
        <w:fldChar w:fldCharType="begin"/>
      </w:r>
      <w:r w:rsidR="00870E5D" w:rsidRPr="00EC0D8E">
        <w:rPr>
          <w:rFonts w:ascii="Times New Roman" w:hAnsi="Times New Roman" w:cs="Times New Roman"/>
          <w:sz w:val="24"/>
          <w:szCs w:val="24"/>
        </w:rPr>
        <w:instrText xml:space="preserve"> ADDIN EN.CITE &lt;EndNote&gt;&lt;Cite&gt;&lt;Author&gt;Jehan&lt;/Author&gt;&lt;Year&gt;2018&lt;/Year&gt;&lt;RecNum&gt;12&lt;/RecNum&gt;&lt;DisplayText&gt;(15)&lt;/DisplayText&gt;&lt;record&gt;&lt;rec-number&gt;12&lt;/rec-number&gt;&lt;foreign-keys&gt;&lt;key app="EN" db-id="90fd9tzwn2fxameptv5xxaaq0wxspfxp552t"&gt;12&lt;/key&gt;&lt;/foreign-keys&gt;&lt;ref-type name="Journal Article"&gt;17&lt;/ref-type&gt;&lt;contributors&gt;&lt;authors&gt;&lt;author&gt;Jehan, Faisal&lt;/author&gt;&lt;author&gt;Aziz, Hassan&lt;/author&gt;&lt;author&gt;O&amp;apos;Keeffe, Terence&lt;/author&gt;&lt;author&gt;Khan, Muhammad&lt;/author&gt;&lt;author&gt;Hamidi, Mohammad&lt;/author&gt;&lt;author&gt;Zeeshan, Muhammad&lt;/author&gt;&lt;author&gt;Kulvatunyou, Narong&lt;/author&gt;&lt;author&gt;Joseph, Bellal&lt;/author&gt;&lt;/authors&gt;&lt;/contributors&gt;&lt;titles&gt;&lt;title&gt;The role of four-factor prothrombin complex concentrate in coagulopathy of trauma: A propensity matched analysis&lt;/title&gt;&lt;secondary-title&gt;Journal of Trauma and Acute Care Surgery&lt;/secondary-title&gt;&lt;/titles&gt;&lt;pages&gt;18-24&lt;/pages&gt;&lt;volume&gt;85&lt;/volume&gt;&lt;number&gt;1&lt;/number&gt;&lt;dates&gt;&lt;year&gt;2018&lt;/year&gt;&lt;/dates&gt;&lt;isbn&gt;2163-0755&lt;/isbn&gt;&lt;urls&gt;&lt;/urls&gt;&lt;/record&gt;&lt;/Cite&gt;&lt;/EndNote&gt;</w:instrText>
      </w:r>
      <w:r w:rsidR="0027487D" w:rsidRPr="00EC0D8E">
        <w:rPr>
          <w:rFonts w:ascii="Times New Roman" w:hAnsi="Times New Roman" w:cs="Times New Roman"/>
          <w:sz w:val="24"/>
          <w:szCs w:val="24"/>
        </w:rPr>
        <w:fldChar w:fldCharType="separate"/>
      </w:r>
      <w:r w:rsidR="00870E5D" w:rsidRPr="00EC0D8E">
        <w:rPr>
          <w:rFonts w:ascii="Times New Roman" w:hAnsi="Times New Roman" w:cs="Times New Roman"/>
          <w:noProof/>
          <w:sz w:val="24"/>
          <w:szCs w:val="24"/>
        </w:rPr>
        <w:t>(</w:t>
      </w:r>
      <w:hyperlink w:anchor="_ENREF_15" w:tooltip="Jehan, 2018 #311" w:history="1">
        <w:r w:rsidR="008C728A" w:rsidRPr="00EC0D8E">
          <w:rPr>
            <w:rFonts w:ascii="Times New Roman" w:hAnsi="Times New Roman" w:cs="Times New Roman"/>
            <w:noProof/>
            <w:sz w:val="24"/>
            <w:szCs w:val="24"/>
          </w:rPr>
          <w:t>15</w:t>
        </w:r>
      </w:hyperlink>
      <w:r w:rsidR="00870E5D" w:rsidRPr="00EC0D8E">
        <w:rPr>
          <w:rFonts w:ascii="Times New Roman" w:hAnsi="Times New Roman" w:cs="Times New Roman"/>
          <w:noProof/>
          <w:sz w:val="24"/>
          <w:szCs w:val="24"/>
        </w:rPr>
        <w:t>)</w:t>
      </w:r>
      <w:r w:rsidR="0027487D" w:rsidRPr="00EC0D8E">
        <w:rPr>
          <w:rFonts w:ascii="Times New Roman" w:hAnsi="Times New Roman" w:cs="Times New Roman"/>
          <w:sz w:val="24"/>
          <w:szCs w:val="24"/>
        </w:rPr>
        <w:fldChar w:fldCharType="end"/>
      </w:r>
      <w:r w:rsidR="00F84AF7" w:rsidRPr="00EC0D8E">
        <w:rPr>
          <w:rFonts w:ascii="Times New Roman" w:hAnsi="Times New Roman" w:cs="Times New Roman"/>
          <w:sz w:val="24"/>
          <w:szCs w:val="24"/>
        </w:rPr>
        <w:t xml:space="preserve">. However, all these studies were limited by their small sizes to detect a difference. </w:t>
      </w:r>
      <w:r w:rsidR="00342C8B" w:rsidRPr="00EC0D8E">
        <w:rPr>
          <w:rFonts w:ascii="Times New Roman" w:hAnsi="Times New Roman" w:cs="Times New Roman"/>
          <w:sz w:val="24"/>
          <w:szCs w:val="24"/>
        </w:rPr>
        <w:t>Our study</w:t>
      </w:r>
      <w:r w:rsidR="00125C49" w:rsidRPr="00EC0D8E">
        <w:rPr>
          <w:rFonts w:ascii="Times New Roman" w:hAnsi="Times New Roman" w:cs="Times New Roman"/>
          <w:sz w:val="24"/>
          <w:szCs w:val="24"/>
        </w:rPr>
        <w:t xml:space="preserve"> has overcome this limitation by including 468 patients </w:t>
      </w:r>
      <w:r w:rsidR="00342C8B" w:rsidRPr="00EC0D8E">
        <w:rPr>
          <w:rFonts w:ascii="Times New Roman" w:hAnsi="Times New Roman" w:cs="Times New Roman"/>
          <w:sz w:val="24"/>
          <w:szCs w:val="24"/>
        </w:rPr>
        <w:t xml:space="preserve">from a nationwide </w:t>
      </w:r>
      <w:r w:rsidR="00125C49" w:rsidRPr="00EC0D8E">
        <w:rPr>
          <w:rFonts w:ascii="Times New Roman" w:hAnsi="Times New Roman" w:cs="Times New Roman"/>
          <w:sz w:val="24"/>
          <w:szCs w:val="24"/>
        </w:rPr>
        <w:t xml:space="preserve">database and </w:t>
      </w:r>
      <w:r w:rsidR="00342C8B" w:rsidRPr="00EC0D8E">
        <w:rPr>
          <w:rFonts w:ascii="Times New Roman" w:hAnsi="Times New Roman" w:cs="Times New Roman"/>
          <w:sz w:val="24"/>
          <w:szCs w:val="24"/>
        </w:rPr>
        <w:t>demonstrated no difference in the thromboembolic complications</w:t>
      </w:r>
      <w:r w:rsidR="00AE5B99" w:rsidRPr="00EC0D8E">
        <w:rPr>
          <w:rFonts w:ascii="Times New Roman" w:hAnsi="Times New Roman" w:cs="Times New Roman"/>
          <w:sz w:val="24"/>
          <w:szCs w:val="24"/>
        </w:rPr>
        <w:t xml:space="preserve"> (both DVT and PE) between PCC+FFP and the FFP alone group.</w:t>
      </w:r>
      <w:r w:rsidR="00F84AF7" w:rsidRPr="00EC0D8E">
        <w:rPr>
          <w:rFonts w:ascii="Times New Roman" w:hAnsi="Times New Roman" w:cs="Times New Roman"/>
          <w:sz w:val="24"/>
          <w:szCs w:val="24"/>
        </w:rPr>
        <w:t xml:space="preserve"> </w:t>
      </w:r>
      <w:r w:rsidR="00AE5B99" w:rsidRPr="00EC0D8E">
        <w:rPr>
          <w:rFonts w:ascii="Times New Roman" w:hAnsi="Times New Roman" w:cs="Times New Roman"/>
          <w:sz w:val="24"/>
          <w:szCs w:val="24"/>
        </w:rPr>
        <w:t>As the 4-factor PCC has higher concentrations of II, VII, IX, X compared to FFP, it should have a higher risk of thromboembolic complications, at least in theory.</w:t>
      </w:r>
      <w:r w:rsidR="00F84AF7" w:rsidRPr="00EC0D8E">
        <w:rPr>
          <w:rFonts w:ascii="Times New Roman" w:hAnsi="Times New Roman" w:cs="Times New Roman"/>
          <w:sz w:val="24"/>
          <w:szCs w:val="24"/>
        </w:rPr>
        <w:t xml:space="preserve"> However, this was not seen in our study and all the previous reported studies. The presence of some of the anticoagulant proteins (Protein C, </w:t>
      </w:r>
      <w:proofErr w:type="spellStart"/>
      <w:r w:rsidR="00F84AF7" w:rsidRPr="00EC0D8E">
        <w:rPr>
          <w:rFonts w:ascii="Times New Roman" w:hAnsi="Times New Roman" w:cs="Times New Roman"/>
          <w:sz w:val="24"/>
          <w:szCs w:val="24"/>
        </w:rPr>
        <w:t>Proten</w:t>
      </w:r>
      <w:proofErr w:type="spellEnd"/>
      <w:r w:rsidR="00F84AF7" w:rsidRPr="00EC0D8E">
        <w:rPr>
          <w:rFonts w:ascii="Times New Roman" w:hAnsi="Times New Roman" w:cs="Times New Roman"/>
          <w:sz w:val="24"/>
          <w:szCs w:val="24"/>
        </w:rPr>
        <w:t xml:space="preserve"> S, Antithr</w:t>
      </w:r>
      <w:r w:rsidR="0082700F" w:rsidRPr="00EC0D8E">
        <w:rPr>
          <w:rFonts w:ascii="Times New Roman" w:hAnsi="Times New Roman" w:cs="Times New Roman"/>
          <w:sz w:val="24"/>
          <w:szCs w:val="24"/>
        </w:rPr>
        <w:t>ombin III and heparin</w:t>
      </w:r>
      <w:r w:rsidR="00F84AF7" w:rsidRPr="00EC0D8E">
        <w:rPr>
          <w:rFonts w:ascii="Times New Roman" w:hAnsi="Times New Roman" w:cs="Times New Roman"/>
          <w:sz w:val="24"/>
          <w:szCs w:val="24"/>
        </w:rPr>
        <w:t>)</w:t>
      </w:r>
      <w:r w:rsidR="0082700F" w:rsidRPr="00EC0D8E">
        <w:rPr>
          <w:rFonts w:ascii="Times New Roman" w:hAnsi="Times New Roman" w:cs="Times New Roman"/>
          <w:sz w:val="24"/>
          <w:szCs w:val="24"/>
        </w:rPr>
        <w:t xml:space="preserve"> might be in part the reason for this.</w:t>
      </w:r>
      <w:r w:rsidR="00125C49" w:rsidRPr="00EC0D8E">
        <w:rPr>
          <w:rFonts w:ascii="Times New Roman" w:hAnsi="Times New Roman" w:cs="Times New Roman"/>
          <w:sz w:val="24"/>
          <w:szCs w:val="24"/>
        </w:rPr>
        <w:t xml:space="preserve"> </w:t>
      </w:r>
      <w:r w:rsidR="00A96E57" w:rsidRPr="00EC0D8E">
        <w:rPr>
          <w:rFonts w:ascii="Times New Roman" w:hAnsi="Times New Roman" w:cs="Times New Roman"/>
          <w:sz w:val="24"/>
          <w:szCs w:val="24"/>
        </w:rPr>
        <w:t xml:space="preserve">Moreover, we found that the patients who received 4-PCC along with FFP had </w:t>
      </w:r>
      <w:proofErr w:type="gramStart"/>
      <w:r w:rsidR="00A96E57" w:rsidRPr="00EC0D8E">
        <w:rPr>
          <w:rFonts w:ascii="Times New Roman" w:hAnsi="Times New Roman" w:cs="Times New Roman"/>
          <w:sz w:val="24"/>
          <w:szCs w:val="24"/>
        </w:rPr>
        <w:t>a lower rates of AKI</w:t>
      </w:r>
      <w:proofErr w:type="gramEnd"/>
      <w:r w:rsidR="00A96E57" w:rsidRPr="00EC0D8E">
        <w:rPr>
          <w:rFonts w:ascii="Times New Roman" w:hAnsi="Times New Roman" w:cs="Times New Roman"/>
          <w:sz w:val="24"/>
          <w:szCs w:val="24"/>
        </w:rPr>
        <w:t xml:space="preserve"> and ARDS. Studies have shown that a hi</w:t>
      </w:r>
      <w:r w:rsidR="00061F05" w:rsidRPr="00EC0D8E">
        <w:rPr>
          <w:rFonts w:ascii="Times New Roman" w:hAnsi="Times New Roman" w:cs="Times New Roman"/>
          <w:sz w:val="24"/>
          <w:szCs w:val="24"/>
        </w:rPr>
        <w:t xml:space="preserve">gh volume of FFP transfusion is independently associated with AKI, ARDS, and multiple organ failure in trauma patients </w:t>
      </w:r>
      <w:r w:rsidR="00061F05" w:rsidRPr="00EC0D8E">
        <w:rPr>
          <w:rFonts w:ascii="Times New Roman" w:hAnsi="Times New Roman" w:cs="Times New Roman"/>
          <w:sz w:val="24"/>
          <w:szCs w:val="24"/>
        </w:rPr>
        <w:fldChar w:fldCharType="begin">
          <w:fldData xml:space="preserve">PEVuZE5vdGU+PENpdGU+PEF1dGhvcj5XYXRzb248L0F1dGhvcj48WWVhcj4yMDA5PC9ZZWFyPjxS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</w:fldData>
        </w:fldChar>
      </w:r>
      <w:r w:rsidR="008C728A" w:rsidRPr="00EC0D8E">
        <w:rPr>
          <w:rFonts w:ascii="Times New Roman" w:hAnsi="Times New Roman" w:cs="Times New Roman"/>
          <w:sz w:val="24"/>
          <w:szCs w:val="24"/>
        </w:rPr>
        <w:instrText xml:space="preserve"> ADDIN EN.CITE </w:instrText>
      </w:r>
      <w:r w:rsidR="008C728A" w:rsidRPr="00EC0D8E">
        <w:rPr>
          <w:rFonts w:ascii="Times New Roman" w:hAnsi="Times New Roman" w:cs="Times New Roman"/>
          <w:sz w:val="24"/>
          <w:szCs w:val="24"/>
        </w:rPr>
        <w:fldChar w:fldCharType="begin">
          <w:fldData xml:space="preserve">PEVuZE5vdGU+PENpdGU+PEF1dGhvcj5XYXRzb248L0F1dGhvcj48WWVhcj4yMDA5PC9ZZWFyPjxS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</w:fldData>
        </w:fldChar>
      </w:r>
      <w:r w:rsidR="008C728A" w:rsidRPr="00EC0D8E">
        <w:rPr>
          <w:rFonts w:ascii="Times New Roman" w:hAnsi="Times New Roman" w:cs="Times New Roman"/>
          <w:sz w:val="24"/>
          <w:szCs w:val="24"/>
        </w:rPr>
        <w:instrText xml:space="preserve"> ADDIN EN.CITE.DATA </w:instrText>
      </w:r>
      <w:r w:rsidR="008C728A" w:rsidRPr="00EC0D8E">
        <w:rPr>
          <w:rFonts w:ascii="Times New Roman" w:hAnsi="Times New Roman" w:cs="Times New Roman"/>
          <w:sz w:val="24"/>
          <w:szCs w:val="24"/>
        </w:rPr>
      </w:r>
      <w:r w:rsidR="008C728A" w:rsidRPr="00EC0D8E">
        <w:rPr>
          <w:rFonts w:ascii="Times New Roman" w:hAnsi="Times New Roman" w:cs="Times New Roman"/>
          <w:sz w:val="24"/>
          <w:szCs w:val="24"/>
        </w:rPr>
        <w:fldChar w:fldCharType="end"/>
      </w:r>
      <w:r w:rsidR="00061F05" w:rsidRPr="00EC0D8E">
        <w:rPr>
          <w:rFonts w:ascii="Times New Roman" w:hAnsi="Times New Roman" w:cs="Times New Roman"/>
          <w:sz w:val="24"/>
          <w:szCs w:val="24"/>
        </w:rPr>
      </w:r>
      <w:r w:rsidR="00061F05" w:rsidRPr="00EC0D8E">
        <w:rPr>
          <w:rFonts w:ascii="Times New Roman" w:hAnsi="Times New Roman" w:cs="Times New Roman"/>
          <w:sz w:val="24"/>
          <w:szCs w:val="24"/>
        </w:rPr>
        <w:fldChar w:fldCharType="separate"/>
      </w:r>
      <w:r w:rsidR="008C728A" w:rsidRPr="00EC0D8E">
        <w:rPr>
          <w:rFonts w:ascii="Times New Roman" w:hAnsi="Times New Roman" w:cs="Times New Roman"/>
          <w:noProof/>
          <w:sz w:val="24"/>
          <w:szCs w:val="24"/>
        </w:rPr>
        <w:t>(</w:t>
      </w:r>
      <w:hyperlink w:anchor="_ENREF_28" w:tooltip="Watson, 2009 #30" w:history="1">
        <w:r w:rsidR="008C728A" w:rsidRPr="00EC0D8E">
          <w:rPr>
            <w:rFonts w:ascii="Times New Roman" w:hAnsi="Times New Roman" w:cs="Times New Roman"/>
            <w:noProof/>
            <w:sz w:val="24"/>
            <w:szCs w:val="24"/>
          </w:rPr>
          <w:t>28</w:t>
        </w:r>
      </w:hyperlink>
      <w:r w:rsidR="008C728A" w:rsidRPr="00EC0D8E">
        <w:rPr>
          <w:rFonts w:ascii="Times New Roman" w:hAnsi="Times New Roman" w:cs="Times New Roman"/>
          <w:noProof/>
          <w:sz w:val="24"/>
          <w:szCs w:val="24"/>
        </w:rPr>
        <w:t xml:space="preserve">, </w:t>
      </w:r>
      <w:hyperlink w:anchor="_ENREF_29" w:tooltip="Inaba, 2010 #31" w:history="1">
        <w:r w:rsidR="008C728A" w:rsidRPr="00EC0D8E">
          <w:rPr>
            <w:rFonts w:ascii="Times New Roman" w:hAnsi="Times New Roman" w:cs="Times New Roman"/>
            <w:noProof/>
            <w:sz w:val="24"/>
            <w:szCs w:val="24"/>
          </w:rPr>
          <w:t>29</w:t>
        </w:r>
      </w:hyperlink>
      <w:r w:rsidR="008C728A" w:rsidRPr="00EC0D8E">
        <w:rPr>
          <w:rFonts w:ascii="Times New Roman" w:hAnsi="Times New Roman" w:cs="Times New Roman"/>
          <w:noProof/>
          <w:sz w:val="24"/>
          <w:szCs w:val="24"/>
        </w:rPr>
        <w:t>)</w:t>
      </w:r>
      <w:r w:rsidR="00061F05" w:rsidRPr="00EC0D8E">
        <w:rPr>
          <w:rFonts w:ascii="Times New Roman" w:hAnsi="Times New Roman" w:cs="Times New Roman"/>
          <w:sz w:val="24"/>
          <w:szCs w:val="24"/>
        </w:rPr>
        <w:fldChar w:fldCharType="end"/>
      </w:r>
      <w:r w:rsidR="00061F05" w:rsidRPr="00EC0D8E">
        <w:rPr>
          <w:rFonts w:ascii="Times New Roman" w:hAnsi="Times New Roman" w:cs="Times New Roman"/>
          <w:sz w:val="24"/>
          <w:szCs w:val="24"/>
        </w:rPr>
        <w:t>. Administration of 4-PCC as an adjunct for resuscitation decreases the requirement for FFP which might explain the lower rates of AKI and ARDS in patients who received 4-PCC+FFP compared to FFP alone group.</w:t>
      </w:r>
      <w:r w:rsidR="00A96E57" w:rsidRPr="00EC0D8E">
        <w:rPr>
          <w:rFonts w:ascii="Times New Roman" w:hAnsi="Times New Roman" w:cs="Times New Roman"/>
          <w:sz w:val="24"/>
          <w:szCs w:val="24"/>
        </w:rPr>
        <w:t xml:space="preserve"> </w:t>
      </w:r>
    </w:p>
    <w:p w:rsidR="009438FD" w:rsidRPr="00EC0D8E" w:rsidRDefault="0080586C" w:rsidP="009438FD">
      <w:pPr>
        <w:spacing w:after="0" w:line="480" w:lineRule="auto"/>
        <w:jc w:val="both"/>
        <w:rPr>
          <w:rFonts w:ascii="Times New Roman" w:hAnsi="Times New Roman" w:cs="Times New Roman"/>
          <w:sz w:val="24"/>
          <w:szCs w:val="24"/>
        </w:rPr>
      </w:pPr>
      <w:r w:rsidRPr="00EC0D8E">
        <w:rPr>
          <w:rFonts w:ascii="Times New Roman" w:hAnsi="Times New Roman" w:cs="Times New Roman"/>
          <w:b/>
          <w:sz w:val="24"/>
          <w:szCs w:val="24"/>
        </w:rPr>
        <w:tab/>
      </w:r>
      <w:r w:rsidRPr="00EC0D8E">
        <w:rPr>
          <w:rFonts w:ascii="Times New Roman" w:hAnsi="Times New Roman" w:cs="Times New Roman"/>
          <w:sz w:val="24"/>
          <w:szCs w:val="24"/>
        </w:rPr>
        <w:t xml:space="preserve">Our study has certain limitations and results of our study should be interpreted accordingly. First, it is a retrospective study and can only demonstrate an association and not necessary a causality. Second, the patients were not randomized into two groups </w:t>
      </w:r>
      <w:r w:rsidR="003B3E13" w:rsidRPr="00EC0D8E">
        <w:rPr>
          <w:rFonts w:ascii="Times New Roman" w:hAnsi="Times New Roman" w:cs="Times New Roman"/>
          <w:sz w:val="24"/>
          <w:szCs w:val="24"/>
        </w:rPr>
        <w:t xml:space="preserve">and this may impart an </w:t>
      </w:r>
      <w:r w:rsidR="00C611E8" w:rsidRPr="00EC0D8E">
        <w:rPr>
          <w:rFonts w:ascii="Times New Roman" w:hAnsi="Times New Roman" w:cs="Times New Roman"/>
          <w:sz w:val="24"/>
          <w:szCs w:val="24"/>
        </w:rPr>
        <w:t>inherent</w:t>
      </w:r>
      <w:r w:rsidR="003B3E13" w:rsidRPr="00EC0D8E">
        <w:rPr>
          <w:rFonts w:ascii="Times New Roman" w:hAnsi="Times New Roman" w:cs="Times New Roman"/>
          <w:sz w:val="24"/>
          <w:szCs w:val="24"/>
        </w:rPr>
        <w:t xml:space="preserve"> bias. We also could not capture the individual institutional protocols in deciding one treatment over the other.</w:t>
      </w:r>
      <w:r w:rsidR="00C611E8" w:rsidRPr="00EC0D8E">
        <w:rPr>
          <w:rFonts w:ascii="Times New Roman" w:hAnsi="Times New Roman" w:cs="Times New Roman"/>
          <w:sz w:val="24"/>
          <w:szCs w:val="24"/>
        </w:rPr>
        <w:t xml:space="preserve"> </w:t>
      </w:r>
      <w:r w:rsidR="00220413" w:rsidRPr="00EC0D8E">
        <w:rPr>
          <w:rFonts w:ascii="Times New Roman" w:hAnsi="Times New Roman" w:cs="Times New Roman"/>
          <w:sz w:val="24"/>
          <w:szCs w:val="24"/>
        </w:rPr>
        <w:t>As the TQIP database does not capture the coagulation indices including the prothrombin time (PT), partial thromboplastin time (PTT), and international normalized ratio (INR)</w:t>
      </w:r>
      <w:r w:rsidR="008F4328" w:rsidRPr="00EC0D8E">
        <w:rPr>
          <w:rFonts w:ascii="Times New Roman" w:hAnsi="Times New Roman" w:cs="Times New Roman"/>
          <w:sz w:val="24"/>
          <w:szCs w:val="24"/>
        </w:rPr>
        <w:t xml:space="preserve">, hence we could not control for these parameters. In addition, we could not determine if some institutions used </w:t>
      </w:r>
      <w:proofErr w:type="spellStart"/>
      <w:r w:rsidR="008F4328" w:rsidRPr="00EC0D8E">
        <w:rPr>
          <w:rFonts w:ascii="Times New Roman" w:hAnsi="Times New Roman" w:cs="Times New Roman"/>
          <w:sz w:val="24"/>
          <w:szCs w:val="24"/>
        </w:rPr>
        <w:t>thromboelastography</w:t>
      </w:r>
      <w:proofErr w:type="spellEnd"/>
      <w:r w:rsidR="008F4328" w:rsidRPr="00EC0D8E">
        <w:rPr>
          <w:rFonts w:ascii="Times New Roman" w:hAnsi="Times New Roman" w:cs="Times New Roman"/>
          <w:sz w:val="24"/>
          <w:szCs w:val="24"/>
        </w:rPr>
        <w:t xml:space="preserve"> (TEG) or Rotational </w:t>
      </w:r>
      <w:proofErr w:type="spellStart"/>
      <w:r w:rsidR="008F4328" w:rsidRPr="00EC0D8E">
        <w:rPr>
          <w:rFonts w:ascii="Times New Roman" w:hAnsi="Times New Roman" w:cs="Times New Roman"/>
          <w:sz w:val="24"/>
          <w:szCs w:val="24"/>
        </w:rPr>
        <w:t>thromboelastometry</w:t>
      </w:r>
      <w:proofErr w:type="spellEnd"/>
      <w:r w:rsidR="008F4328" w:rsidRPr="00EC0D8E">
        <w:rPr>
          <w:rFonts w:ascii="Times New Roman" w:hAnsi="Times New Roman" w:cs="Times New Roman"/>
          <w:sz w:val="24"/>
          <w:szCs w:val="24"/>
        </w:rPr>
        <w:t xml:space="preserve"> (ROTEM) based product products replacement.</w:t>
      </w:r>
      <w:r w:rsidR="00094BE7" w:rsidRPr="00EC0D8E">
        <w:rPr>
          <w:rFonts w:ascii="Times New Roman" w:hAnsi="Times New Roman" w:cs="Times New Roman"/>
          <w:sz w:val="24"/>
          <w:szCs w:val="24"/>
        </w:rPr>
        <w:t xml:space="preserve"> Moreover, </w:t>
      </w:r>
      <w:r w:rsidR="00CB6A81" w:rsidRPr="00EC0D8E">
        <w:rPr>
          <w:rFonts w:ascii="Times New Roman" w:hAnsi="Times New Roman" w:cs="Times New Roman"/>
          <w:sz w:val="24"/>
          <w:szCs w:val="24"/>
        </w:rPr>
        <w:t xml:space="preserve">due to limitations of database, </w:t>
      </w:r>
      <w:r w:rsidR="00094BE7" w:rsidRPr="00EC0D8E">
        <w:rPr>
          <w:rFonts w:ascii="Times New Roman" w:hAnsi="Times New Roman" w:cs="Times New Roman"/>
          <w:sz w:val="24"/>
          <w:szCs w:val="24"/>
        </w:rPr>
        <w:t>we could not control for hospital</w:t>
      </w:r>
      <w:r w:rsidR="00CB6A81" w:rsidRPr="00EC0D8E">
        <w:rPr>
          <w:rFonts w:ascii="Times New Roman" w:hAnsi="Times New Roman" w:cs="Times New Roman"/>
          <w:sz w:val="24"/>
          <w:szCs w:val="24"/>
        </w:rPr>
        <w:t>s</w:t>
      </w:r>
      <w:r w:rsidR="00094BE7" w:rsidRPr="00EC0D8E">
        <w:rPr>
          <w:rFonts w:ascii="Times New Roman" w:hAnsi="Times New Roman" w:cs="Times New Roman"/>
          <w:sz w:val="24"/>
          <w:szCs w:val="24"/>
        </w:rPr>
        <w:t xml:space="preserve"> which might </w:t>
      </w:r>
      <w:r w:rsidR="00CB6A81" w:rsidRPr="00EC0D8E">
        <w:rPr>
          <w:rFonts w:ascii="Times New Roman" w:hAnsi="Times New Roman" w:cs="Times New Roman"/>
          <w:sz w:val="24"/>
          <w:szCs w:val="24"/>
        </w:rPr>
        <w:t xml:space="preserve">have </w:t>
      </w:r>
      <w:r w:rsidR="00094BE7" w:rsidRPr="00EC0D8E">
        <w:rPr>
          <w:rFonts w:ascii="Times New Roman" w:hAnsi="Times New Roman" w:cs="Times New Roman"/>
          <w:sz w:val="24"/>
          <w:szCs w:val="24"/>
        </w:rPr>
        <w:t>cause</w:t>
      </w:r>
      <w:r w:rsidR="00CB6A81" w:rsidRPr="00EC0D8E">
        <w:rPr>
          <w:rFonts w:ascii="Times New Roman" w:hAnsi="Times New Roman" w:cs="Times New Roman"/>
          <w:sz w:val="24"/>
          <w:szCs w:val="24"/>
        </w:rPr>
        <w:t>d</w:t>
      </w:r>
      <w:r w:rsidR="00094BE7" w:rsidRPr="00EC0D8E">
        <w:rPr>
          <w:rFonts w:ascii="Times New Roman" w:hAnsi="Times New Roman" w:cs="Times New Roman"/>
          <w:sz w:val="24"/>
          <w:szCs w:val="24"/>
        </w:rPr>
        <w:t xml:space="preserve"> a clustering effect</w:t>
      </w:r>
      <w:r w:rsidR="001A4340" w:rsidRPr="00EC0D8E">
        <w:rPr>
          <w:rFonts w:ascii="Times New Roman" w:hAnsi="Times New Roman" w:cs="Times New Roman"/>
          <w:sz w:val="24"/>
          <w:szCs w:val="24"/>
        </w:rPr>
        <w:t xml:space="preserve"> </w:t>
      </w:r>
      <w:r w:rsidR="00CB6A81" w:rsidRPr="00EC0D8E">
        <w:rPr>
          <w:rFonts w:ascii="Times New Roman" w:hAnsi="Times New Roman" w:cs="Times New Roman"/>
          <w:sz w:val="24"/>
          <w:szCs w:val="24"/>
        </w:rPr>
        <w:t>in our analysis</w:t>
      </w:r>
      <w:r w:rsidR="0041018B" w:rsidRPr="00EC0D8E">
        <w:rPr>
          <w:rFonts w:ascii="Times New Roman" w:hAnsi="Times New Roman" w:cs="Times New Roman"/>
          <w:sz w:val="24"/>
          <w:szCs w:val="24"/>
        </w:rPr>
        <w:t xml:space="preserve"> and we do not </w:t>
      </w:r>
      <w:r w:rsidR="0041018B" w:rsidRPr="00EC0D8E">
        <w:rPr>
          <w:rFonts w:ascii="Times New Roman" w:hAnsi="Times New Roman" w:cs="Times New Roman"/>
          <w:sz w:val="24"/>
          <w:szCs w:val="24"/>
        </w:rPr>
        <w:lastRenderedPageBreak/>
        <w:t>have data regarding the use of Vitamin K</w:t>
      </w:r>
      <w:r w:rsidR="00094BE7" w:rsidRPr="00EC0D8E">
        <w:rPr>
          <w:rFonts w:ascii="Times New Roman" w:hAnsi="Times New Roman" w:cs="Times New Roman"/>
          <w:sz w:val="24"/>
          <w:szCs w:val="24"/>
        </w:rPr>
        <w:t xml:space="preserve">. </w:t>
      </w:r>
      <w:r w:rsidR="00CB44D3" w:rsidRPr="00EC0D8E">
        <w:rPr>
          <w:rFonts w:ascii="Times New Roman" w:hAnsi="Times New Roman" w:cs="Times New Roman"/>
          <w:sz w:val="24"/>
          <w:szCs w:val="24"/>
        </w:rPr>
        <w:t xml:space="preserve">Although we have excluded the patients who were on pre-injury anticoagulants using ICD-10 codes, there may be a possibility that TQIP did not code for the use of anticoagulants and some patients might have received PCC for anticoagulant reversal. We think this is an inherent limitation for all the studies published from TQIP. </w:t>
      </w:r>
      <w:r w:rsidR="004C4171" w:rsidRPr="00EC0D8E">
        <w:rPr>
          <w:rFonts w:ascii="Times New Roman" w:hAnsi="Times New Roman" w:cs="Times New Roman"/>
          <w:sz w:val="24"/>
          <w:szCs w:val="24"/>
        </w:rPr>
        <w:t xml:space="preserve">Only a randomized control trial can overcome these limitations. </w:t>
      </w:r>
      <w:r w:rsidR="008F4328" w:rsidRPr="00EC0D8E">
        <w:rPr>
          <w:rFonts w:ascii="Times New Roman" w:hAnsi="Times New Roman" w:cs="Times New Roman"/>
          <w:sz w:val="24"/>
          <w:szCs w:val="24"/>
        </w:rPr>
        <w:t xml:space="preserve">Despite these limitations, it is the first </w:t>
      </w:r>
      <w:r w:rsidR="0076462B" w:rsidRPr="00EC0D8E">
        <w:rPr>
          <w:rFonts w:ascii="Times New Roman" w:hAnsi="Times New Roman" w:cs="Times New Roman"/>
          <w:sz w:val="24"/>
          <w:szCs w:val="24"/>
        </w:rPr>
        <w:t xml:space="preserve">nationwide study to report that the use of </w:t>
      </w:r>
      <w:r w:rsidR="00CB44D3" w:rsidRPr="00EC0D8E">
        <w:rPr>
          <w:rFonts w:ascii="Times New Roman" w:hAnsi="Times New Roman" w:cs="Times New Roman"/>
          <w:sz w:val="24"/>
          <w:szCs w:val="24"/>
        </w:rPr>
        <w:t xml:space="preserve">4-factor </w:t>
      </w:r>
      <w:r w:rsidR="0076462B" w:rsidRPr="00EC0D8E">
        <w:rPr>
          <w:rFonts w:ascii="Times New Roman" w:hAnsi="Times New Roman" w:cs="Times New Roman"/>
          <w:sz w:val="24"/>
          <w:szCs w:val="24"/>
        </w:rPr>
        <w:t xml:space="preserve">PCC in conjunction with FFP is associated with improved survival and decreased blood transfusion requirements compared to FFP alone without increasing the risk of thromboembolic complications. </w:t>
      </w:r>
    </w:p>
    <w:p w:rsidR="009438FD" w:rsidRPr="00EC0D8E" w:rsidRDefault="009438FD" w:rsidP="009438FD">
      <w:pPr>
        <w:spacing w:after="0" w:line="480" w:lineRule="auto"/>
        <w:jc w:val="both"/>
        <w:rPr>
          <w:rFonts w:ascii="Times New Roman" w:hAnsi="Times New Roman" w:cs="Times New Roman"/>
          <w:b/>
          <w:sz w:val="24"/>
          <w:szCs w:val="24"/>
          <w:u w:val="single"/>
        </w:rPr>
      </w:pPr>
      <w:r w:rsidRPr="00EC0D8E">
        <w:rPr>
          <w:rFonts w:ascii="Times New Roman" w:hAnsi="Times New Roman" w:cs="Times New Roman"/>
          <w:b/>
          <w:sz w:val="24"/>
          <w:szCs w:val="24"/>
          <w:u w:val="single"/>
        </w:rPr>
        <w:t>Conclusion:</w:t>
      </w:r>
    </w:p>
    <w:p w:rsidR="00722292" w:rsidRPr="00EC0D8E" w:rsidRDefault="007C32D6" w:rsidP="0027487D">
      <w:pPr>
        <w:spacing w:after="0" w:line="480" w:lineRule="auto"/>
        <w:jc w:val="both"/>
        <w:rPr>
          <w:rFonts w:ascii="Times New Roman" w:hAnsi="Times New Roman" w:cs="Times New Roman"/>
          <w:b/>
          <w:sz w:val="24"/>
          <w:szCs w:val="24"/>
        </w:rPr>
      </w:pPr>
      <w:r w:rsidRPr="00EC0D8E">
        <w:rPr>
          <w:rFonts w:ascii="Times New Roman" w:hAnsi="Times New Roman" w:cs="Times New Roman"/>
          <w:sz w:val="24"/>
          <w:szCs w:val="24"/>
        </w:rPr>
        <w:t xml:space="preserve">PCC is an important adjunct for resuscitation of severely injured trauma patients. </w:t>
      </w:r>
      <w:r w:rsidR="009438FD" w:rsidRPr="00EC0D8E">
        <w:rPr>
          <w:rFonts w:ascii="Times New Roman" w:hAnsi="Times New Roman" w:cs="Times New Roman"/>
          <w:sz w:val="24"/>
          <w:szCs w:val="24"/>
        </w:rPr>
        <w:t>Our study demonstrates that</w:t>
      </w:r>
      <w:r w:rsidRPr="00EC0D8E">
        <w:rPr>
          <w:rFonts w:ascii="Times New Roman" w:hAnsi="Times New Roman" w:cs="Times New Roman"/>
          <w:sz w:val="24"/>
          <w:szCs w:val="24"/>
        </w:rPr>
        <w:t xml:space="preserve"> compared to FFP alone, </w:t>
      </w:r>
      <w:r w:rsidR="009438FD" w:rsidRPr="00EC0D8E">
        <w:rPr>
          <w:rFonts w:ascii="Times New Roman" w:hAnsi="Times New Roman" w:cs="Times New Roman"/>
          <w:sz w:val="24"/>
          <w:szCs w:val="24"/>
        </w:rPr>
        <w:t xml:space="preserve">the use of 4-factor PCC as an adjunct to FFP is associated with improved survival and reduction in transfusion requirements </w:t>
      </w:r>
      <w:r w:rsidRPr="00EC0D8E">
        <w:rPr>
          <w:rFonts w:ascii="Times New Roman" w:hAnsi="Times New Roman" w:cs="Times New Roman"/>
          <w:sz w:val="24"/>
          <w:szCs w:val="24"/>
        </w:rPr>
        <w:t xml:space="preserve">without increasing the risk of venous thromboembolic complications. </w:t>
      </w:r>
      <w:r w:rsidR="003641CD" w:rsidRPr="00EC0D8E">
        <w:rPr>
          <w:rFonts w:ascii="Times New Roman" w:hAnsi="Times New Roman" w:cs="Times New Roman"/>
          <w:sz w:val="24"/>
          <w:szCs w:val="24"/>
        </w:rPr>
        <w:t>R</w:t>
      </w:r>
      <w:r w:rsidRPr="00EC0D8E">
        <w:rPr>
          <w:rFonts w:ascii="Times New Roman" w:hAnsi="Times New Roman" w:cs="Times New Roman"/>
          <w:sz w:val="24"/>
          <w:szCs w:val="24"/>
        </w:rPr>
        <w:t xml:space="preserve">andomized clinical trials are warranted to further study the safety and efficacy of PCC for resuscitating trauma patients. </w:t>
      </w:r>
      <w:r w:rsidR="00722292" w:rsidRPr="00EC0D8E">
        <w:rPr>
          <w:rFonts w:ascii="Times New Roman" w:hAnsi="Times New Roman" w:cs="Times New Roman"/>
          <w:b/>
          <w:sz w:val="24"/>
          <w:szCs w:val="24"/>
        </w:rPr>
        <w:br w:type="page"/>
      </w:r>
    </w:p>
    <w:p w:rsidR="00722292" w:rsidRPr="00EC0D8E" w:rsidRDefault="00722292" w:rsidP="00722292">
      <w:pPr>
        <w:autoSpaceDE w:val="0"/>
        <w:autoSpaceDN w:val="0"/>
        <w:adjustRightInd w:val="0"/>
        <w:spacing w:after="0" w:line="480" w:lineRule="auto"/>
        <w:rPr>
          <w:rFonts w:ascii="Times New Roman" w:hAnsi="Times New Roman" w:cs="Times New Roman"/>
          <w:b/>
          <w:bCs/>
          <w:sz w:val="24"/>
          <w:szCs w:val="24"/>
        </w:rPr>
      </w:pPr>
      <w:r w:rsidRPr="00EC0D8E">
        <w:rPr>
          <w:rFonts w:ascii="Times New Roman" w:hAnsi="Times New Roman" w:cs="Times New Roman"/>
          <w:b/>
          <w:bCs/>
          <w:sz w:val="24"/>
          <w:szCs w:val="24"/>
          <w:u w:val="single"/>
        </w:rPr>
        <w:lastRenderedPageBreak/>
        <w:t>Authors Contributions:</w:t>
      </w:r>
    </w:p>
    <w:p w:rsidR="00722292" w:rsidRPr="00EC0D8E" w:rsidRDefault="00722292" w:rsidP="00722292">
      <w:pPr>
        <w:pStyle w:val="ListParagraph"/>
        <w:tabs>
          <w:tab w:val="left" w:pos="0"/>
        </w:tabs>
        <w:autoSpaceDE w:val="0"/>
        <w:autoSpaceDN w:val="0"/>
        <w:adjustRightInd w:val="0"/>
        <w:spacing w:line="480" w:lineRule="auto"/>
        <w:ind w:left="0"/>
      </w:pPr>
      <w:r w:rsidRPr="00EC0D8E">
        <w:t>B.J, M.Z, M.H, F.J, J.S, A.F, T.O, and A.N designed this study.</w:t>
      </w:r>
    </w:p>
    <w:p w:rsidR="00722292" w:rsidRPr="00EC0D8E" w:rsidRDefault="00722292" w:rsidP="00722292">
      <w:pPr>
        <w:pStyle w:val="ListParagraph"/>
        <w:tabs>
          <w:tab w:val="left" w:pos="0"/>
        </w:tabs>
        <w:autoSpaceDE w:val="0"/>
        <w:autoSpaceDN w:val="0"/>
        <w:adjustRightInd w:val="0"/>
        <w:spacing w:line="480" w:lineRule="auto"/>
        <w:ind w:left="0"/>
      </w:pPr>
      <w:r w:rsidRPr="00EC0D8E">
        <w:t>B.J, M.Z, M.H, F.J, J.S, A.F, N.K, and L.G searched the literature.</w:t>
      </w:r>
    </w:p>
    <w:p w:rsidR="00722292" w:rsidRPr="00EC0D8E" w:rsidRDefault="00722292" w:rsidP="00722292">
      <w:pPr>
        <w:pStyle w:val="ListParagraph"/>
        <w:tabs>
          <w:tab w:val="left" w:pos="0"/>
        </w:tabs>
        <w:autoSpaceDE w:val="0"/>
        <w:autoSpaceDN w:val="0"/>
        <w:adjustRightInd w:val="0"/>
        <w:spacing w:line="480" w:lineRule="auto"/>
        <w:ind w:left="0"/>
      </w:pPr>
      <w:r w:rsidRPr="00EC0D8E">
        <w:t>B.J, M.Z, M.H, F.J, T.O, A.N, N.K, and L.G collected the data.</w:t>
      </w:r>
    </w:p>
    <w:p w:rsidR="00722292" w:rsidRPr="00EC0D8E" w:rsidRDefault="00722292" w:rsidP="00722292">
      <w:pPr>
        <w:pStyle w:val="ListParagraph"/>
        <w:tabs>
          <w:tab w:val="left" w:pos="0"/>
        </w:tabs>
        <w:autoSpaceDE w:val="0"/>
        <w:autoSpaceDN w:val="0"/>
        <w:adjustRightInd w:val="0"/>
        <w:spacing w:line="480" w:lineRule="auto"/>
        <w:ind w:left="0"/>
      </w:pPr>
      <w:r w:rsidRPr="00EC0D8E">
        <w:t>B.J, M.Z, M.H, F.J, T.O, A.N, A.F, N.K, and L.G analyzed the data.</w:t>
      </w:r>
    </w:p>
    <w:p w:rsidR="00722292" w:rsidRPr="00EC0D8E" w:rsidRDefault="00722292" w:rsidP="00722292">
      <w:pPr>
        <w:spacing w:after="0" w:line="480" w:lineRule="auto"/>
        <w:rPr>
          <w:rFonts w:ascii="Times New Roman" w:eastAsia="DengXian" w:hAnsi="Times New Roman" w:cs="Times New Roman"/>
          <w:sz w:val="24"/>
          <w:szCs w:val="24"/>
          <w:lang w:eastAsia="ja-JP"/>
        </w:rPr>
      </w:pPr>
      <w:r w:rsidRPr="00EC0D8E">
        <w:rPr>
          <w:rFonts w:ascii="Times New Roman" w:hAnsi="Times New Roman" w:cs="Times New Roman"/>
          <w:sz w:val="24"/>
          <w:szCs w:val="24"/>
        </w:rPr>
        <w:t>All authors participated in data interpretation and manuscript preparation.</w:t>
      </w:r>
    </w:p>
    <w:p w:rsidR="00722292" w:rsidRPr="00EC0D8E" w:rsidRDefault="00722292" w:rsidP="00722292">
      <w:pPr>
        <w:autoSpaceDE w:val="0"/>
        <w:autoSpaceDN w:val="0"/>
        <w:adjustRightInd w:val="0"/>
        <w:spacing w:after="0" w:line="480" w:lineRule="auto"/>
        <w:rPr>
          <w:rFonts w:ascii="Times New Roman" w:hAnsi="Times New Roman" w:cs="Times New Roman"/>
          <w:b/>
          <w:bCs/>
          <w:sz w:val="24"/>
          <w:szCs w:val="24"/>
        </w:rPr>
      </w:pPr>
      <w:r w:rsidRPr="00EC0D8E">
        <w:rPr>
          <w:rFonts w:ascii="Times New Roman" w:hAnsi="Times New Roman" w:cs="Times New Roman"/>
          <w:b/>
          <w:bCs/>
          <w:sz w:val="24"/>
          <w:szCs w:val="24"/>
          <w:u w:val="single"/>
        </w:rPr>
        <w:t>Acknowledgements:</w:t>
      </w:r>
    </w:p>
    <w:p w:rsidR="00722292" w:rsidRPr="00EC0D8E" w:rsidRDefault="00722292" w:rsidP="00722292">
      <w:pPr>
        <w:spacing w:after="0" w:line="480" w:lineRule="auto"/>
        <w:rPr>
          <w:rFonts w:ascii="Times New Roman" w:hAnsi="Times New Roman" w:cs="Times New Roman"/>
          <w:sz w:val="24"/>
          <w:szCs w:val="24"/>
        </w:rPr>
      </w:pPr>
      <w:r w:rsidRPr="00EC0D8E">
        <w:rPr>
          <w:rFonts w:ascii="Times New Roman" w:hAnsi="Times New Roman" w:cs="Times New Roman"/>
          <w:sz w:val="24"/>
          <w:szCs w:val="24"/>
        </w:rPr>
        <w:t>None</w:t>
      </w:r>
    </w:p>
    <w:p w:rsidR="00722292" w:rsidRPr="00EC0D8E" w:rsidRDefault="00722292" w:rsidP="00722292">
      <w:pPr>
        <w:autoSpaceDE w:val="0"/>
        <w:autoSpaceDN w:val="0"/>
        <w:adjustRightInd w:val="0"/>
        <w:spacing w:after="0" w:line="480" w:lineRule="auto"/>
        <w:rPr>
          <w:rFonts w:ascii="Times New Roman" w:hAnsi="Times New Roman" w:cs="Times New Roman"/>
          <w:b/>
          <w:bCs/>
          <w:sz w:val="24"/>
          <w:szCs w:val="24"/>
          <w:u w:val="single"/>
        </w:rPr>
      </w:pPr>
      <w:r w:rsidRPr="00EC0D8E">
        <w:rPr>
          <w:rFonts w:ascii="Times New Roman" w:hAnsi="Times New Roman" w:cs="Times New Roman"/>
          <w:b/>
          <w:bCs/>
          <w:sz w:val="24"/>
          <w:szCs w:val="24"/>
          <w:u w:val="single"/>
        </w:rPr>
        <w:t>Conflict of interest:</w:t>
      </w:r>
    </w:p>
    <w:p w:rsidR="00722292" w:rsidRPr="00EC0D8E" w:rsidRDefault="00722292" w:rsidP="00722292">
      <w:pPr>
        <w:spacing w:after="0" w:line="480" w:lineRule="auto"/>
        <w:rPr>
          <w:rFonts w:ascii="Times New Roman" w:hAnsi="Times New Roman" w:cs="Times New Roman"/>
          <w:sz w:val="24"/>
          <w:szCs w:val="24"/>
        </w:rPr>
      </w:pPr>
      <w:r w:rsidRPr="00EC0D8E">
        <w:rPr>
          <w:rFonts w:ascii="Times New Roman" w:hAnsi="Times New Roman" w:cs="Times New Roman"/>
          <w:sz w:val="24"/>
          <w:szCs w:val="24"/>
        </w:rPr>
        <w:t>There are no identifiable conflicts of interests to report.</w:t>
      </w:r>
    </w:p>
    <w:p w:rsidR="00722292" w:rsidRPr="00EC0D8E" w:rsidRDefault="00722292" w:rsidP="009438FD">
      <w:pPr>
        <w:spacing w:after="0" w:line="480" w:lineRule="auto"/>
        <w:jc w:val="both"/>
        <w:rPr>
          <w:rFonts w:ascii="Times New Roman" w:hAnsi="Times New Roman" w:cs="Times New Roman"/>
          <w:b/>
          <w:sz w:val="24"/>
          <w:szCs w:val="24"/>
        </w:rPr>
      </w:pPr>
    </w:p>
    <w:p w:rsidR="009438FD" w:rsidRPr="00EC0D8E" w:rsidRDefault="009438FD">
      <w:pPr>
        <w:rPr>
          <w:rFonts w:ascii="Times New Roman" w:hAnsi="Times New Roman" w:cs="Times New Roman"/>
          <w:b/>
          <w:sz w:val="24"/>
          <w:szCs w:val="24"/>
        </w:rPr>
      </w:pPr>
      <w:r w:rsidRPr="00EC0D8E">
        <w:rPr>
          <w:rFonts w:ascii="Times New Roman" w:hAnsi="Times New Roman" w:cs="Times New Roman"/>
          <w:b/>
          <w:sz w:val="24"/>
          <w:szCs w:val="24"/>
        </w:rPr>
        <w:br w:type="page"/>
      </w:r>
    </w:p>
    <w:p w:rsidR="005072EF" w:rsidRPr="00EC0D8E" w:rsidRDefault="005072EF" w:rsidP="008C728A">
      <w:pPr>
        <w:spacing w:after="0" w:line="480" w:lineRule="auto"/>
        <w:jc w:val="both"/>
        <w:rPr>
          <w:rFonts w:ascii="Times New Roman" w:hAnsi="Times New Roman" w:cs="Times New Roman"/>
          <w:b/>
          <w:sz w:val="24"/>
          <w:szCs w:val="24"/>
          <w:u w:val="single"/>
        </w:rPr>
      </w:pPr>
      <w:r w:rsidRPr="00EC0D8E">
        <w:rPr>
          <w:rFonts w:ascii="Times New Roman" w:hAnsi="Times New Roman" w:cs="Times New Roman"/>
          <w:b/>
          <w:sz w:val="24"/>
          <w:szCs w:val="24"/>
          <w:u w:val="single"/>
        </w:rPr>
        <w:lastRenderedPageBreak/>
        <w:t>References:</w:t>
      </w:r>
    </w:p>
    <w:p w:rsidR="008C728A" w:rsidRPr="00EC0D8E" w:rsidRDefault="005072EF" w:rsidP="008C728A">
      <w:pPr>
        <w:pStyle w:val="EndNoteBibliography"/>
        <w:spacing w:after="0" w:line="480" w:lineRule="auto"/>
        <w:jc w:val="both"/>
        <w:rPr>
          <w:rFonts w:ascii="Times New Roman" w:hAnsi="Times New Roman" w:cs="Times New Roman"/>
          <w:sz w:val="24"/>
          <w:szCs w:val="24"/>
        </w:rPr>
      </w:pPr>
      <w:r w:rsidRPr="00EC0D8E">
        <w:rPr>
          <w:rFonts w:ascii="Times New Roman" w:hAnsi="Times New Roman" w:cs="Times New Roman"/>
          <w:sz w:val="24"/>
          <w:szCs w:val="24"/>
        </w:rPr>
        <w:fldChar w:fldCharType="begin"/>
      </w:r>
      <w:r w:rsidRPr="00EC0D8E">
        <w:rPr>
          <w:rFonts w:ascii="Times New Roman" w:hAnsi="Times New Roman" w:cs="Times New Roman"/>
          <w:sz w:val="24"/>
          <w:szCs w:val="24"/>
        </w:rPr>
        <w:instrText xml:space="preserve"> ADDIN EN.REFLIST </w:instrText>
      </w:r>
      <w:r w:rsidRPr="00EC0D8E">
        <w:rPr>
          <w:rFonts w:ascii="Times New Roman" w:hAnsi="Times New Roman" w:cs="Times New Roman"/>
          <w:sz w:val="24"/>
          <w:szCs w:val="24"/>
        </w:rPr>
        <w:fldChar w:fldCharType="separate"/>
      </w:r>
      <w:bookmarkStart w:id="4" w:name="_ENREF_1"/>
      <w:r w:rsidR="008C728A" w:rsidRPr="00EC0D8E">
        <w:t>1.</w:t>
      </w:r>
      <w:r w:rsidR="008C728A" w:rsidRPr="00EC0D8E">
        <w:tab/>
      </w:r>
      <w:r w:rsidR="008C728A" w:rsidRPr="00EC0D8E">
        <w:rPr>
          <w:rFonts w:ascii="Times New Roman" w:hAnsi="Times New Roman" w:cs="Times New Roman"/>
          <w:sz w:val="24"/>
          <w:szCs w:val="24"/>
        </w:rPr>
        <w:t xml:space="preserve">Rhee P, Joseph B, Pandit V, Aziz H, Vercruysse G, Kulvatunyou N, Friese RS. Increasing trauma deaths in the United States. </w:t>
      </w:r>
      <w:r w:rsidR="00650ECF" w:rsidRPr="00EC0D8E">
        <w:rPr>
          <w:rFonts w:ascii="Times New Roman" w:hAnsi="Times New Roman" w:cs="Times New Roman"/>
          <w:i/>
          <w:sz w:val="24"/>
          <w:szCs w:val="24"/>
        </w:rPr>
        <w:t>Ann Surg</w:t>
      </w:r>
      <w:r w:rsidR="008C728A" w:rsidRPr="00EC0D8E">
        <w:rPr>
          <w:rFonts w:ascii="Times New Roman" w:hAnsi="Times New Roman" w:cs="Times New Roman"/>
          <w:sz w:val="24"/>
          <w:szCs w:val="24"/>
        </w:rPr>
        <w:t>. 2014;260(1):13-21.</w:t>
      </w:r>
      <w:bookmarkEnd w:id="4"/>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5" w:name="_ENREF_2"/>
      <w:r w:rsidRPr="00EC0D8E">
        <w:rPr>
          <w:rFonts w:ascii="Times New Roman" w:hAnsi="Times New Roman" w:cs="Times New Roman"/>
          <w:sz w:val="24"/>
          <w:szCs w:val="24"/>
        </w:rPr>
        <w:t>2.</w:t>
      </w:r>
      <w:r w:rsidRPr="00EC0D8E">
        <w:rPr>
          <w:rFonts w:ascii="Times New Roman" w:hAnsi="Times New Roman" w:cs="Times New Roman"/>
          <w:sz w:val="24"/>
          <w:szCs w:val="24"/>
        </w:rPr>
        <w:tab/>
        <w:t xml:space="preserve">Acosta JA, Yang JC, Winchell RJ, Simons RK, Fortlage DA, Hollingsworth-Fridlund P, Hoyt DB. Lethal Injuries and Time to Death in a Level I Trauma Center 1. </w:t>
      </w:r>
      <w:r w:rsidR="00650ECF" w:rsidRPr="00EC0D8E">
        <w:rPr>
          <w:rFonts w:ascii="Times New Roman" w:hAnsi="Times New Roman" w:cs="Times New Roman"/>
          <w:i/>
          <w:sz w:val="24"/>
          <w:szCs w:val="24"/>
        </w:rPr>
        <w:t>J </w:t>
      </w:r>
      <w:r w:rsidR="00650ECF" w:rsidRPr="00EC0D8E">
        <w:rPr>
          <w:rFonts w:ascii="Times New Roman" w:hAnsi="Times New Roman" w:cs="Times New Roman"/>
          <w:bCs/>
          <w:i/>
          <w:sz w:val="24"/>
          <w:szCs w:val="24"/>
        </w:rPr>
        <w:t>Am Coll</w:t>
      </w:r>
      <w:r w:rsidR="00650ECF" w:rsidRPr="00EC0D8E">
        <w:rPr>
          <w:rFonts w:ascii="Times New Roman" w:hAnsi="Times New Roman" w:cs="Times New Roman"/>
          <w:i/>
          <w:sz w:val="24"/>
          <w:szCs w:val="24"/>
        </w:rPr>
        <w:t> Surg</w:t>
      </w:r>
      <w:r w:rsidRPr="00EC0D8E">
        <w:rPr>
          <w:rFonts w:ascii="Times New Roman" w:hAnsi="Times New Roman" w:cs="Times New Roman"/>
          <w:sz w:val="24"/>
          <w:szCs w:val="24"/>
        </w:rPr>
        <w:t>. 1998;186(5):528-33.</w:t>
      </w:r>
      <w:bookmarkEnd w:id="5"/>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6" w:name="_ENREF_3"/>
      <w:r w:rsidRPr="00EC0D8E">
        <w:rPr>
          <w:rFonts w:ascii="Times New Roman" w:hAnsi="Times New Roman" w:cs="Times New Roman"/>
          <w:sz w:val="24"/>
          <w:szCs w:val="24"/>
        </w:rPr>
        <w:t>3.</w:t>
      </w:r>
      <w:r w:rsidRPr="00EC0D8E">
        <w:rPr>
          <w:rFonts w:ascii="Times New Roman" w:hAnsi="Times New Roman" w:cs="Times New Roman"/>
          <w:sz w:val="24"/>
          <w:szCs w:val="24"/>
        </w:rPr>
        <w:tab/>
        <w:t xml:space="preserve">Kauvar DS, Lefering R, Wade CE. Impact of hemorrhage on trauma outcome: an overview of epidemiology, clinical presentations, and therapeutic considerations. </w:t>
      </w:r>
      <w:r w:rsidR="00650ECF" w:rsidRPr="00EC0D8E">
        <w:rPr>
          <w:rFonts w:ascii="Times New Roman" w:hAnsi="Times New Roman" w:cs="Times New Roman"/>
          <w:i/>
          <w:sz w:val="24"/>
          <w:szCs w:val="24"/>
        </w:rPr>
        <w:t>J Trauma Acute Care Surg</w:t>
      </w:r>
      <w:r w:rsidRPr="00EC0D8E">
        <w:rPr>
          <w:rFonts w:ascii="Times New Roman" w:hAnsi="Times New Roman" w:cs="Times New Roman"/>
          <w:sz w:val="24"/>
          <w:szCs w:val="24"/>
        </w:rPr>
        <w:t>. 2006;60(6):S3-S11.</w:t>
      </w:r>
      <w:bookmarkEnd w:id="6"/>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7" w:name="_ENREF_4"/>
      <w:r w:rsidRPr="00EC0D8E">
        <w:rPr>
          <w:rFonts w:ascii="Times New Roman" w:hAnsi="Times New Roman" w:cs="Times New Roman"/>
          <w:sz w:val="24"/>
          <w:szCs w:val="24"/>
        </w:rPr>
        <w:t>4.</w:t>
      </w:r>
      <w:r w:rsidRPr="00EC0D8E">
        <w:rPr>
          <w:rFonts w:ascii="Times New Roman" w:hAnsi="Times New Roman" w:cs="Times New Roman"/>
          <w:sz w:val="24"/>
          <w:szCs w:val="24"/>
        </w:rPr>
        <w:tab/>
        <w:t xml:space="preserve">Brohi K, Singh J, Heron M, Coats T. Acute traumatic coagulopathy. </w:t>
      </w:r>
      <w:r w:rsidR="00650ECF" w:rsidRPr="00EC0D8E">
        <w:rPr>
          <w:rFonts w:ascii="Times New Roman" w:hAnsi="Times New Roman" w:cs="Times New Roman"/>
          <w:i/>
          <w:sz w:val="24"/>
          <w:szCs w:val="24"/>
        </w:rPr>
        <w:t>J Trauma Acute Care Surg</w:t>
      </w:r>
      <w:r w:rsidRPr="00EC0D8E">
        <w:rPr>
          <w:rFonts w:ascii="Times New Roman" w:hAnsi="Times New Roman" w:cs="Times New Roman"/>
          <w:sz w:val="24"/>
          <w:szCs w:val="24"/>
        </w:rPr>
        <w:t>. 2003;54(6):1127-30.</w:t>
      </w:r>
      <w:bookmarkEnd w:id="7"/>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8" w:name="_ENREF_5"/>
      <w:r w:rsidRPr="00EC0D8E">
        <w:rPr>
          <w:rFonts w:ascii="Times New Roman" w:hAnsi="Times New Roman" w:cs="Times New Roman"/>
          <w:sz w:val="24"/>
          <w:szCs w:val="24"/>
        </w:rPr>
        <w:t>5.</w:t>
      </w:r>
      <w:r w:rsidRPr="00EC0D8E">
        <w:rPr>
          <w:rFonts w:ascii="Times New Roman" w:hAnsi="Times New Roman" w:cs="Times New Roman"/>
          <w:sz w:val="24"/>
          <w:szCs w:val="24"/>
        </w:rPr>
        <w:tab/>
        <w:t xml:space="preserve">Niles SE, McLaughlin DF, Perkins JG, Wade CE, Li Y, Spinella PC, Holcomb JB. Increased mortality associated with the early coagulopathy of trauma in combat casualties. </w:t>
      </w:r>
      <w:r w:rsidR="00650ECF" w:rsidRPr="00EC0D8E">
        <w:rPr>
          <w:rFonts w:ascii="Times New Roman" w:hAnsi="Times New Roman" w:cs="Times New Roman"/>
          <w:i/>
          <w:sz w:val="24"/>
          <w:szCs w:val="24"/>
        </w:rPr>
        <w:t>J Trauma Acute Care Surg</w:t>
      </w:r>
      <w:r w:rsidRPr="00EC0D8E">
        <w:rPr>
          <w:rFonts w:ascii="Times New Roman" w:hAnsi="Times New Roman" w:cs="Times New Roman"/>
          <w:sz w:val="24"/>
          <w:szCs w:val="24"/>
        </w:rPr>
        <w:t>. 2008;64(6):1459-65.</w:t>
      </w:r>
      <w:bookmarkEnd w:id="8"/>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9" w:name="_ENREF_6"/>
      <w:r w:rsidRPr="00EC0D8E">
        <w:rPr>
          <w:rFonts w:ascii="Times New Roman" w:hAnsi="Times New Roman" w:cs="Times New Roman"/>
          <w:sz w:val="24"/>
          <w:szCs w:val="24"/>
        </w:rPr>
        <w:t>6.</w:t>
      </w:r>
      <w:r w:rsidRPr="00EC0D8E">
        <w:rPr>
          <w:rFonts w:ascii="Times New Roman" w:hAnsi="Times New Roman" w:cs="Times New Roman"/>
          <w:sz w:val="24"/>
          <w:szCs w:val="24"/>
        </w:rPr>
        <w:tab/>
        <w:t>MacLeod JB, Lynn M, McKenney MG, Cohn SM, Murtha M. Early coagulopathy predicts mortality in trauma.</w:t>
      </w:r>
      <w:r w:rsidRPr="00EC0D8E">
        <w:rPr>
          <w:rFonts w:ascii="Times New Roman" w:hAnsi="Times New Roman" w:cs="Times New Roman"/>
          <w:i/>
          <w:sz w:val="24"/>
          <w:szCs w:val="24"/>
        </w:rPr>
        <w:t xml:space="preserve"> </w:t>
      </w:r>
      <w:r w:rsidR="00650ECF" w:rsidRPr="00EC0D8E">
        <w:rPr>
          <w:rFonts w:ascii="Times New Roman" w:hAnsi="Times New Roman" w:cs="Times New Roman"/>
          <w:i/>
          <w:sz w:val="24"/>
          <w:szCs w:val="24"/>
        </w:rPr>
        <w:t>J Trauma Acute Care Surg</w:t>
      </w:r>
      <w:r w:rsidRPr="00EC0D8E">
        <w:rPr>
          <w:rFonts w:ascii="Times New Roman" w:hAnsi="Times New Roman" w:cs="Times New Roman"/>
          <w:sz w:val="24"/>
          <w:szCs w:val="24"/>
        </w:rPr>
        <w:t>. 2003;55(1):39-44.</w:t>
      </w:r>
      <w:bookmarkEnd w:id="9"/>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0" w:name="_ENREF_7"/>
      <w:r w:rsidRPr="00EC0D8E">
        <w:rPr>
          <w:rFonts w:ascii="Times New Roman" w:hAnsi="Times New Roman" w:cs="Times New Roman"/>
          <w:sz w:val="24"/>
          <w:szCs w:val="24"/>
        </w:rPr>
        <w:t>7.</w:t>
      </w:r>
      <w:r w:rsidRPr="00EC0D8E">
        <w:rPr>
          <w:rFonts w:ascii="Times New Roman" w:hAnsi="Times New Roman" w:cs="Times New Roman"/>
          <w:sz w:val="24"/>
          <w:szCs w:val="24"/>
        </w:rPr>
        <w:tab/>
        <w:t xml:space="preserve">Simmons JW, Pittet J-F, Pierce B. Trauma-Induced Coagulopathy. </w:t>
      </w:r>
      <w:r w:rsidR="00650ECF" w:rsidRPr="00EC0D8E">
        <w:rPr>
          <w:rFonts w:ascii="Times New Roman" w:hAnsi="Times New Roman" w:cs="Times New Roman"/>
          <w:i/>
          <w:sz w:val="24"/>
          <w:szCs w:val="24"/>
        </w:rPr>
        <w:t>Curr Anesthesiol Rep</w:t>
      </w:r>
      <w:r w:rsidRPr="00EC0D8E">
        <w:rPr>
          <w:rFonts w:ascii="Times New Roman" w:hAnsi="Times New Roman" w:cs="Times New Roman"/>
          <w:sz w:val="24"/>
          <w:szCs w:val="24"/>
        </w:rPr>
        <w:t>. 2014;4(3):189-99.</w:t>
      </w:r>
      <w:bookmarkEnd w:id="10"/>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1" w:name="_ENREF_8"/>
      <w:r w:rsidRPr="00EC0D8E">
        <w:rPr>
          <w:rFonts w:ascii="Times New Roman" w:hAnsi="Times New Roman" w:cs="Times New Roman"/>
          <w:sz w:val="24"/>
          <w:szCs w:val="24"/>
        </w:rPr>
        <w:t>8.</w:t>
      </w:r>
      <w:r w:rsidRPr="00EC0D8E">
        <w:rPr>
          <w:rFonts w:ascii="Times New Roman" w:hAnsi="Times New Roman" w:cs="Times New Roman"/>
          <w:sz w:val="24"/>
          <w:szCs w:val="24"/>
        </w:rPr>
        <w:tab/>
        <w:t xml:space="preserve">Gonzalez EA, Moore FA, Holcomb JB, Miller CC, Kozar RA, Todd SR, Cocanour CS, Balldin BC, McKinley BA. Fresh frozen plasma should be given earlier to patients requiring massive transfusion. </w:t>
      </w:r>
      <w:r w:rsidR="00650ECF" w:rsidRPr="00EC0D8E">
        <w:rPr>
          <w:rFonts w:ascii="Times New Roman" w:hAnsi="Times New Roman" w:cs="Times New Roman"/>
          <w:i/>
          <w:sz w:val="24"/>
          <w:szCs w:val="24"/>
        </w:rPr>
        <w:t>J Trauma Acute Care Surg</w:t>
      </w:r>
      <w:r w:rsidRPr="00EC0D8E">
        <w:rPr>
          <w:rFonts w:ascii="Times New Roman" w:hAnsi="Times New Roman" w:cs="Times New Roman"/>
          <w:sz w:val="24"/>
          <w:szCs w:val="24"/>
        </w:rPr>
        <w:t>. 2007;62(1):112-9.</w:t>
      </w:r>
      <w:bookmarkEnd w:id="11"/>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2" w:name="_ENREF_9"/>
      <w:r w:rsidRPr="00EC0D8E">
        <w:rPr>
          <w:rFonts w:ascii="Times New Roman" w:hAnsi="Times New Roman" w:cs="Times New Roman"/>
          <w:sz w:val="24"/>
          <w:szCs w:val="24"/>
        </w:rPr>
        <w:lastRenderedPageBreak/>
        <w:t>9.</w:t>
      </w:r>
      <w:r w:rsidRPr="00EC0D8E">
        <w:rPr>
          <w:rFonts w:ascii="Times New Roman" w:hAnsi="Times New Roman" w:cs="Times New Roman"/>
          <w:sz w:val="24"/>
          <w:szCs w:val="24"/>
        </w:rPr>
        <w:tab/>
        <w:t xml:space="preserve">Hellstern P, Halbmayer W-M, Köhler M, Seitz R, Müller-Berghaus G. Prothrombin complex concentrates: indications, contraindications, and risks: a task force summary. </w:t>
      </w:r>
      <w:r w:rsidR="00650ECF" w:rsidRPr="00EC0D8E">
        <w:rPr>
          <w:rFonts w:ascii="Times New Roman" w:hAnsi="Times New Roman" w:cs="Times New Roman"/>
          <w:i/>
          <w:sz w:val="24"/>
          <w:szCs w:val="24"/>
        </w:rPr>
        <w:t>Thromb Res</w:t>
      </w:r>
      <w:r w:rsidRPr="00EC0D8E">
        <w:rPr>
          <w:rFonts w:ascii="Times New Roman" w:hAnsi="Times New Roman" w:cs="Times New Roman"/>
          <w:sz w:val="24"/>
          <w:szCs w:val="24"/>
        </w:rPr>
        <w:t>. 1999;95(4):S3-S6.</w:t>
      </w:r>
      <w:bookmarkEnd w:id="12"/>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3" w:name="_ENREF_10"/>
      <w:r w:rsidRPr="00EC0D8E">
        <w:rPr>
          <w:rFonts w:ascii="Times New Roman" w:hAnsi="Times New Roman" w:cs="Times New Roman"/>
          <w:sz w:val="24"/>
          <w:szCs w:val="24"/>
        </w:rPr>
        <w:t>10.</w:t>
      </w:r>
      <w:r w:rsidRPr="00EC0D8E">
        <w:rPr>
          <w:rFonts w:ascii="Times New Roman" w:hAnsi="Times New Roman" w:cs="Times New Roman"/>
          <w:sz w:val="24"/>
          <w:szCs w:val="24"/>
        </w:rPr>
        <w:tab/>
        <w:t>Goldstein JN, Refaai MA, Milling TJ, Lewis B, Goldberg-Alberts R, Hug BA, Sarode R. Four-factor prothrombin complex concentrate versus plasma for rapid vitamin K antagonist reversal in patients needing urgent surgical or invasive interventions: a phase 3b, open-label, non-inferiority, randomised trial.</w:t>
      </w:r>
      <w:r w:rsidRPr="00EC0D8E">
        <w:rPr>
          <w:rFonts w:ascii="Times New Roman" w:hAnsi="Times New Roman" w:cs="Times New Roman"/>
          <w:i/>
          <w:sz w:val="24"/>
          <w:szCs w:val="24"/>
        </w:rPr>
        <w:t xml:space="preserve"> </w:t>
      </w:r>
      <w:r w:rsidR="00650ECF" w:rsidRPr="00EC0D8E">
        <w:rPr>
          <w:rFonts w:ascii="Times New Roman" w:hAnsi="Times New Roman" w:cs="Times New Roman"/>
          <w:i/>
          <w:sz w:val="24"/>
          <w:szCs w:val="24"/>
        </w:rPr>
        <w:t>Lancet</w:t>
      </w:r>
      <w:r w:rsidRPr="00EC0D8E">
        <w:rPr>
          <w:rFonts w:ascii="Times New Roman" w:hAnsi="Times New Roman" w:cs="Times New Roman"/>
          <w:sz w:val="24"/>
          <w:szCs w:val="24"/>
        </w:rPr>
        <w:t>. 2015;385(9982):2077-87.</w:t>
      </w:r>
      <w:bookmarkEnd w:id="13"/>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4" w:name="_ENREF_11"/>
      <w:r w:rsidRPr="00EC0D8E">
        <w:rPr>
          <w:rFonts w:ascii="Times New Roman" w:hAnsi="Times New Roman" w:cs="Times New Roman"/>
          <w:sz w:val="24"/>
          <w:szCs w:val="24"/>
        </w:rPr>
        <w:t>11.</w:t>
      </w:r>
      <w:r w:rsidRPr="00EC0D8E">
        <w:rPr>
          <w:rFonts w:ascii="Times New Roman" w:hAnsi="Times New Roman" w:cs="Times New Roman"/>
          <w:sz w:val="24"/>
          <w:szCs w:val="24"/>
        </w:rPr>
        <w:tab/>
        <w:t xml:space="preserve">Kushimoto S, Fukuoka T, Kimura A, Toyoda K, Brainsky A, Harman A, Chung T, Yasaka M. Efficacy and safety of a 4-factor prothrombin complex concentrate for rapid vitamin K antagonist reversal in Japanese patients presenting with major bleeding or requiring urgent surgical or invasive procedures: a prospective, open-label, single-arm phase 3b study. </w:t>
      </w:r>
      <w:r w:rsidR="00650ECF" w:rsidRPr="00EC0D8E">
        <w:rPr>
          <w:rFonts w:ascii="Times New Roman" w:hAnsi="Times New Roman" w:cs="Times New Roman"/>
          <w:i/>
          <w:sz w:val="24"/>
          <w:szCs w:val="24"/>
        </w:rPr>
        <w:t>Int J Hematol</w:t>
      </w:r>
      <w:r w:rsidRPr="00EC0D8E">
        <w:rPr>
          <w:rFonts w:ascii="Times New Roman" w:hAnsi="Times New Roman" w:cs="Times New Roman"/>
          <w:sz w:val="24"/>
          <w:szCs w:val="24"/>
        </w:rPr>
        <w:t>. 2017;106(6):777-86.</w:t>
      </w:r>
      <w:bookmarkEnd w:id="14"/>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5" w:name="_ENREF_12"/>
      <w:r w:rsidRPr="00EC0D8E">
        <w:rPr>
          <w:rFonts w:ascii="Times New Roman" w:hAnsi="Times New Roman" w:cs="Times New Roman"/>
          <w:sz w:val="24"/>
          <w:szCs w:val="24"/>
        </w:rPr>
        <w:t>12.</w:t>
      </w:r>
      <w:r w:rsidRPr="00EC0D8E">
        <w:rPr>
          <w:rFonts w:ascii="Times New Roman" w:hAnsi="Times New Roman" w:cs="Times New Roman"/>
          <w:sz w:val="24"/>
          <w:szCs w:val="24"/>
        </w:rPr>
        <w:tab/>
        <w:t>Martin MJ. Efficacy of Tranexamic Acid and Prothrombin Complex Concentrate for Traumatic Coagulopathy in Acidosis and Shock States, with Additional Evaluation of Resuscitative Endovascular Balloon Occlusion of the Aorta. USAFSAM/FHE Wright-Patterson AFB United States, 2018.</w:t>
      </w:r>
      <w:bookmarkEnd w:id="15"/>
      <w:r w:rsidR="00650ECF" w:rsidRPr="00EC0D8E">
        <w:rPr>
          <w:rFonts w:ascii="Times New Roman" w:hAnsi="Times New Roman" w:cs="Times New Roman"/>
          <w:sz w:val="24"/>
          <w:szCs w:val="24"/>
        </w:rPr>
        <w:t xml:space="preserve"> Available at https://apps.dtic.mil/dtic/tr/fulltext/u2/1057854.pdf Accessed on December 7</w:t>
      </w:r>
      <w:r w:rsidR="00650ECF" w:rsidRPr="00EC0D8E">
        <w:rPr>
          <w:rFonts w:ascii="Times New Roman" w:hAnsi="Times New Roman" w:cs="Times New Roman"/>
          <w:sz w:val="24"/>
          <w:szCs w:val="24"/>
          <w:vertAlign w:val="superscript"/>
        </w:rPr>
        <w:t>th</w:t>
      </w:r>
      <w:r w:rsidR="00650ECF" w:rsidRPr="00EC0D8E">
        <w:rPr>
          <w:rFonts w:ascii="Times New Roman" w:hAnsi="Times New Roman" w:cs="Times New Roman"/>
          <w:sz w:val="24"/>
          <w:szCs w:val="24"/>
        </w:rPr>
        <w:t xml:space="preserve">, 2018.  </w:t>
      </w:r>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6" w:name="_ENREF_13"/>
      <w:r w:rsidRPr="00EC0D8E">
        <w:rPr>
          <w:rFonts w:ascii="Times New Roman" w:hAnsi="Times New Roman" w:cs="Times New Roman"/>
          <w:sz w:val="24"/>
          <w:szCs w:val="24"/>
        </w:rPr>
        <w:t>13.</w:t>
      </w:r>
      <w:r w:rsidRPr="00EC0D8E">
        <w:rPr>
          <w:rFonts w:ascii="Times New Roman" w:hAnsi="Times New Roman" w:cs="Times New Roman"/>
          <w:sz w:val="24"/>
          <w:szCs w:val="24"/>
        </w:rPr>
        <w:tab/>
        <w:t xml:space="preserve">Nienaber U, Innerhofer P, Westermann I, Schöchl H, Attal R, Breitkopf R, Maegele M. The impact of fresh frozen plasma vs coagulation factor concentrates on morbidity and mortality in trauma-associated haemorrhage and massive transfusion. </w:t>
      </w:r>
      <w:r w:rsidRPr="00EC0D8E">
        <w:rPr>
          <w:rFonts w:ascii="Times New Roman" w:hAnsi="Times New Roman" w:cs="Times New Roman"/>
          <w:i/>
          <w:sz w:val="24"/>
          <w:szCs w:val="24"/>
        </w:rPr>
        <w:t>Injury</w:t>
      </w:r>
      <w:r w:rsidRPr="00EC0D8E">
        <w:rPr>
          <w:rFonts w:ascii="Times New Roman" w:hAnsi="Times New Roman" w:cs="Times New Roman"/>
          <w:sz w:val="24"/>
          <w:szCs w:val="24"/>
        </w:rPr>
        <w:t>. 2011;42(7):697-701.</w:t>
      </w:r>
      <w:bookmarkEnd w:id="16"/>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7" w:name="_ENREF_14"/>
      <w:r w:rsidRPr="00EC0D8E">
        <w:rPr>
          <w:rFonts w:ascii="Times New Roman" w:hAnsi="Times New Roman" w:cs="Times New Roman"/>
          <w:sz w:val="24"/>
          <w:szCs w:val="24"/>
        </w:rPr>
        <w:t>14.</w:t>
      </w:r>
      <w:r w:rsidRPr="00EC0D8E">
        <w:rPr>
          <w:rFonts w:ascii="Times New Roman" w:hAnsi="Times New Roman" w:cs="Times New Roman"/>
          <w:sz w:val="24"/>
          <w:szCs w:val="24"/>
        </w:rPr>
        <w:tab/>
        <w:t xml:space="preserve">Schöchl H, Nienaber U, Hofer G, Voelckel W, Jambor C, Scharbert G, Kozek-Langenecker S, Solomon C. Goal-directed coagulation management of major trauma patients using </w:t>
      </w:r>
      <w:r w:rsidRPr="00EC0D8E">
        <w:rPr>
          <w:rFonts w:ascii="Times New Roman" w:hAnsi="Times New Roman" w:cs="Times New Roman"/>
          <w:sz w:val="24"/>
          <w:szCs w:val="24"/>
        </w:rPr>
        <w:lastRenderedPageBreak/>
        <w:t xml:space="preserve">thromboelastometry (ROTEM®)-guided administration of fibrinogen concentrate and prothrombin complex concentrate. </w:t>
      </w:r>
      <w:r w:rsidRPr="00EC0D8E">
        <w:rPr>
          <w:rFonts w:ascii="Times New Roman" w:hAnsi="Times New Roman" w:cs="Times New Roman"/>
          <w:i/>
          <w:sz w:val="24"/>
          <w:szCs w:val="24"/>
        </w:rPr>
        <w:t>Criti care</w:t>
      </w:r>
      <w:r w:rsidRPr="00EC0D8E">
        <w:rPr>
          <w:rFonts w:ascii="Times New Roman" w:hAnsi="Times New Roman" w:cs="Times New Roman"/>
          <w:sz w:val="24"/>
          <w:szCs w:val="24"/>
        </w:rPr>
        <w:t>. 2010;14(2):R55.</w:t>
      </w:r>
      <w:bookmarkEnd w:id="17"/>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8" w:name="_ENREF_15"/>
      <w:r w:rsidRPr="00EC0D8E">
        <w:rPr>
          <w:rFonts w:ascii="Times New Roman" w:hAnsi="Times New Roman" w:cs="Times New Roman"/>
          <w:sz w:val="24"/>
          <w:szCs w:val="24"/>
        </w:rPr>
        <w:t>15.</w:t>
      </w:r>
      <w:r w:rsidRPr="00EC0D8E">
        <w:rPr>
          <w:rFonts w:ascii="Times New Roman" w:hAnsi="Times New Roman" w:cs="Times New Roman"/>
          <w:sz w:val="24"/>
          <w:szCs w:val="24"/>
        </w:rPr>
        <w:tab/>
        <w:t xml:space="preserve">Jehan F, Aziz H, O'Keeffe T, Khan M, Hamidi M, Zeeshan M, Kulvatunyou N, Joseph B. The role of four-factor prothrombin complex concentrate in coagulopathy of trauma: A propensity matched analysis. </w:t>
      </w:r>
      <w:r w:rsidR="00650ECF" w:rsidRPr="00EC0D8E">
        <w:rPr>
          <w:rFonts w:ascii="Times New Roman" w:hAnsi="Times New Roman" w:cs="Times New Roman"/>
          <w:i/>
          <w:sz w:val="24"/>
          <w:szCs w:val="24"/>
        </w:rPr>
        <w:t>J Trauma Acute Care Surg</w:t>
      </w:r>
      <w:r w:rsidRPr="00EC0D8E">
        <w:rPr>
          <w:rFonts w:ascii="Times New Roman" w:hAnsi="Times New Roman" w:cs="Times New Roman"/>
          <w:sz w:val="24"/>
          <w:szCs w:val="24"/>
        </w:rPr>
        <w:t>. 2018;85(1):18-24.</w:t>
      </w:r>
      <w:bookmarkEnd w:id="18"/>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19" w:name="_ENREF_16"/>
      <w:r w:rsidRPr="00EC0D8E">
        <w:rPr>
          <w:rFonts w:ascii="Times New Roman" w:hAnsi="Times New Roman" w:cs="Times New Roman"/>
          <w:sz w:val="24"/>
          <w:szCs w:val="24"/>
        </w:rPr>
        <w:t>16.</w:t>
      </w:r>
      <w:r w:rsidRPr="00EC0D8E">
        <w:rPr>
          <w:rFonts w:ascii="Times New Roman" w:hAnsi="Times New Roman" w:cs="Times New Roman"/>
          <w:sz w:val="24"/>
          <w:szCs w:val="24"/>
        </w:rPr>
        <w:tab/>
        <w:t xml:space="preserve">Kuckelman J, Barron M, Moe D, Lallemand M, McClellan J, Marko S, Eckert M, Martin MJ. Plasma coadministration improves resuscitation with tranexamic acid or prothrombin complex in a porcine hemorrhagic shock model. </w:t>
      </w:r>
      <w:r w:rsidR="00650ECF" w:rsidRPr="00EC0D8E">
        <w:rPr>
          <w:rFonts w:ascii="Times New Roman" w:hAnsi="Times New Roman" w:cs="Times New Roman"/>
          <w:i/>
          <w:sz w:val="24"/>
          <w:szCs w:val="24"/>
        </w:rPr>
        <w:t>J Trauma Acute Care Surg</w:t>
      </w:r>
      <w:r w:rsidRPr="00EC0D8E">
        <w:rPr>
          <w:rFonts w:ascii="Times New Roman" w:hAnsi="Times New Roman" w:cs="Times New Roman"/>
          <w:i/>
          <w:sz w:val="24"/>
          <w:szCs w:val="24"/>
        </w:rPr>
        <w:t>.</w:t>
      </w:r>
      <w:r w:rsidRPr="00EC0D8E">
        <w:rPr>
          <w:rFonts w:ascii="Times New Roman" w:hAnsi="Times New Roman" w:cs="Times New Roman"/>
          <w:sz w:val="24"/>
          <w:szCs w:val="24"/>
        </w:rPr>
        <w:t xml:space="preserve"> 2018;85(1):91-100.</w:t>
      </w:r>
      <w:bookmarkEnd w:id="19"/>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0" w:name="_ENREF_17"/>
      <w:r w:rsidRPr="00EC0D8E">
        <w:rPr>
          <w:rFonts w:ascii="Times New Roman" w:hAnsi="Times New Roman" w:cs="Times New Roman"/>
          <w:sz w:val="24"/>
          <w:szCs w:val="24"/>
        </w:rPr>
        <w:t>17.</w:t>
      </w:r>
      <w:r w:rsidRPr="00EC0D8E">
        <w:rPr>
          <w:rFonts w:ascii="Times New Roman" w:hAnsi="Times New Roman" w:cs="Times New Roman"/>
          <w:sz w:val="24"/>
          <w:szCs w:val="24"/>
        </w:rPr>
        <w:tab/>
        <w:t>Holcomb JB, Tilley BC, Baraniuk S, Fox EE, Wade CE, Podbielski JM, Del Junco DJ, Brasel KJ, Bulger EM, Callcut RA. Transfusion of plasma, platelets, and red blood cells in a 1: 1: 1 vs a 1: 1: 2 ratio and mortality in patients with severe trauma: the PROP</w:t>
      </w:r>
      <w:r w:rsidR="00650ECF" w:rsidRPr="00EC0D8E">
        <w:rPr>
          <w:rFonts w:ascii="Times New Roman" w:hAnsi="Times New Roman" w:cs="Times New Roman"/>
          <w:sz w:val="24"/>
          <w:szCs w:val="24"/>
        </w:rPr>
        <w:t>PR randomized clinical trial.</w:t>
      </w:r>
      <w:r w:rsidR="00650ECF" w:rsidRPr="00EC0D8E">
        <w:rPr>
          <w:rFonts w:ascii="Times New Roman" w:hAnsi="Times New Roman" w:cs="Times New Roman"/>
          <w:i/>
          <w:sz w:val="24"/>
          <w:szCs w:val="24"/>
        </w:rPr>
        <w:t xml:space="preserve"> JAMA</w:t>
      </w:r>
      <w:r w:rsidRPr="00EC0D8E">
        <w:rPr>
          <w:rFonts w:ascii="Times New Roman" w:hAnsi="Times New Roman" w:cs="Times New Roman"/>
          <w:sz w:val="24"/>
          <w:szCs w:val="24"/>
        </w:rPr>
        <w:t>. 2015;313(5):471-82.</w:t>
      </w:r>
      <w:bookmarkEnd w:id="20"/>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1" w:name="_ENREF_18"/>
      <w:r w:rsidRPr="00EC0D8E">
        <w:rPr>
          <w:rFonts w:ascii="Times New Roman" w:hAnsi="Times New Roman" w:cs="Times New Roman"/>
          <w:sz w:val="24"/>
          <w:szCs w:val="24"/>
        </w:rPr>
        <w:t>18.</w:t>
      </w:r>
      <w:r w:rsidRPr="00EC0D8E">
        <w:rPr>
          <w:rFonts w:ascii="Times New Roman" w:hAnsi="Times New Roman" w:cs="Times New Roman"/>
          <w:sz w:val="24"/>
          <w:szCs w:val="24"/>
        </w:rPr>
        <w:tab/>
        <w:t xml:space="preserve">Schulman S, Bijsterveld NR. Anticoagulants and their reversal. </w:t>
      </w:r>
      <w:r w:rsidR="00650ECF" w:rsidRPr="00EC0D8E">
        <w:rPr>
          <w:rFonts w:ascii="Times New Roman" w:hAnsi="Times New Roman" w:cs="Times New Roman"/>
          <w:i/>
          <w:sz w:val="24"/>
          <w:szCs w:val="24"/>
        </w:rPr>
        <w:t>Transfus Med Rev</w:t>
      </w:r>
      <w:r w:rsidRPr="00EC0D8E">
        <w:rPr>
          <w:rFonts w:ascii="Times New Roman" w:hAnsi="Times New Roman" w:cs="Times New Roman"/>
          <w:sz w:val="24"/>
          <w:szCs w:val="24"/>
        </w:rPr>
        <w:t>. 2007;21(1):37-48.</w:t>
      </w:r>
      <w:bookmarkEnd w:id="21"/>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2" w:name="_ENREF_19"/>
      <w:r w:rsidRPr="00EC0D8E">
        <w:rPr>
          <w:rFonts w:ascii="Times New Roman" w:hAnsi="Times New Roman" w:cs="Times New Roman"/>
          <w:sz w:val="24"/>
          <w:szCs w:val="24"/>
        </w:rPr>
        <w:t>19.</w:t>
      </w:r>
      <w:r w:rsidRPr="00EC0D8E">
        <w:rPr>
          <w:rFonts w:ascii="Times New Roman" w:hAnsi="Times New Roman" w:cs="Times New Roman"/>
          <w:sz w:val="24"/>
          <w:szCs w:val="24"/>
        </w:rPr>
        <w:tab/>
        <w:t xml:space="preserve">Franchini M, Lippi G. Prothrombin complex concentrates: an update. </w:t>
      </w:r>
      <w:r w:rsidRPr="00EC0D8E">
        <w:rPr>
          <w:rFonts w:ascii="Times New Roman" w:hAnsi="Times New Roman" w:cs="Times New Roman"/>
          <w:i/>
          <w:sz w:val="24"/>
          <w:szCs w:val="24"/>
        </w:rPr>
        <w:t>Blood Transfusion</w:t>
      </w:r>
      <w:r w:rsidRPr="00EC0D8E">
        <w:rPr>
          <w:rFonts w:ascii="Times New Roman" w:hAnsi="Times New Roman" w:cs="Times New Roman"/>
          <w:sz w:val="24"/>
          <w:szCs w:val="24"/>
        </w:rPr>
        <w:t>. 2010;8(3):149.</w:t>
      </w:r>
      <w:bookmarkEnd w:id="22"/>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3" w:name="_ENREF_20"/>
      <w:r w:rsidRPr="00EC0D8E">
        <w:rPr>
          <w:rFonts w:ascii="Times New Roman" w:hAnsi="Times New Roman" w:cs="Times New Roman"/>
          <w:sz w:val="24"/>
          <w:szCs w:val="24"/>
        </w:rPr>
        <w:t>20.</w:t>
      </w:r>
      <w:r w:rsidRPr="00EC0D8E">
        <w:rPr>
          <w:rFonts w:ascii="Times New Roman" w:hAnsi="Times New Roman" w:cs="Times New Roman"/>
          <w:sz w:val="24"/>
          <w:szCs w:val="24"/>
        </w:rPr>
        <w:tab/>
        <w:t>Curry N, Foley C, Wong H, Mora A, Curnow E, Zarankaite A, Hodge R, Hopkins V, Deary A, Ray J. Early fibrinogen concentrate therapy for major haemorrhage in trauma (E-FIT 1): results from a UK multi-centre, randomised, double blind, placebo</w:t>
      </w:r>
      <w:r w:rsidR="00650ECF" w:rsidRPr="00EC0D8E">
        <w:rPr>
          <w:rFonts w:ascii="Times New Roman" w:hAnsi="Times New Roman" w:cs="Times New Roman"/>
          <w:sz w:val="24"/>
          <w:szCs w:val="24"/>
        </w:rPr>
        <w:t xml:space="preserve">-controlled pilot trial. </w:t>
      </w:r>
      <w:r w:rsidR="00650ECF" w:rsidRPr="00EC0D8E">
        <w:rPr>
          <w:rFonts w:ascii="Times New Roman" w:hAnsi="Times New Roman" w:cs="Times New Roman"/>
          <w:i/>
          <w:sz w:val="24"/>
          <w:szCs w:val="24"/>
        </w:rPr>
        <w:t>Crit</w:t>
      </w:r>
      <w:r w:rsidRPr="00EC0D8E">
        <w:rPr>
          <w:rFonts w:ascii="Times New Roman" w:hAnsi="Times New Roman" w:cs="Times New Roman"/>
          <w:i/>
          <w:sz w:val="24"/>
          <w:szCs w:val="24"/>
        </w:rPr>
        <w:t xml:space="preserve"> Care</w:t>
      </w:r>
      <w:r w:rsidRPr="00EC0D8E">
        <w:rPr>
          <w:rFonts w:ascii="Times New Roman" w:hAnsi="Times New Roman" w:cs="Times New Roman"/>
          <w:sz w:val="24"/>
          <w:szCs w:val="24"/>
        </w:rPr>
        <w:t>. 2018;22(1):164.</w:t>
      </w:r>
      <w:bookmarkEnd w:id="23"/>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4" w:name="_ENREF_21"/>
      <w:r w:rsidRPr="00EC0D8E">
        <w:rPr>
          <w:rFonts w:ascii="Times New Roman" w:hAnsi="Times New Roman" w:cs="Times New Roman"/>
          <w:sz w:val="24"/>
          <w:szCs w:val="24"/>
        </w:rPr>
        <w:t>21.</w:t>
      </w:r>
      <w:r w:rsidRPr="00EC0D8E">
        <w:rPr>
          <w:rFonts w:ascii="Times New Roman" w:hAnsi="Times New Roman" w:cs="Times New Roman"/>
          <w:sz w:val="24"/>
          <w:szCs w:val="24"/>
        </w:rPr>
        <w:tab/>
        <w:t>Innerhofer P, Fries D, Mittermayr M, Innerhofer N, von Langen D, Hell T, Gruber G, Schmid S, Friesenecker B, Lorenz IH, et al. Reversal of trauma-induced coagulopathy using first-</w:t>
      </w:r>
      <w:r w:rsidRPr="00EC0D8E">
        <w:rPr>
          <w:rFonts w:ascii="Times New Roman" w:hAnsi="Times New Roman" w:cs="Times New Roman"/>
          <w:sz w:val="24"/>
          <w:szCs w:val="24"/>
        </w:rPr>
        <w:lastRenderedPageBreak/>
        <w:t xml:space="preserve">line coagulation factor concentrates or fresh frozen plasma (RETIC): a single-centre, parallel-group, open-label, randomised trial. </w:t>
      </w:r>
      <w:r w:rsidR="00650ECF" w:rsidRPr="00EC0D8E">
        <w:rPr>
          <w:rFonts w:ascii="Times New Roman" w:hAnsi="Times New Roman" w:cs="Times New Roman"/>
          <w:i/>
          <w:sz w:val="24"/>
          <w:szCs w:val="24"/>
        </w:rPr>
        <w:t>Lancet</w:t>
      </w:r>
      <w:r w:rsidRPr="00EC0D8E">
        <w:rPr>
          <w:rFonts w:ascii="Times New Roman" w:hAnsi="Times New Roman" w:cs="Times New Roman"/>
          <w:i/>
          <w:sz w:val="24"/>
          <w:szCs w:val="24"/>
        </w:rPr>
        <w:t xml:space="preserve"> Haematol</w:t>
      </w:r>
      <w:r w:rsidRPr="00EC0D8E">
        <w:rPr>
          <w:rFonts w:ascii="Times New Roman" w:hAnsi="Times New Roman" w:cs="Times New Roman"/>
          <w:sz w:val="24"/>
          <w:szCs w:val="24"/>
        </w:rPr>
        <w:t>. 2017;4(6):e258-e71.</w:t>
      </w:r>
      <w:bookmarkEnd w:id="24"/>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5" w:name="_ENREF_22"/>
      <w:r w:rsidRPr="00EC0D8E">
        <w:rPr>
          <w:rFonts w:ascii="Times New Roman" w:hAnsi="Times New Roman" w:cs="Times New Roman"/>
          <w:sz w:val="24"/>
          <w:szCs w:val="24"/>
        </w:rPr>
        <w:t>22.</w:t>
      </w:r>
      <w:r w:rsidRPr="00EC0D8E">
        <w:rPr>
          <w:rFonts w:ascii="Times New Roman" w:hAnsi="Times New Roman" w:cs="Times New Roman"/>
          <w:sz w:val="24"/>
          <w:szCs w:val="24"/>
        </w:rPr>
        <w:tab/>
        <w:t xml:space="preserve">Vigué B, Ract C, Tremey B, Engrand N, Leblanc PE, Decaux A, Martin L, Benhamou D. Ultra-rapid management of oral anticoagulant therapy-related surgical intracranial hemorrhage. </w:t>
      </w:r>
      <w:r w:rsidRPr="00EC0D8E">
        <w:rPr>
          <w:rFonts w:ascii="Times New Roman" w:hAnsi="Times New Roman" w:cs="Times New Roman"/>
          <w:i/>
          <w:sz w:val="24"/>
          <w:szCs w:val="24"/>
        </w:rPr>
        <w:t xml:space="preserve">Intensive </w:t>
      </w:r>
      <w:r w:rsidR="00650ECF" w:rsidRPr="00EC0D8E">
        <w:rPr>
          <w:rFonts w:ascii="Times New Roman" w:hAnsi="Times New Roman" w:cs="Times New Roman"/>
          <w:i/>
          <w:sz w:val="24"/>
          <w:szCs w:val="24"/>
        </w:rPr>
        <w:t>C</w:t>
      </w:r>
      <w:r w:rsidRPr="00EC0D8E">
        <w:rPr>
          <w:rFonts w:ascii="Times New Roman" w:hAnsi="Times New Roman" w:cs="Times New Roman"/>
          <w:i/>
          <w:sz w:val="24"/>
          <w:szCs w:val="24"/>
        </w:rPr>
        <w:t xml:space="preserve">are </w:t>
      </w:r>
      <w:r w:rsidR="00650ECF" w:rsidRPr="00EC0D8E">
        <w:rPr>
          <w:rFonts w:ascii="Times New Roman" w:hAnsi="Times New Roman" w:cs="Times New Roman"/>
          <w:i/>
          <w:sz w:val="24"/>
          <w:szCs w:val="24"/>
        </w:rPr>
        <w:t>M</w:t>
      </w:r>
      <w:r w:rsidRPr="00EC0D8E">
        <w:rPr>
          <w:rFonts w:ascii="Times New Roman" w:hAnsi="Times New Roman" w:cs="Times New Roman"/>
          <w:i/>
          <w:sz w:val="24"/>
          <w:szCs w:val="24"/>
        </w:rPr>
        <w:t>ed</w:t>
      </w:r>
      <w:r w:rsidRPr="00EC0D8E">
        <w:rPr>
          <w:rFonts w:ascii="Times New Roman" w:hAnsi="Times New Roman" w:cs="Times New Roman"/>
          <w:sz w:val="24"/>
          <w:szCs w:val="24"/>
        </w:rPr>
        <w:t>. 2007;33(4):721-5.</w:t>
      </w:r>
      <w:bookmarkEnd w:id="25"/>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6" w:name="_ENREF_23"/>
      <w:r w:rsidRPr="00EC0D8E">
        <w:rPr>
          <w:rFonts w:ascii="Times New Roman" w:hAnsi="Times New Roman" w:cs="Times New Roman"/>
          <w:sz w:val="24"/>
          <w:szCs w:val="24"/>
        </w:rPr>
        <w:t>23.</w:t>
      </w:r>
      <w:r w:rsidRPr="00EC0D8E">
        <w:rPr>
          <w:rFonts w:ascii="Times New Roman" w:hAnsi="Times New Roman" w:cs="Times New Roman"/>
          <w:sz w:val="24"/>
          <w:szCs w:val="24"/>
        </w:rPr>
        <w:tab/>
        <w:t xml:space="preserve">Joseph B, Aziz H, Pandit V, Hays D, Kulvatunyou N, Yousuf Z, Tang A, O'keeffe T, Green D, Friese RS. Prothrombin complex concentrate versus fresh-frozen plasma for reversal of coagulopathy of trauma: is there a difference? </w:t>
      </w:r>
      <w:r w:rsidR="00650ECF" w:rsidRPr="00EC0D8E">
        <w:rPr>
          <w:rFonts w:ascii="Times New Roman" w:hAnsi="Times New Roman" w:cs="Times New Roman"/>
          <w:i/>
          <w:sz w:val="24"/>
          <w:szCs w:val="24"/>
        </w:rPr>
        <w:t>World J Surg</w:t>
      </w:r>
      <w:r w:rsidRPr="00EC0D8E">
        <w:rPr>
          <w:rFonts w:ascii="Times New Roman" w:hAnsi="Times New Roman" w:cs="Times New Roman"/>
          <w:sz w:val="24"/>
          <w:szCs w:val="24"/>
        </w:rPr>
        <w:t>. 2014;38(8):1875.</w:t>
      </w:r>
      <w:bookmarkEnd w:id="26"/>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7" w:name="_ENREF_24"/>
      <w:r w:rsidRPr="00EC0D8E">
        <w:rPr>
          <w:rFonts w:ascii="Times New Roman" w:hAnsi="Times New Roman" w:cs="Times New Roman"/>
          <w:sz w:val="24"/>
          <w:szCs w:val="24"/>
        </w:rPr>
        <w:t>24.</w:t>
      </w:r>
      <w:r w:rsidRPr="00EC0D8E">
        <w:rPr>
          <w:rFonts w:ascii="Times New Roman" w:hAnsi="Times New Roman" w:cs="Times New Roman"/>
          <w:sz w:val="24"/>
          <w:szCs w:val="24"/>
        </w:rPr>
        <w:tab/>
        <w:t xml:space="preserve">Zeeshan M, Hamidi M, Kulvatunyou N, Jehan F, O'Keeffe T, Khan M, Rashdan L, Tang A, Zakaria E-R, Joseph B. 3-Factor Vs. 4-Factor PCC in Coagulopathy of Trauma: Four is Better Than Three. </w:t>
      </w:r>
      <w:r w:rsidRPr="00EC0D8E">
        <w:rPr>
          <w:rFonts w:ascii="Times New Roman" w:hAnsi="Times New Roman" w:cs="Times New Roman"/>
          <w:i/>
          <w:sz w:val="24"/>
          <w:szCs w:val="24"/>
        </w:rPr>
        <w:t>Shock</w:t>
      </w:r>
      <w:r w:rsidRPr="00EC0D8E">
        <w:rPr>
          <w:rFonts w:ascii="Times New Roman" w:hAnsi="Times New Roman" w:cs="Times New Roman"/>
          <w:sz w:val="24"/>
          <w:szCs w:val="24"/>
        </w:rPr>
        <w:t xml:space="preserve"> (Augusta, Ga). 2018.</w:t>
      </w:r>
      <w:bookmarkEnd w:id="27"/>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8" w:name="_ENREF_25"/>
      <w:r w:rsidRPr="00EC0D8E">
        <w:rPr>
          <w:rFonts w:ascii="Times New Roman" w:hAnsi="Times New Roman" w:cs="Times New Roman"/>
          <w:sz w:val="24"/>
          <w:szCs w:val="24"/>
        </w:rPr>
        <w:t>25.</w:t>
      </w:r>
      <w:r w:rsidRPr="00EC0D8E">
        <w:rPr>
          <w:rFonts w:ascii="Times New Roman" w:hAnsi="Times New Roman" w:cs="Times New Roman"/>
          <w:sz w:val="24"/>
          <w:szCs w:val="24"/>
        </w:rPr>
        <w:tab/>
        <w:t xml:space="preserve">Moe DM, Lallemand MS, McClellan JM, Smith JP, Marko ST, Eckert MJ, Martin MJ. Three-versus four-factor prothrombin complex concentrates for “factor-based” resuscitation in a porcine hemorrhagic shock model. </w:t>
      </w:r>
      <w:r w:rsidR="00650ECF" w:rsidRPr="00EC0D8E">
        <w:rPr>
          <w:rFonts w:ascii="Times New Roman" w:hAnsi="Times New Roman" w:cs="Times New Roman"/>
          <w:i/>
          <w:sz w:val="24"/>
          <w:szCs w:val="24"/>
        </w:rPr>
        <w:t>J Trauma Acute Care Surg</w:t>
      </w:r>
      <w:r w:rsidRPr="00EC0D8E">
        <w:rPr>
          <w:rFonts w:ascii="Times New Roman" w:hAnsi="Times New Roman" w:cs="Times New Roman"/>
          <w:sz w:val="24"/>
          <w:szCs w:val="24"/>
        </w:rPr>
        <w:t>. 2017;83(6):1114-23.</w:t>
      </w:r>
      <w:bookmarkEnd w:id="28"/>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29" w:name="_ENREF_26"/>
      <w:r w:rsidRPr="00EC0D8E">
        <w:rPr>
          <w:rFonts w:ascii="Times New Roman" w:hAnsi="Times New Roman" w:cs="Times New Roman"/>
          <w:sz w:val="24"/>
          <w:szCs w:val="24"/>
        </w:rPr>
        <w:t>26.</w:t>
      </w:r>
      <w:r w:rsidRPr="00EC0D8E">
        <w:rPr>
          <w:rFonts w:ascii="Times New Roman" w:hAnsi="Times New Roman" w:cs="Times New Roman"/>
          <w:sz w:val="24"/>
          <w:szCs w:val="24"/>
        </w:rPr>
        <w:tab/>
        <w:t xml:space="preserve">Bruce D, Nokes TJ. Prothrombin complex concentrate (Beriplex P/N) in severe bleeding: experience in a large tertiary hospital. </w:t>
      </w:r>
      <w:r w:rsidR="00650ECF" w:rsidRPr="00EC0D8E">
        <w:rPr>
          <w:rFonts w:ascii="Times New Roman" w:hAnsi="Times New Roman" w:cs="Times New Roman"/>
          <w:i/>
          <w:sz w:val="24"/>
          <w:szCs w:val="24"/>
        </w:rPr>
        <w:t>Crit Care</w:t>
      </w:r>
      <w:r w:rsidRPr="00EC0D8E">
        <w:rPr>
          <w:rFonts w:ascii="Times New Roman" w:hAnsi="Times New Roman" w:cs="Times New Roman"/>
          <w:sz w:val="24"/>
          <w:szCs w:val="24"/>
        </w:rPr>
        <w:t>. 2008;12(4):R105.</w:t>
      </w:r>
      <w:bookmarkEnd w:id="29"/>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30" w:name="_ENREF_27"/>
      <w:r w:rsidRPr="00EC0D8E">
        <w:rPr>
          <w:rFonts w:ascii="Times New Roman" w:hAnsi="Times New Roman" w:cs="Times New Roman"/>
          <w:sz w:val="24"/>
          <w:szCs w:val="24"/>
        </w:rPr>
        <w:t>27.</w:t>
      </w:r>
      <w:r w:rsidRPr="00EC0D8E">
        <w:rPr>
          <w:rFonts w:ascii="Times New Roman" w:hAnsi="Times New Roman" w:cs="Times New Roman"/>
          <w:sz w:val="24"/>
          <w:szCs w:val="24"/>
        </w:rPr>
        <w:tab/>
        <w:t xml:space="preserve">Majeed A, Eelde A, Ågren A, Schulman S, Holmström M. Thromboembolic safety and efficacy of prothrombin complex concentrates in the emergency reversal of warfarin coagulopathy. </w:t>
      </w:r>
      <w:r w:rsidR="00650ECF" w:rsidRPr="00EC0D8E">
        <w:rPr>
          <w:rFonts w:ascii="Times New Roman" w:hAnsi="Times New Roman" w:cs="Times New Roman"/>
          <w:i/>
          <w:sz w:val="24"/>
          <w:szCs w:val="24"/>
        </w:rPr>
        <w:t>Thromb Res</w:t>
      </w:r>
      <w:r w:rsidRPr="00EC0D8E">
        <w:rPr>
          <w:rFonts w:ascii="Times New Roman" w:hAnsi="Times New Roman" w:cs="Times New Roman"/>
          <w:sz w:val="24"/>
          <w:szCs w:val="24"/>
        </w:rPr>
        <w:t>. 2012;129(2):146-51.</w:t>
      </w:r>
      <w:bookmarkEnd w:id="30"/>
    </w:p>
    <w:p w:rsidR="008C728A" w:rsidRPr="00EC0D8E" w:rsidRDefault="008C728A" w:rsidP="008C728A">
      <w:pPr>
        <w:pStyle w:val="EndNoteBibliography"/>
        <w:spacing w:after="0" w:line="480" w:lineRule="auto"/>
        <w:jc w:val="both"/>
        <w:rPr>
          <w:rFonts w:ascii="Times New Roman" w:hAnsi="Times New Roman" w:cs="Times New Roman"/>
          <w:sz w:val="24"/>
          <w:szCs w:val="24"/>
        </w:rPr>
      </w:pPr>
      <w:bookmarkStart w:id="31" w:name="_ENREF_28"/>
      <w:r w:rsidRPr="00EC0D8E">
        <w:rPr>
          <w:rFonts w:ascii="Times New Roman" w:hAnsi="Times New Roman" w:cs="Times New Roman"/>
          <w:sz w:val="24"/>
          <w:szCs w:val="24"/>
        </w:rPr>
        <w:t>28.</w:t>
      </w:r>
      <w:r w:rsidRPr="00EC0D8E">
        <w:rPr>
          <w:rFonts w:ascii="Times New Roman" w:hAnsi="Times New Roman" w:cs="Times New Roman"/>
          <w:sz w:val="24"/>
          <w:szCs w:val="24"/>
        </w:rPr>
        <w:tab/>
        <w:t xml:space="preserve">Watson GA, Sperry JL, Rosengart MR, Minei JP, Harbrecht BG, Moore EE, Cuschieri J, Maier RV, Billiar TR, Peitzman AB. Fresh frozen plasma is independently associated with a higher risk of multiple organ failure and acute respiratory distress syndrome. </w:t>
      </w:r>
      <w:r w:rsidR="00650ECF" w:rsidRPr="00EC0D8E">
        <w:rPr>
          <w:rFonts w:ascii="Times New Roman" w:hAnsi="Times New Roman" w:cs="Times New Roman"/>
          <w:i/>
          <w:sz w:val="24"/>
          <w:szCs w:val="24"/>
        </w:rPr>
        <w:t>J Trauma Acute Care Surg</w:t>
      </w:r>
      <w:r w:rsidRPr="00EC0D8E">
        <w:rPr>
          <w:rFonts w:ascii="Times New Roman" w:hAnsi="Times New Roman" w:cs="Times New Roman"/>
          <w:sz w:val="24"/>
          <w:szCs w:val="24"/>
        </w:rPr>
        <w:t>. 2009;67(2):221-30.</w:t>
      </w:r>
      <w:bookmarkEnd w:id="31"/>
    </w:p>
    <w:p w:rsidR="008C728A" w:rsidRPr="00EC0D8E" w:rsidRDefault="008C728A" w:rsidP="008C728A">
      <w:pPr>
        <w:pStyle w:val="EndNoteBibliography"/>
        <w:spacing w:line="480" w:lineRule="auto"/>
        <w:jc w:val="both"/>
        <w:rPr>
          <w:rFonts w:ascii="Times New Roman" w:hAnsi="Times New Roman" w:cs="Times New Roman"/>
          <w:sz w:val="24"/>
          <w:szCs w:val="24"/>
        </w:rPr>
      </w:pPr>
      <w:bookmarkStart w:id="32" w:name="_ENREF_29"/>
      <w:r w:rsidRPr="00EC0D8E">
        <w:rPr>
          <w:rFonts w:ascii="Times New Roman" w:hAnsi="Times New Roman" w:cs="Times New Roman"/>
          <w:sz w:val="24"/>
          <w:szCs w:val="24"/>
        </w:rPr>
        <w:lastRenderedPageBreak/>
        <w:t>29.</w:t>
      </w:r>
      <w:r w:rsidRPr="00EC0D8E">
        <w:rPr>
          <w:rFonts w:ascii="Times New Roman" w:hAnsi="Times New Roman" w:cs="Times New Roman"/>
          <w:sz w:val="24"/>
          <w:szCs w:val="24"/>
        </w:rPr>
        <w:tab/>
        <w:t xml:space="preserve">Inaba K, Branco BC, Rhee P, Blackbourne LH, Holcomb JB, Teixeira PG, Shulman I, Nelson J, Demetriades D. Impact of plasma transfusion in trauma patients who do not require massive transfusion. </w:t>
      </w:r>
      <w:r w:rsidR="00650ECF" w:rsidRPr="00EC0D8E">
        <w:rPr>
          <w:rFonts w:ascii="Times New Roman" w:hAnsi="Times New Roman" w:cs="Times New Roman"/>
          <w:i/>
          <w:sz w:val="24"/>
          <w:szCs w:val="24"/>
        </w:rPr>
        <w:t>J </w:t>
      </w:r>
      <w:r w:rsidR="00650ECF" w:rsidRPr="00EC0D8E">
        <w:rPr>
          <w:rFonts w:ascii="Times New Roman" w:hAnsi="Times New Roman" w:cs="Times New Roman"/>
          <w:bCs/>
          <w:i/>
          <w:sz w:val="24"/>
          <w:szCs w:val="24"/>
        </w:rPr>
        <w:t>Am Coll</w:t>
      </w:r>
      <w:r w:rsidR="00650ECF" w:rsidRPr="00EC0D8E">
        <w:rPr>
          <w:rFonts w:ascii="Times New Roman" w:hAnsi="Times New Roman" w:cs="Times New Roman"/>
          <w:i/>
          <w:sz w:val="24"/>
          <w:szCs w:val="24"/>
        </w:rPr>
        <w:t> Surg</w:t>
      </w:r>
      <w:r w:rsidRPr="00EC0D8E">
        <w:rPr>
          <w:rFonts w:ascii="Times New Roman" w:hAnsi="Times New Roman" w:cs="Times New Roman"/>
          <w:sz w:val="24"/>
          <w:szCs w:val="24"/>
        </w:rPr>
        <w:t>. 2010;210(6):957-65.</w:t>
      </w:r>
      <w:bookmarkEnd w:id="32"/>
    </w:p>
    <w:p w:rsidR="005C5B23" w:rsidRPr="00EC0D8E" w:rsidRDefault="005072EF" w:rsidP="008C728A">
      <w:pPr>
        <w:spacing w:after="0" w:line="480" w:lineRule="auto"/>
        <w:jc w:val="both"/>
        <w:rPr>
          <w:rFonts w:ascii="Times New Roman" w:hAnsi="Times New Roman" w:cs="Times New Roman"/>
          <w:sz w:val="24"/>
          <w:szCs w:val="24"/>
        </w:rPr>
      </w:pPr>
      <w:r w:rsidRPr="00EC0D8E">
        <w:rPr>
          <w:rFonts w:ascii="Times New Roman" w:hAnsi="Times New Roman" w:cs="Times New Roman"/>
          <w:sz w:val="24"/>
          <w:szCs w:val="24"/>
        </w:rPr>
        <w:fldChar w:fldCharType="end"/>
      </w:r>
    </w:p>
    <w:p w:rsidR="005C5B23" w:rsidRPr="00EC0D8E" w:rsidRDefault="005C5B23">
      <w:pPr>
        <w:rPr>
          <w:rFonts w:ascii="Times New Roman" w:hAnsi="Times New Roman" w:cs="Times New Roman"/>
          <w:sz w:val="24"/>
          <w:szCs w:val="24"/>
        </w:rPr>
      </w:pPr>
      <w:r w:rsidRPr="00EC0D8E">
        <w:rPr>
          <w:rFonts w:ascii="Times New Roman" w:hAnsi="Times New Roman" w:cs="Times New Roman"/>
          <w:sz w:val="24"/>
          <w:szCs w:val="24"/>
        </w:rPr>
        <w:br w:type="page"/>
      </w:r>
    </w:p>
    <w:p w:rsidR="005C5B23" w:rsidRPr="00EC0D8E" w:rsidRDefault="00BF3D43" w:rsidP="005C5B23">
      <w:pPr>
        <w:autoSpaceDE w:val="0"/>
        <w:autoSpaceDN w:val="0"/>
        <w:adjustRightInd w:val="0"/>
        <w:spacing w:after="0" w:line="480" w:lineRule="auto"/>
        <w:rPr>
          <w:rFonts w:ascii="Times New Roman" w:hAnsi="Times New Roman" w:cs="Times New Roman"/>
          <w:b/>
          <w:bCs/>
          <w:sz w:val="24"/>
          <w:szCs w:val="24"/>
          <w:u w:val="single"/>
        </w:rPr>
      </w:pPr>
      <w:r w:rsidRPr="00EC0D8E">
        <w:rPr>
          <w:rFonts w:ascii="Times New Roman" w:hAnsi="Times New Roman" w:cs="Times New Roman"/>
          <w:b/>
          <w:bCs/>
          <w:sz w:val="24"/>
          <w:szCs w:val="24"/>
          <w:u w:val="single"/>
        </w:rPr>
        <w:lastRenderedPageBreak/>
        <w:t>Figure l</w:t>
      </w:r>
      <w:r w:rsidR="005C5B23" w:rsidRPr="00EC0D8E">
        <w:rPr>
          <w:rFonts w:ascii="Times New Roman" w:hAnsi="Times New Roman" w:cs="Times New Roman"/>
          <w:b/>
          <w:bCs/>
          <w:sz w:val="24"/>
          <w:szCs w:val="24"/>
          <w:u w:val="single"/>
        </w:rPr>
        <w:t>egends:</w:t>
      </w:r>
    </w:p>
    <w:p w:rsidR="005C5B23" w:rsidRPr="00FD7E11" w:rsidRDefault="005C5B23" w:rsidP="005C5B23">
      <w:pPr>
        <w:spacing w:after="0" w:line="480" w:lineRule="auto"/>
        <w:rPr>
          <w:rFonts w:ascii="Times New Roman" w:hAnsi="Times New Roman" w:cs="Times New Roman"/>
          <w:sz w:val="24"/>
          <w:szCs w:val="24"/>
        </w:rPr>
      </w:pPr>
      <w:r w:rsidRPr="00EC0D8E">
        <w:rPr>
          <w:rFonts w:ascii="Times New Roman" w:hAnsi="Times New Roman" w:cs="Times New Roman"/>
          <w:b/>
          <w:sz w:val="24"/>
          <w:szCs w:val="24"/>
        </w:rPr>
        <w:t>Figure 1.</w:t>
      </w:r>
      <w:r w:rsidRPr="00EC0D8E">
        <w:rPr>
          <w:rFonts w:ascii="Times New Roman" w:hAnsi="Times New Roman" w:cs="Times New Roman"/>
          <w:sz w:val="24"/>
          <w:szCs w:val="24"/>
        </w:rPr>
        <w:t xml:space="preserve"> Survival curve analysis.</w:t>
      </w:r>
    </w:p>
    <w:p w:rsidR="0091009A" w:rsidRPr="00FD7E11" w:rsidRDefault="0091009A" w:rsidP="005463DC">
      <w:pPr>
        <w:spacing w:after="0" w:line="480" w:lineRule="auto"/>
        <w:rPr>
          <w:rFonts w:ascii="Times New Roman" w:hAnsi="Times New Roman" w:cs="Times New Roman"/>
          <w:sz w:val="24"/>
          <w:szCs w:val="24"/>
        </w:rPr>
      </w:pPr>
    </w:p>
    <w:sectPr w:rsidR="0091009A" w:rsidRPr="00FD7E1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91B" w:rsidRDefault="0044391B" w:rsidP="00E13892">
      <w:pPr>
        <w:spacing w:after="0" w:line="240" w:lineRule="auto"/>
      </w:pPr>
      <w:r>
        <w:separator/>
      </w:r>
    </w:p>
  </w:endnote>
  <w:endnote w:type="continuationSeparator" w:id="0">
    <w:p w:rsidR="0044391B" w:rsidRDefault="0044391B" w:rsidP="00E1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363485"/>
      <w:docPartObj>
        <w:docPartGallery w:val="Page Numbers (Bottom of Page)"/>
        <w:docPartUnique/>
      </w:docPartObj>
    </w:sdtPr>
    <w:sdtEndPr>
      <w:rPr>
        <w:noProof/>
      </w:rPr>
    </w:sdtEndPr>
    <w:sdtContent>
      <w:p w:rsidR="00E13892" w:rsidRDefault="00E13892">
        <w:pPr>
          <w:pStyle w:val="Footer"/>
          <w:jc w:val="right"/>
        </w:pPr>
        <w:r>
          <w:fldChar w:fldCharType="begin"/>
        </w:r>
        <w:r>
          <w:instrText xml:space="preserve"> PAGE   \* MERGEFORMAT </w:instrText>
        </w:r>
        <w:r>
          <w:fldChar w:fldCharType="separate"/>
        </w:r>
        <w:r w:rsidR="00EC0D8E">
          <w:rPr>
            <w:noProof/>
          </w:rPr>
          <w:t>1</w:t>
        </w:r>
        <w:r>
          <w:rPr>
            <w:noProof/>
          </w:rPr>
          <w:fldChar w:fldCharType="end"/>
        </w:r>
      </w:p>
    </w:sdtContent>
  </w:sdt>
  <w:p w:rsidR="00E13892" w:rsidRDefault="00E13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91B" w:rsidRDefault="0044391B" w:rsidP="00E13892">
      <w:pPr>
        <w:spacing w:after="0" w:line="240" w:lineRule="auto"/>
      </w:pPr>
      <w:r>
        <w:separator/>
      </w:r>
    </w:p>
  </w:footnote>
  <w:footnote w:type="continuationSeparator" w:id="0">
    <w:p w:rsidR="0044391B" w:rsidRDefault="0044391B" w:rsidP="00E138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IwNbMwNjUzMrU0MTBX0lEKTi0uzszPAykwMqsFACrwz8AtAAAA"/>
    <w:docVar w:name="EN.InstantFormat" w:val="&lt;ENInstantFormat&gt;&lt;Enabled&gt;1&lt;/Enabled&gt;&lt;ScanUnformatted&gt;1&lt;/ScanUnformatted&gt;&lt;ScanChanges&gt;1&lt;/ScanChanges&gt;&lt;Suspended&gt;0&lt;/Suspended&gt;&lt;/ENInstantFormat&gt;"/>
    <w:docVar w:name="EN.Layout" w:val="&lt;ENLayout&gt;&lt;Style&gt;Vancouver JO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rdvad00sze5raep0agvzp5twvpp5swzser9&quot;&gt;My EndNote Library&lt;record-ids&gt;&lt;item&gt;39&lt;/item&gt;&lt;/record-ids&gt;&lt;/item&gt;&lt;/Libraries&gt;"/>
  </w:docVars>
  <w:rsids>
    <w:rsidRoot w:val="00AD5CCE"/>
    <w:rsid w:val="00037722"/>
    <w:rsid w:val="0003796B"/>
    <w:rsid w:val="000557D0"/>
    <w:rsid w:val="00061F05"/>
    <w:rsid w:val="00076F65"/>
    <w:rsid w:val="00094BE7"/>
    <w:rsid w:val="000A41C5"/>
    <w:rsid w:val="000B1F7F"/>
    <w:rsid w:val="000C5F30"/>
    <w:rsid w:val="000E742E"/>
    <w:rsid w:val="00113046"/>
    <w:rsid w:val="00125C49"/>
    <w:rsid w:val="00134A9A"/>
    <w:rsid w:val="00142926"/>
    <w:rsid w:val="00144FE2"/>
    <w:rsid w:val="001451CD"/>
    <w:rsid w:val="00156454"/>
    <w:rsid w:val="00160187"/>
    <w:rsid w:val="0017575E"/>
    <w:rsid w:val="0018341E"/>
    <w:rsid w:val="001912C5"/>
    <w:rsid w:val="001A1A9E"/>
    <w:rsid w:val="001A4340"/>
    <w:rsid w:val="001B150C"/>
    <w:rsid w:val="001D7D3D"/>
    <w:rsid w:val="001F55F3"/>
    <w:rsid w:val="00202AE8"/>
    <w:rsid w:val="002074F3"/>
    <w:rsid w:val="00212345"/>
    <w:rsid w:val="00220413"/>
    <w:rsid w:val="00234AE2"/>
    <w:rsid w:val="00240E50"/>
    <w:rsid w:val="00247AED"/>
    <w:rsid w:val="0027487D"/>
    <w:rsid w:val="002C72EF"/>
    <w:rsid w:val="0033322C"/>
    <w:rsid w:val="00342C8B"/>
    <w:rsid w:val="003641CD"/>
    <w:rsid w:val="00372E5D"/>
    <w:rsid w:val="00383A3E"/>
    <w:rsid w:val="003B3E13"/>
    <w:rsid w:val="003E0B2F"/>
    <w:rsid w:val="003F07D1"/>
    <w:rsid w:val="0041018B"/>
    <w:rsid w:val="004144EF"/>
    <w:rsid w:val="00426239"/>
    <w:rsid w:val="0044391B"/>
    <w:rsid w:val="00460966"/>
    <w:rsid w:val="004B31C8"/>
    <w:rsid w:val="004C4171"/>
    <w:rsid w:val="004D4171"/>
    <w:rsid w:val="004F1397"/>
    <w:rsid w:val="005072EF"/>
    <w:rsid w:val="0052362D"/>
    <w:rsid w:val="005243E4"/>
    <w:rsid w:val="00544259"/>
    <w:rsid w:val="005463DC"/>
    <w:rsid w:val="0055753C"/>
    <w:rsid w:val="0056506C"/>
    <w:rsid w:val="00573D0E"/>
    <w:rsid w:val="0059017A"/>
    <w:rsid w:val="005B1E68"/>
    <w:rsid w:val="005C2635"/>
    <w:rsid w:val="005C5B23"/>
    <w:rsid w:val="006109E0"/>
    <w:rsid w:val="00623A6A"/>
    <w:rsid w:val="00623EB4"/>
    <w:rsid w:val="00624CCE"/>
    <w:rsid w:val="00643947"/>
    <w:rsid w:val="00650ECF"/>
    <w:rsid w:val="006625D9"/>
    <w:rsid w:val="00671DC4"/>
    <w:rsid w:val="0067617B"/>
    <w:rsid w:val="00682D18"/>
    <w:rsid w:val="006F4F59"/>
    <w:rsid w:val="00722292"/>
    <w:rsid w:val="00726EE1"/>
    <w:rsid w:val="00734740"/>
    <w:rsid w:val="00741CDE"/>
    <w:rsid w:val="00751034"/>
    <w:rsid w:val="0076462B"/>
    <w:rsid w:val="007700AD"/>
    <w:rsid w:val="00771CB8"/>
    <w:rsid w:val="00776A03"/>
    <w:rsid w:val="00777462"/>
    <w:rsid w:val="007914C5"/>
    <w:rsid w:val="00793AA2"/>
    <w:rsid w:val="007C32D6"/>
    <w:rsid w:val="007C7471"/>
    <w:rsid w:val="007C7AF3"/>
    <w:rsid w:val="007D2BA1"/>
    <w:rsid w:val="007E3BB8"/>
    <w:rsid w:val="007F241E"/>
    <w:rsid w:val="007F6BC2"/>
    <w:rsid w:val="0080586C"/>
    <w:rsid w:val="00813781"/>
    <w:rsid w:val="008149E0"/>
    <w:rsid w:val="0082700F"/>
    <w:rsid w:val="00844D5A"/>
    <w:rsid w:val="00870E5D"/>
    <w:rsid w:val="0089454A"/>
    <w:rsid w:val="008A5454"/>
    <w:rsid w:val="008B17E2"/>
    <w:rsid w:val="008C114C"/>
    <w:rsid w:val="008C728A"/>
    <w:rsid w:val="008F4328"/>
    <w:rsid w:val="008F58E5"/>
    <w:rsid w:val="008F7797"/>
    <w:rsid w:val="0091009A"/>
    <w:rsid w:val="0091455B"/>
    <w:rsid w:val="00916C04"/>
    <w:rsid w:val="009438FD"/>
    <w:rsid w:val="00947FD6"/>
    <w:rsid w:val="00952680"/>
    <w:rsid w:val="00967C77"/>
    <w:rsid w:val="009B3368"/>
    <w:rsid w:val="009C1C63"/>
    <w:rsid w:val="00A01A46"/>
    <w:rsid w:val="00A054F9"/>
    <w:rsid w:val="00A7636F"/>
    <w:rsid w:val="00A80A84"/>
    <w:rsid w:val="00A82941"/>
    <w:rsid w:val="00A8329B"/>
    <w:rsid w:val="00A96E57"/>
    <w:rsid w:val="00AA074B"/>
    <w:rsid w:val="00AA79C6"/>
    <w:rsid w:val="00AD176C"/>
    <w:rsid w:val="00AD275A"/>
    <w:rsid w:val="00AD5CCE"/>
    <w:rsid w:val="00AE5B99"/>
    <w:rsid w:val="00AF0B74"/>
    <w:rsid w:val="00AF0CAE"/>
    <w:rsid w:val="00B13160"/>
    <w:rsid w:val="00B72674"/>
    <w:rsid w:val="00B77F51"/>
    <w:rsid w:val="00BA734D"/>
    <w:rsid w:val="00BC1BA3"/>
    <w:rsid w:val="00BD33BA"/>
    <w:rsid w:val="00BE0DF4"/>
    <w:rsid w:val="00BE43C8"/>
    <w:rsid w:val="00BF3552"/>
    <w:rsid w:val="00BF3D43"/>
    <w:rsid w:val="00C24ECB"/>
    <w:rsid w:val="00C52A21"/>
    <w:rsid w:val="00C611E8"/>
    <w:rsid w:val="00CB44D3"/>
    <w:rsid w:val="00CB6A81"/>
    <w:rsid w:val="00CC26ED"/>
    <w:rsid w:val="00CF7424"/>
    <w:rsid w:val="00D04CEF"/>
    <w:rsid w:val="00D12E88"/>
    <w:rsid w:val="00D74FDD"/>
    <w:rsid w:val="00D96998"/>
    <w:rsid w:val="00DA17EA"/>
    <w:rsid w:val="00DA24FE"/>
    <w:rsid w:val="00DF0C15"/>
    <w:rsid w:val="00E13892"/>
    <w:rsid w:val="00E156A8"/>
    <w:rsid w:val="00E25C77"/>
    <w:rsid w:val="00E479A4"/>
    <w:rsid w:val="00E60A06"/>
    <w:rsid w:val="00E82637"/>
    <w:rsid w:val="00E92E60"/>
    <w:rsid w:val="00EC00F4"/>
    <w:rsid w:val="00EC0D8E"/>
    <w:rsid w:val="00EC146A"/>
    <w:rsid w:val="00EE74D6"/>
    <w:rsid w:val="00F04B3E"/>
    <w:rsid w:val="00F132C0"/>
    <w:rsid w:val="00F2453B"/>
    <w:rsid w:val="00F3546C"/>
    <w:rsid w:val="00F36FA1"/>
    <w:rsid w:val="00F74404"/>
    <w:rsid w:val="00F745F5"/>
    <w:rsid w:val="00F84AF7"/>
    <w:rsid w:val="00FA6B6B"/>
    <w:rsid w:val="00FD7E11"/>
    <w:rsid w:val="00FE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118C"/>
  <w15:docId w15:val="{18D44746-3B89-48FE-B68C-FAC96756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072E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072EF"/>
    <w:rPr>
      <w:rFonts w:ascii="Calibri" w:hAnsi="Calibri" w:cs="Calibri"/>
      <w:noProof/>
    </w:rPr>
  </w:style>
  <w:style w:type="paragraph" w:customStyle="1" w:styleId="EndNoteBibliography">
    <w:name w:val="EndNote Bibliography"/>
    <w:basedOn w:val="Normal"/>
    <w:link w:val="EndNoteBibliographyChar"/>
    <w:rsid w:val="005072E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072EF"/>
    <w:rPr>
      <w:rFonts w:ascii="Calibri" w:hAnsi="Calibri" w:cs="Calibri"/>
      <w:noProof/>
    </w:rPr>
  </w:style>
  <w:style w:type="character" w:styleId="Hyperlink">
    <w:name w:val="Hyperlink"/>
    <w:basedOn w:val="DefaultParagraphFont"/>
    <w:uiPriority w:val="99"/>
    <w:unhideWhenUsed/>
    <w:rsid w:val="005072EF"/>
    <w:rPr>
      <w:color w:val="0000FF" w:themeColor="hyperlink"/>
      <w:u w:val="single"/>
    </w:rPr>
  </w:style>
  <w:style w:type="character" w:styleId="Strong">
    <w:name w:val="Strong"/>
    <w:uiPriority w:val="99"/>
    <w:qFormat/>
    <w:rsid w:val="009438FD"/>
    <w:rPr>
      <w:rFonts w:ascii="Times New Roman" w:hAnsi="Times New Roman" w:cs="Times New Roman" w:hint="default"/>
      <w:b/>
      <w:bCs/>
    </w:rPr>
  </w:style>
  <w:style w:type="character" w:customStyle="1" w:styleId="apple-converted-space">
    <w:name w:val="apple-converted-space"/>
    <w:rsid w:val="009438FD"/>
    <w:rPr>
      <w:rFonts w:ascii="Times New Roman" w:hAnsi="Times New Roman" w:cs="Times New Roman" w:hint="default"/>
    </w:rPr>
  </w:style>
  <w:style w:type="paragraph" w:styleId="NoSpacing">
    <w:name w:val="No Spacing"/>
    <w:link w:val="NoSpacingChar"/>
    <w:uiPriority w:val="1"/>
    <w:qFormat/>
    <w:rsid w:val="009438FD"/>
    <w:pPr>
      <w:spacing w:after="0" w:line="240" w:lineRule="auto"/>
    </w:pPr>
    <w:rPr>
      <w:rFonts w:ascii="Calibri" w:eastAsia="Calibri" w:hAnsi="Calibri" w:cs="Times New Roman"/>
    </w:rPr>
  </w:style>
  <w:style w:type="paragraph" w:styleId="ListParagraph">
    <w:name w:val="List Paragraph"/>
    <w:basedOn w:val="Normal"/>
    <w:uiPriority w:val="34"/>
    <w:qFormat/>
    <w:rsid w:val="00722292"/>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E13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892"/>
  </w:style>
  <w:style w:type="paragraph" w:styleId="Footer">
    <w:name w:val="footer"/>
    <w:basedOn w:val="Normal"/>
    <w:link w:val="FooterChar"/>
    <w:uiPriority w:val="99"/>
    <w:unhideWhenUsed/>
    <w:rsid w:val="00E13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892"/>
  </w:style>
  <w:style w:type="character" w:customStyle="1" w:styleId="NoSpacingChar">
    <w:name w:val="No Spacing Char"/>
    <w:basedOn w:val="DefaultParagraphFont"/>
    <w:link w:val="NoSpacing"/>
    <w:uiPriority w:val="1"/>
    <w:rsid w:val="00F74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1912">
      <w:bodyDiv w:val="1"/>
      <w:marLeft w:val="0"/>
      <w:marRight w:val="0"/>
      <w:marTop w:val="0"/>
      <w:marBottom w:val="0"/>
      <w:divBdr>
        <w:top w:val="none" w:sz="0" w:space="0" w:color="auto"/>
        <w:left w:val="none" w:sz="0" w:space="0" w:color="auto"/>
        <w:bottom w:val="none" w:sz="0" w:space="0" w:color="auto"/>
        <w:right w:val="none" w:sz="0" w:space="0" w:color="auto"/>
      </w:divBdr>
    </w:div>
    <w:div w:id="125124073">
      <w:bodyDiv w:val="1"/>
      <w:marLeft w:val="0"/>
      <w:marRight w:val="0"/>
      <w:marTop w:val="0"/>
      <w:marBottom w:val="0"/>
      <w:divBdr>
        <w:top w:val="none" w:sz="0" w:space="0" w:color="auto"/>
        <w:left w:val="none" w:sz="0" w:space="0" w:color="auto"/>
        <w:bottom w:val="none" w:sz="0" w:space="0" w:color="auto"/>
        <w:right w:val="none" w:sz="0" w:space="0" w:color="auto"/>
      </w:divBdr>
    </w:div>
    <w:div w:id="185603001">
      <w:bodyDiv w:val="1"/>
      <w:marLeft w:val="0"/>
      <w:marRight w:val="0"/>
      <w:marTop w:val="0"/>
      <w:marBottom w:val="0"/>
      <w:divBdr>
        <w:top w:val="none" w:sz="0" w:space="0" w:color="auto"/>
        <w:left w:val="none" w:sz="0" w:space="0" w:color="auto"/>
        <w:bottom w:val="none" w:sz="0" w:space="0" w:color="auto"/>
        <w:right w:val="none" w:sz="0" w:space="0" w:color="auto"/>
      </w:divBdr>
    </w:div>
    <w:div w:id="186869131">
      <w:bodyDiv w:val="1"/>
      <w:marLeft w:val="0"/>
      <w:marRight w:val="0"/>
      <w:marTop w:val="0"/>
      <w:marBottom w:val="0"/>
      <w:divBdr>
        <w:top w:val="none" w:sz="0" w:space="0" w:color="auto"/>
        <w:left w:val="none" w:sz="0" w:space="0" w:color="auto"/>
        <w:bottom w:val="none" w:sz="0" w:space="0" w:color="auto"/>
        <w:right w:val="none" w:sz="0" w:space="0" w:color="auto"/>
      </w:divBdr>
    </w:div>
    <w:div w:id="215356692">
      <w:bodyDiv w:val="1"/>
      <w:marLeft w:val="0"/>
      <w:marRight w:val="0"/>
      <w:marTop w:val="0"/>
      <w:marBottom w:val="0"/>
      <w:divBdr>
        <w:top w:val="none" w:sz="0" w:space="0" w:color="auto"/>
        <w:left w:val="none" w:sz="0" w:space="0" w:color="auto"/>
        <w:bottom w:val="none" w:sz="0" w:space="0" w:color="auto"/>
        <w:right w:val="none" w:sz="0" w:space="0" w:color="auto"/>
      </w:divBdr>
    </w:div>
    <w:div w:id="216475972">
      <w:bodyDiv w:val="1"/>
      <w:marLeft w:val="0"/>
      <w:marRight w:val="0"/>
      <w:marTop w:val="0"/>
      <w:marBottom w:val="0"/>
      <w:divBdr>
        <w:top w:val="none" w:sz="0" w:space="0" w:color="auto"/>
        <w:left w:val="none" w:sz="0" w:space="0" w:color="auto"/>
        <w:bottom w:val="none" w:sz="0" w:space="0" w:color="auto"/>
        <w:right w:val="none" w:sz="0" w:space="0" w:color="auto"/>
      </w:divBdr>
    </w:div>
    <w:div w:id="377434119">
      <w:bodyDiv w:val="1"/>
      <w:marLeft w:val="0"/>
      <w:marRight w:val="0"/>
      <w:marTop w:val="0"/>
      <w:marBottom w:val="0"/>
      <w:divBdr>
        <w:top w:val="none" w:sz="0" w:space="0" w:color="auto"/>
        <w:left w:val="none" w:sz="0" w:space="0" w:color="auto"/>
        <w:bottom w:val="none" w:sz="0" w:space="0" w:color="auto"/>
        <w:right w:val="none" w:sz="0" w:space="0" w:color="auto"/>
      </w:divBdr>
    </w:div>
    <w:div w:id="436487513">
      <w:bodyDiv w:val="1"/>
      <w:marLeft w:val="0"/>
      <w:marRight w:val="0"/>
      <w:marTop w:val="0"/>
      <w:marBottom w:val="0"/>
      <w:divBdr>
        <w:top w:val="none" w:sz="0" w:space="0" w:color="auto"/>
        <w:left w:val="none" w:sz="0" w:space="0" w:color="auto"/>
        <w:bottom w:val="none" w:sz="0" w:space="0" w:color="auto"/>
        <w:right w:val="none" w:sz="0" w:space="0" w:color="auto"/>
      </w:divBdr>
    </w:div>
    <w:div w:id="442772757">
      <w:bodyDiv w:val="1"/>
      <w:marLeft w:val="0"/>
      <w:marRight w:val="0"/>
      <w:marTop w:val="0"/>
      <w:marBottom w:val="0"/>
      <w:divBdr>
        <w:top w:val="none" w:sz="0" w:space="0" w:color="auto"/>
        <w:left w:val="none" w:sz="0" w:space="0" w:color="auto"/>
        <w:bottom w:val="none" w:sz="0" w:space="0" w:color="auto"/>
        <w:right w:val="none" w:sz="0" w:space="0" w:color="auto"/>
      </w:divBdr>
    </w:div>
    <w:div w:id="448092242">
      <w:bodyDiv w:val="1"/>
      <w:marLeft w:val="0"/>
      <w:marRight w:val="0"/>
      <w:marTop w:val="0"/>
      <w:marBottom w:val="0"/>
      <w:divBdr>
        <w:top w:val="none" w:sz="0" w:space="0" w:color="auto"/>
        <w:left w:val="none" w:sz="0" w:space="0" w:color="auto"/>
        <w:bottom w:val="none" w:sz="0" w:space="0" w:color="auto"/>
        <w:right w:val="none" w:sz="0" w:space="0" w:color="auto"/>
      </w:divBdr>
    </w:div>
    <w:div w:id="643660673">
      <w:bodyDiv w:val="1"/>
      <w:marLeft w:val="0"/>
      <w:marRight w:val="0"/>
      <w:marTop w:val="0"/>
      <w:marBottom w:val="0"/>
      <w:divBdr>
        <w:top w:val="none" w:sz="0" w:space="0" w:color="auto"/>
        <w:left w:val="none" w:sz="0" w:space="0" w:color="auto"/>
        <w:bottom w:val="none" w:sz="0" w:space="0" w:color="auto"/>
        <w:right w:val="none" w:sz="0" w:space="0" w:color="auto"/>
      </w:divBdr>
    </w:div>
    <w:div w:id="701787432">
      <w:bodyDiv w:val="1"/>
      <w:marLeft w:val="0"/>
      <w:marRight w:val="0"/>
      <w:marTop w:val="0"/>
      <w:marBottom w:val="0"/>
      <w:divBdr>
        <w:top w:val="none" w:sz="0" w:space="0" w:color="auto"/>
        <w:left w:val="none" w:sz="0" w:space="0" w:color="auto"/>
        <w:bottom w:val="none" w:sz="0" w:space="0" w:color="auto"/>
        <w:right w:val="none" w:sz="0" w:space="0" w:color="auto"/>
      </w:divBdr>
    </w:div>
    <w:div w:id="781996632">
      <w:bodyDiv w:val="1"/>
      <w:marLeft w:val="0"/>
      <w:marRight w:val="0"/>
      <w:marTop w:val="0"/>
      <w:marBottom w:val="0"/>
      <w:divBdr>
        <w:top w:val="none" w:sz="0" w:space="0" w:color="auto"/>
        <w:left w:val="none" w:sz="0" w:space="0" w:color="auto"/>
        <w:bottom w:val="none" w:sz="0" w:space="0" w:color="auto"/>
        <w:right w:val="none" w:sz="0" w:space="0" w:color="auto"/>
      </w:divBdr>
    </w:div>
    <w:div w:id="798110572">
      <w:bodyDiv w:val="1"/>
      <w:marLeft w:val="0"/>
      <w:marRight w:val="0"/>
      <w:marTop w:val="0"/>
      <w:marBottom w:val="0"/>
      <w:divBdr>
        <w:top w:val="none" w:sz="0" w:space="0" w:color="auto"/>
        <w:left w:val="none" w:sz="0" w:space="0" w:color="auto"/>
        <w:bottom w:val="none" w:sz="0" w:space="0" w:color="auto"/>
        <w:right w:val="none" w:sz="0" w:space="0" w:color="auto"/>
      </w:divBdr>
    </w:div>
    <w:div w:id="822045584">
      <w:bodyDiv w:val="1"/>
      <w:marLeft w:val="0"/>
      <w:marRight w:val="0"/>
      <w:marTop w:val="0"/>
      <w:marBottom w:val="0"/>
      <w:divBdr>
        <w:top w:val="none" w:sz="0" w:space="0" w:color="auto"/>
        <w:left w:val="none" w:sz="0" w:space="0" w:color="auto"/>
        <w:bottom w:val="none" w:sz="0" w:space="0" w:color="auto"/>
        <w:right w:val="none" w:sz="0" w:space="0" w:color="auto"/>
      </w:divBdr>
    </w:div>
    <w:div w:id="826438967">
      <w:bodyDiv w:val="1"/>
      <w:marLeft w:val="0"/>
      <w:marRight w:val="0"/>
      <w:marTop w:val="0"/>
      <w:marBottom w:val="0"/>
      <w:divBdr>
        <w:top w:val="none" w:sz="0" w:space="0" w:color="auto"/>
        <w:left w:val="none" w:sz="0" w:space="0" w:color="auto"/>
        <w:bottom w:val="none" w:sz="0" w:space="0" w:color="auto"/>
        <w:right w:val="none" w:sz="0" w:space="0" w:color="auto"/>
      </w:divBdr>
    </w:div>
    <w:div w:id="993605267">
      <w:bodyDiv w:val="1"/>
      <w:marLeft w:val="0"/>
      <w:marRight w:val="0"/>
      <w:marTop w:val="0"/>
      <w:marBottom w:val="0"/>
      <w:divBdr>
        <w:top w:val="none" w:sz="0" w:space="0" w:color="auto"/>
        <w:left w:val="none" w:sz="0" w:space="0" w:color="auto"/>
        <w:bottom w:val="none" w:sz="0" w:space="0" w:color="auto"/>
        <w:right w:val="none" w:sz="0" w:space="0" w:color="auto"/>
      </w:divBdr>
    </w:div>
    <w:div w:id="1017270449">
      <w:bodyDiv w:val="1"/>
      <w:marLeft w:val="0"/>
      <w:marRight w:val="0"/>
      <w:marTop w:val="0"/>
      <w:marBottom w:val="0"/>
      <w:divBdr>
        <w:top w:val="none" w:sz="0" w:space="0" w:color="auto"/>
        <w:left w:val="none" w:sz="0" w:space="0" w:color="auto"/>
        <w:bottom w:val="none" w:sz="0" w:space="0" w:color="auto"/>
        <w:right w:val="none" w:sz="0" w:space="0" w:color="auto"/>
      </w:divBdr>
    </w:div>
    <w:div w:id="1037003500">
      <w:bodyDiv w:val="1"/>
      <w:marLeft w:val="0"/>
      <w:marRight w:val="0"/>
      <w:marTop w:val="0"/>
      <w:marBottom w:val="0"/>
      <w:divBdr>
        <w:top w:val="none" w:sz="0" w:space="0" w:color="auto"/>
        <w:left w:val="none" w:sz="0" w:space="0" w:color="auto"/>
        <w:bottom w:val="none" w:sz="0" w:space="0" w:color="auto"/>
        <w:right w:val="none" w:sz="0" w:space="0" w:color="auto"/>
      </w:divBdr>
    </w:div>
    <w:div w:id="1047679093">
      <w:bodyDiv w:val="1"/>
      <w:marLeft w:val="0"/>
      <w:marRight w:val="0"/>
      <w:marTop w:val="0"/>
      <w:marBottom w:val="0"/>
      <w:divBdr>
        <w:top w:val="none" w:sz="0" w:space="0" w:color="auto"/>
        <w:left w:val="none" w:sz="0" w:space="0" w:color="auto"/>
        <w:bottom w:val="none" w:sz="0" w:space="0" w:color="auto"/>
        <w:right w:val="none" w:sz="0" w:space="0" w:color="auto"/>
      </w:divBdr>
    </w:div>
    <w:div w:id="1068579404">
      <w:bodyDiv w:val="1"/>
      <w:marLeft w:val="0"/>
      <w:marRight w:val="0"/>
      <w:marTop w:val="0"/>
      <w:marBottom w:val="0"/>
      <w:divBdr>
        <w:top w:val="none" w:sz="0" w:space="0" w:color="auto"/>
        <w:left w:val="none" w:sz="0" w:space="0" w:color="auto"/>
        <w:bottom w:val="none" w:sz="0" w:space="0" w:color="auto"/>
        <w:right w:val="none" w:sz="0" w:space="0" w:color="auto"/>
      </w:divBdr>
    </w:div>
    <w:div w:id="1142113709">
      <w:bodyDiv w:val="1"/>
      <w:marLeft w:val="0"/>
      <w:marRight w:val="0"/>
      <w:marTop w:val="0"/>
      <w:marBottom w:val="0"/>
      <w:divBdr>
        <w:top w:val="none" w:sz="0" w:space="0" w:color="auto"/>
        <w:left w:val="none" w:sz="0" w:space="0" w:color="auto"/>
        <w:bottom w:val="none" w:sz="0" w:space="0" w:color="auto"/>
        <w:right w:val="none" w:sz="0" w:space="0" w:color="auto"/>
      </w:divBdr>
    </w:div>
    <w:div w:id="1192840603">
      <w:bodyDiv w:val="1"/>
      <w:marLeft w:val="0"/>
      <w:marRight w:val="0"/>
      <w:marTop w:val="0"/>
      <w:marBottom w:val="0"/>
      <w:divBdr>
        <w:top w:val="none" w:sz="0" w:space="0" w:color="auto"/>
        <w:left w:val="none" w:sz="0" w:space="0" w:color="auto"/>
        <w:bottom w:val="none" w:sz="0" w:space="0" w:color="auto"/>
        <w:right w:val="none" w:sz="0" w:space="0" w:color="auto"/>
      </w:divBdr>
    </w:div>
    <w:div w:id="1346053676">
      <w:bodyDiv w:val="1"/>
      <w:marLeft w:val="0"/>
      <w:marRight w:val="0"/>
      <w:marTop w:val="0"/>
      <w:marBottom w:val="0"/>
      <w:divBdr>
        <w:top w:val="none" w:sz="0" w:space="0" w:color="auto"/>
        <w:left w:val="none" w:sz="0" w:space="0" w:color="auto"/>
        <w:bottom w:val="none" w:sz="0" w:space="0" w:color="auto"/>
        <w:right w:val="none" w:sz="0" w:space="0" w:color="auto"/>
      </w:divBdr>
    </w:div>
    <w:div w:id="1412237304">
      <w:bodyDiv w:val="1"/>
      <w:marLeft w:val="0"/>
      <w:marRight w:val="0"/>
      <w:marTop w:val="0"/>
      <w:marBottom w:val="0"/>
      <w:divBdr>
        <w:top w:val="none" w:sz="0" w:space="0" w:color="auto"/>
        <w:left w:val="none" w:sz="0" w:space="0" w:color="auto"/>
        <w:bottom w:val="none" w:sz="0" w:space="0" w:color="auto"/>
        <w:right w:val="none" w:sz="0" w:space="0" w:color="auto"/>
      </w:divBdr>
    </w:div>
    <w:div w:id="1429693051">
      <w:bodyDiv w:val="1"/>
      <w:marLeft w:val="0"/>
      <w:marRight w:val="0"/>
      <w:marTop w:val="0"/>
      <w:marBottom w:val="0"/>
      <w:divBdr>
        <w:top w:val="none" w:sz="0" w:space="0" w:color="auto"/>
        <w:left w:val="none" w:sz="0" w:space="0" w:color="auto"/>
        <w:bottom w:val="none" w:sz="0" w:space="0" w:color="auto"/>
        <w:right w:val="none" w:sz="0" w:space="0" w:color="auto"/>
      </w:divBdr>
    </w:div>
    <w:div w:id="1452435272">
      <w:bodyDiv w:val="1"/>
      <w:marLeft w:val="0"/>
      <w:marRight w:val="0"/>
      <w:marTop w:val="0"/>
      <w:marBottom w:val="0"/>
      <w:divBdr>
        <w:top w:val="none" w:sz="0" w:space="0" w:color="auto"/>
        <w:left w:val="none" w:sz="0" w:space="0" w:color="auto"/>
        <w:bottom w:val="none" w:sz="0" w:space="0" w:color="auto"/>
        <w:right w:val="none" w:sz="0" w:space="0" w:color="auto"/>
      </w:divBdr>
    </w:div>
    <w:div w:id="1469588892">
      <w:bodyDiv w:val="1"/>
      <w:marLeft w:val="0"/>
      <w:marRight w:val="0"/>
      <w:marTop w:val="0"/>
      <w:marBottom w:val="0"/>
      <w:divBdr>
        <w:top w:val="none" w:sz="0" w:space="0" w:color="auto"/>
        <w:left w:val="none" w:sz="0" w:space="0" w:color="auto"/>
        <w:bottom w:val="none" w:sz="0" w:space="0" w:color="auto"/>
        <w:right w:val="none" w:sz="0" w:space="0" w:color="auto"/>
      </w:divBdr>
    </w:div>
    <w:div w:id="1492981904">
      <w:bodyDiv w:val="1"/>
      <w:marLeft w:val="0"/>
      <w:marRight w:val="0"/>
      <w:marTop w:val="0"/>
      <w:marBottom w:val="0"/>
      <w:divBdr>
        <w:top w:val="none" w:sz="0" w:space="0" w:color="auto"/>
        <w:left w:val="none" w:sz="0" w:space="0" w:color="auto"/>
        <w:bottom w:val="none" w:sz="0" w:space="0" w:color="auto"/>
        <w:right w:val="none" w:sz="0" w:space="0" w:color="auto"/>
      </w:divBdr>
    </w:div>
    <w:div w:id="1513255441">
      <w:bodyDiv w:val="1"/>
      <w:marLeft w:val="0"/>
      <w:marRight w:val="0"/>
      <w:marTop w:val="0"/>
      <w:marBottom w:val="0"/>
      <w:divBdr>
        <w:top w:val="none" w:sz="0" w:space="0" w:color="auto"/>
        <w:left w:val="none" w:sz="0" w:space="0" w:color="auto"/>
        <w:bottom w:val="none" w:sz="0" w:space="0" w:color="auto"/>
        <w:right w:val="none" w:sz="0" w:space="0" w:color="auto"/>
      </w:divBdr>
    </w:div>
    <w:div w:id="1566407347">
      <w:bodyDiv w:val="1"/>
      <w:marLeft w:val="0"/>
      <w:marRight w:val="0"/>
      <w:marTop w:val="0"/>
      <w:marBottom w:val="0"/>
      <w:divBdr>
        <w:top w:val="none" w:sz="0" w:space="0" w:color="auto"/>
        <w:left w:val="none" w:sz="0" w:space="0" w:color="auto"/>
        <w:bottom w:val="none" w:sz="0" w:space="0" w:color="auto"/>
        <w:right w:val="none" w:sz="0" w:space="0" w:color="auto"/>
      </w:divBdr>
    </w:div>
    <w:div w:id="1623144698">
      <w:bodyDiv w:val="1"/>
      <w:marLeft w:val="0"/>
      <w:marRight w:val="0"/>
      <w:marTop w:val="0"/>
      <w:marBottom w:val="0"/>
      <w:divBdr>
        <w:top w:val="none" w:sz="0" w:space="0" w:color="auto"/>
        <w:left w:val="none" w:sz="0" w:space="0" w:color="auto"/>
        <w:bottom w:val="none" w:sz="0" w:space="0" w:color="auto"/>
        <w:right w:val="none" w:sz="0" w:space="0" w:color="auto"/>
      </w:divBdr>
    </w:div>
    <w:div w:id="1640956902">
      <w:bodyDiv w:val="1"/>
      <w:marLeft w:val="0"/>
      <w:marRight w:val="0"/>
      <w:marTop w:val="0"/>
      <w:marBottom w:val="0"/>
      <w:divBdr>
        <w:top w:val="none" w:sz="0" w:space="0" w:color="auto"/>
        <w:left w:val="none" w:sz="0" w:space="0" w:color="auto"/>
        <w:bottom w:val="none" w:sz="0" w:space="0" w:color="auto"/>
        <w:right w:val="none" w:sz="0" w:space="0" w:color="auto"/>
      </w:divBdr>
    </w:div>
    <w:div w:id="1735620678">
      <w:bodyDiv w:val="1"/>
      <w:marLeft w:val="0"/>
      <w:marRight w:val="0"/>
      <w:marTop w:val="0"/>
      <w:marBottom w:val="0"/>
      <w:divBdr>
        <w:top w:val="none" w:sz="0" w:space="0" w:color="auto"/>
        <w:left w:val="none" w:sz="0" w:space="0" w:color="auto"/>
        <w:bottom w:val="none" w:sz="0" w:space="0" w:color="auto"/>
        <w:right w:val="none" w:sz="0" w:space="0" w:color="auto"/>
      </w:divBdr>
    </w:div>
    <w:div w:id="1777289783">
      <w:bodyDiv w:val="1"/>
      <w:marLeft w:val="0"/>
      <w:marRight w:val="0"/>
      <w:marTop w:val="0"/>
      <w:marBottom w:val="0"/>
      <w:divBdr>
        <w:top w:val="none" w:sz="0" w:space="0" w:color="auto"/>
        <w:left w:val="none" w:sz="0" w:space="0" w:color="auto"/>
        <w:bottom w:val="none" w:sz="0" w:space="0" w:color="auto"/>
        <w:right w:val="none" w:sz="0" w:space="0" w:color="auto"/>
      </w:divBdr>
    </w:div>
    <w:div w:id="1830093722">
      <w:bodyDiv w:val="1"/>
      <w:marLeft w:val="0"/>
      <w:marRight w:val="0"/>
      <w:marTop w:val="0"/>
      <w:marBottom w:val="0"/>
      <w:divBdr>
        <w:top w:val="none" w:sz="0" w:space="0" w:color="auto"/>
        <w:left w:val="none" w:sz="0" w:space="0" w:color="auto"/>
        <w:bottom w:val="none" w:sz="0" w:space="0" w:color="auto"/>
        <w:right w:val="none" w:sz="0" w:space="0" w:color="auto"/>
      </w:divBdr>
    </w:div>
    <w:div w:id="1863586990">
      <w:bodyDiv w:val="1"/>
      <w:marLeft w:val="0"/>
      <w:marRight w:val="0"/>
      <w:marTop w:val="0"/>
      <w:marBottom w:val="0"/>
      <w:divBdr>
        <w:top w:val="none" w:sz="0" w:space="0" w:color="auto"/>
        <w:left w:val="none" w:sz="0" w:space="0" w:color="auto"/>
        <w:bottom w:val="none" w:sz="0" w:space="0" w:color="auto"/>
        <w:right w:val="none" w:sz="0" w:space="0" w:color="auto"/>
      </w:divBdr>
    </w:div>
    <w:div w:id="1880193378">
      <w:bodyDiv w:val="1"/>
      <w:marLeft w:val="0"/>
      <w:marRight w:val="0"/>
      <w:marTop w:val="0"/>
      <w:marBottom w:val="0"/>
      <w:divBdr>
        <w:top w:val="none" w:sz="0" w:space="0" w:color="auto"/>
        <w:left w:val="none" w:sz="0" w:space="0" w:color="auto"/>
        <w:bottom w:val="none" w:sz="0" w:space="0" w:color="auto"/>
        <w:right w:val="none" w:sz="0" w:space="0" w:color="auto"/>
      </w:divBdr>
    </w:div>
    <w:div w:id="2031491013">
      <w:bodyDiv w:val="1"/>
      <w:marLeft w:val="0"/>
      <w:marRight w:val="0"/>
      <w:marTop w:val="0"/>
      <w:marBottom w:val="0"/>
      <w:divBdr>
        <w:top w:val="none" w:sz="0" w:space="0" w:color="auto"/>
        <w:left w:val="none" w:sz="0" w:space="0" w:color="auto"/>
        <w:bottom w:val="none" w:sz="0" w:space="0" w:color="auto"/>
        <w:right w:val="none" w:sz="0" w:space="0" w:color="auto"/>
      </w:divBdr>
    </w:div>
    <w:div w:id="2044937307">
      <w:bodyDiv w:val="1"/>
      <w:marLeft w:val="0"/>
      <w:marRight w:val="0"/>
      <w:marTop w:val="0"/>
      <w:marBottom w:val="0"/>
      <w:divBdr>
        <w:top w:val="none" w:sz="0" w:space="0" w:color="auto"/>
        <w:left w:val="none" w:sz="0" w:space="0" w:color="auto"/>
        <w:bottom w:val="none" w:sz="0" w:space="0" w:color="auto"/>
        <w:right w:val="none" w:sz="0" w:space="0" w:color="auto"/>
      </w:divBdr>
    </w:div>
    <w:div w:id="21031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idi@surgery.arizona.edu" TargetMode="External"/><Relationship Id="rId13" Type="http://schemas.openxmlformats.org/officeDocument/2006/relationships/hyperlink" Target="mailto:ashleynorthcutt@surgery.arizona.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zeeshan@surgery.arizona.edu" TargetMode="External"/><Relationship Id="rId12" Type="http://schemas.openxmlformats.org/officeDocument/2006/relationships/hyperlink" Target="mailto:jsakran1@jhmi.edu" TargetMode="External"/><Relationship Id="rId17" Type="http://schemas.openxmlformats.org/officeDocument/2006/relationships/hyperlink" Target="mailto:bjoseph@surgery.arizona.edu" TargetMode="External"/><Relationship Id="rId2" Type="http://schemas.openxmlformats.org/officeDocument/2006/relationships/styles" Target="styles.xml"/><Relationship Id="rId16" Type="http://schemas.openxmlformats.org/officeDocument/2006/relationships/hyperlink" Target="mailto:bjoseph@surgery.arizon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isalshahjehan@surgery.arizona.edu" TargetMode="External"/><Relationship Id="rId5" Type="http://schemas.openxmlformats.org/officeDocument/2006/relationships/footnotes" Target="footnotes.xml"/><Relationship Id="rId15" Type="http://schemas.openxmlformats.org/officeDocument/2006/relationships/hyperlink" Target="mailto:nkulvatunyou@surgery.arizona.edu" TargetMode="External"/><Relationship Id="rId10" Type="http://schemas.openxmlformats.org/officeDocument/2006/relationships/hyperlink" Target="mailto:lgries@surgery.arizona.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feinstein@email.arizona.edu" TargetMode="External"/><Relationship Id="rId14" Type="http://schemas.openxmlformats.org/officeDocument/2006/relationships/hyperlink" Target="mailto:tokeeffe@surgery.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4771-FB83-47AF-8BB7-1C906079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8873</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Jehan</dc:creator>
  <cp:keywords/>
  <dc:description/>
  <cp:lastModifiedBy>Hein, Megan</cp:lastModifiedBy>
  <cp:revision>2</cp:revision>
  <dcterms:created xsi:type="dcterms:W3CDTF">2019-03-13T19:15:00Z</dcterms:created>
  <dcterms:modified xsi:type="dcterms:W3CDTF">2019-03-13T19:15:00Z</dcterms:modified>
</cp:coreProperties>
</file>