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Mar>
          <w:top w:w="100" w:type="dxa"/>
          <w:left w:w="100" w:type="dxa"/>
          <w:bottom w:w="100" w:type="dxa"/>
          <w:right w:w="100" w:type="dxa"/>
        </w:tblCellMar>
        <w:tblLook w:val="04A0" w:firstRow="1" w:lastRow="0" w:firstColumn="1" w:lastColumn="0" w:noHBand="0" w:noVBand="1"/>
      </w:tblPr>
      <w:tblGrid>
        <w:gridCol w:w="934"/>
        <w:gridCol w:w="630"/>
        <w:gridCol w:w="1053"/>
        <w:gridCol w:w="968"/>
        <w:gridCol w:w="932"/>
        <w:gridCol w:w="883"/>
        <w:gridCol w:w="805"/>
        <w:gridCol w:w="942"/>
        <w:gridCol w:w="1107"/>
        <w:gridCol w:w="697"/>
        <w:gridCol w:w="942"/>
        <w:gridCol w:w="1107"/>
      </w:tblGrid>
      <w:tr w:rsidR="00000000" w14:paraId="460FBF91" w14:textId="77777777">
        <w:trPr>
          <w:cantSplit/>
          <w:tblHeader/>
        </w:trPr>
        <w:tc>
          <w:tcPr>
            <w:tcW w:w="0" w:type="auto"/>
            <w:gridSpan w:val="12"/>
            <w:hideMark/>
          </w:tcPr>
          <w:p w14:paraId="7CCE17A1" w14:textId="2CE4A413" w:rsidR="00000000" w:rsidRDefault="00580398">
            <w:pPr>
              <w:pStyle w:val="title"/>
              <w:spacing w:before="0" w:beforeAutospacing="0" w:after="0" w:afterAutospacing="0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 xml:space="preserve">PICO #6. </w:t>
            </w:r>
            <w:bookmarkStart w:id="0" w:name="_GoBack"/>
            <w:bookmarkEnd w:id="0"/>
            <w:r w:rsidR="00EB7ABD">
              <w:rPr>
                <w:rFonts w:ascii="Verdana" w:hAnsi="Verdana"/>
                <w:b/>
                <w:bCs/>
              </w:rPr>
              <w:t>Non-epidural locoregional anesthetic (subcutaneous infusion pump or local block) and structured multi-modal pain therapy per institutional protocol compared to structured multi-modal pain therapy per institutional protocol alone for adults age &gt;</w:t>
            </w:r>
            <w:r w:rsidR="00EB7ABD">
              <w:rPr>
                <w:rFonts w:ascii="Verdana" w:hAnsi="Verdana"/>
                <w:b/>
                <w:bCs/>
              </w:rPr>
              <w:t>65 years old with ≥3 rib fractures and dyspnea or refractory pain</w:t>
            </w:r>
          </w:p>
          <w:p w14:paraId="096D6D88" w14:textId="77777777" w:rsidR="00000000" w:rsidRDefault="00EB7ABD">
            <w:pPr>
              <w:divId w:val="282226496"/>
              <w:rPr>
                <w:rFonts w:ascii="Verdana" w:eastAsia="Times New Roman" w:hAnsi="Verdana"/>
                <w:b/>
                <w:bCs/>
                <w:sz w:val="16"/>
                <w:szCs w:val="16"/>
              </w:rPr>
            </w:pPr>
            <w:r>
              <w:rPr>
                <w:rFonts w:ascii="Verdana" w:eastAsia="Times New Roman" w:hAnsi="Verdana"/>
                <w:b/>
                <w:bCs/>
                <w:sz w:val="16"/>
                <w:szCs w:val="16"/>
              </w:rPr>
              <w:t>Bibliography:</w:t>
            </w:r>
            <w:r>
              <w:rPr>
                <w:rFonts w:ascii="Verdana" w:eastAsia="Times New Roman" w:hAnsi="Verdana"/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000000" w14:paraId="67F420DD" w14:textId="77777777">
        <w:trPr>
          <w:cantSplit/>
          <w:tblHeader/>
        </w:trPr>
        <w:tc>
          <w:tcPr>
            <w:tcW w:w="400" w:type="pct"/>
            <w:gridSpan w:val="7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2F5496"/>
            <w:vAlign w:val="center"/>
            <w:hideMark/>
          </w:tcPr>
          <w:p w14:paraId="6534EA40" w14:textId="77777777" w:rsidR="00000000" w:rsidRDefault="00EB7ABD">
            <w:pPr>
              <w:pStyle w:val="NormalWeb"/>
              <w:spacing w:before="0" w:beforeAutospacing="0" w:after="0" w:afterAutospacing="0"/>
              <w:jc w:val="center"/>
              <w:rPr>
                <w:rFonts w:ascii="Verdana" w:hAnsi="Verdana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FFFFFF"/>
                <w:sz w:val="20"/>
                <w:szCs w:val="20"/>
              </w:rPr>
              <w:t>Certainty assessment</w:t>
            </w:r>
          </w:p>
        </w:tc>
        <w:tc>
          <w:tcPr>
            <w:tcW w:w="0" w:type="auto"/>
            <w:gridSpan w:val="5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2F5496"/>
            <w:vAlign w:val="center"/>
            <w:hideMark/>
          </w:tcPr>
          <w:p w14:paraId="3A0B8B84" w14:textId="77777777" w:rsidR="00000000" w:rsidRDefault="00EB7ABD">
            <w:pPr>
              <w:pStyle w:val="NormalWeb"/>
              <w:spacing w:before="0" w:beforeAutospacing="0" w:after="0" w:afterAutospacing="0"/>
              <w:jc w:val="center"/>
              <w:rPr>
                <w:rFonts w:ascii="Verdana" w:hAnsi="Verdana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FFFFFF"/>
                <w:sz w:val="20"/>
                <w:szCs w:val="20"/>
              </w:rPr>
              <w:t>Summary of findings</w:t>
            </w:r>
          </w:p>
        </w:tc>
      </w:tr>
      <w:tr w:rsidR="00000000" w14:paraId="7EB781F2" w14:textId="77777777">
        <w:trPr>
          <w:cantSplit/>
        </w:trPr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2F5496"/>
            <w:vAlign w:val="center"/>
            <w:hideMark/>
          </w:tcPr>
          <w:p w14:paraId="1B9DBD4B" w14:textId="77777777" w:rsidR="00000000" w:rsidRDefault="00EB7ABD">
            <w:pPr>
              <w:pStyle w:val="NormalWeb"/>
              <w:spacing w:before="0" w:beforeAutospacing="0" w:after="0" w:afterAutospacing="0"/>
              <w:jc w:val="center"/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  <w:t>Participants</w:t>
            </w:r>
            <w:r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  <w:br/>
              <w:t>(studies)</w:t>
            </w:r>
            <w:r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  <w:br/>
              <w:t>Follow-up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2F5496"/>
            <w:vAlign w:val="center"/>
            <w:hideMark/>
          </w:tcPr>
          <w:p w14:paraId="0D739528" w14:textId="77777777" w:rsidR="00000000" w:rsidRDefault="00EB7ABD">
            <w:pPr>
              <w:pStyle w:val="NormalWeb"/>
              <w:spacing w:before="0" w:beforeAutospacing="0" w:after="0" w:afterAutospacing="0"/>
              <w:jc w:val="center"/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  <w:t>Risk of bias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2F5496"/>
            <w:vAlign w:val="center"/>
            <w:hideMark/>
          </w:tcPr>
          <w:p w14:paraId="262DC7C5" w14:textId="77777777" w:rsidR="00000000" w:rsidRDefault="00EB7ABD">
            <w:pPr>
              <w:pStyle w:val="NormalWeb"/>
              <w:spacing w:before="0" w:beforeAutospacing="0" w:after="0" w:afterAutospacing="0"/>
              <w:jc w:val="center"/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  <w:t>Inconsistency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2F5496"/>
            <w:vAlign w:val="center"/>
            <w:hideMark/>
          </w:tcPr>
          <w:p w14:paraId="455598CC" w14:textId="77777777" w:rsidR="00000000" w:rsidRDefault="00EB7ABD">
            <w:pPr>
              <w:pStyle w:val="NormalWeb"/>
              <w:spacing w:before="0" w:beforeAutospacing="0" w:after="0" w:afterAutospacing="0"/>
              <w:jc w:val="center"/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  <w:t>Indirectness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2F5496"/>
            <w:vAlign w:val="center"/>
            <w:hideMark/>
          </w:tcPr>
          <w:p w14:paraId="7FD3A7D7" w14:textId="77777777" w:rsidR="00000000" w:rsidRDefault="00EB7ABD">
            <w:pPr>
              <w:pStyle w:val="NormalWeb"/>
              <w:spacing w:before="0" w:beforeAutospacing="0" w:after="0" w:afterAutospacing="0"/>
              <w:jc w:val="center"/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  <w:t>Imprecision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2F5496"/>
            <w:vAlign w:val="center"/>
            <w:hideMark/>
          </w:tcPr>
          <w:p w14:paraId="75DAEC39" w14:textId="77777777" w:rsidR="00000000" w:rsidRDefault="00EB7ABD">
            <w:pPr>
              <w:pStyle w:val="NormalWeb"/>
              <w:spacing w:before="0" w:beforeAutospacing="0" w:after="0" w:afterAutospacing="0"/>
              <w:jc w:val="center"/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  <w:t>Publication bias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2F5496"/>
            <w:vAlign w:val="center"/>
            <w:hideMark/>
          </w:tcPr>
          <w:p w14:paraId="6AA53021" w14:textId="77777777" w:rsidR="00000000" w:rsidRDefault="00EB7ABD">
            <w:pPr>
              <w:pStyle w:val="NormalWeb"/>
              <w:spacing w:before="0" w:beforeAutospacing="0" w:after="0" w:afterAutospacing="0"/>
              <w:jc w:val="center"/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  <w:t>Overall certainty of evidence</w:t>
            </w:r>
          </w:p>
        </w:tc>
        <w:tc>
          <w:tcPr>
            <w:tcW w:w="0" w:type="auto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2F5496"/>
            <w:vAlign w:val="center"/>
            <w:hideMark/>
          </w:tcPr>
          <w:p w14:paraId="5E3451B4" w14:textId="77777777" w:rsidR="00000000" w:rsidRDefault="00EB7ABD">
            <w:pPr>
              <w:pStyle w:val="NormalWeb"/>
              <w:spacing w:before="0" w:beforeAutospacing="0" w:after="0" w:afterAutospacing="0"/>
              <w:jc w:val="center"/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  <w:t>Study event rates (%)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2F5496"/>
            <w:vAlign w:val="center"/>
            <w:hideMark/>
          </w:tcPr>
          <w:p w14:paraId="182F5FED" w14:textId="77777777" w:rsidR="00000000" w:rsidRDefault="00EB7ABD">
            <w:pPr>
              <w:pStyle w:val="NormalWeb"/>
              <w:spacing w:before="0" w:beforeAutospacing="0" w:after="0" w:afterAutospacing="0"/>
              <w:jc w:val="center"/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  <w:t>Relative effect</w:t>
            </w:r>
            <w:r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  <w:br/>
              <w:t>(95% CI)</w:t>
            </w:r>
          </w:p>
        </w:tc>
        <w:tc>
          <w:tcPr>
            <w:tcW w:w="0" w:type="auto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2F5496"/>
            <w:vAlign w:val="center"/>
            <w:hideMark/>
          </w:tcPr>
          <w:p w14:paraId="6C7FD266" w14:textId="77777777" w:rsidR="00000000" w:rsidRDefault="00EB7ABD">
            <w:pPr>
              <w:pStyle w:val="NormalWeb"/>
              <w:spacing w:before="0" w:beforeAutospacing="0" w:after="0" w:afterAutospacing="0"/>
              <w:jc w:val="center"/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  <w:t>Anticipated absolute effects</w:t>
            </w:r>
          </w:p>
        </w:tc>
      </w:tr>
      <w:tr w:rsidR="00000000" w14:paraId="0D4E25C9" w14:textId="77777777">
        <w:trPr>
          <w:cantSplit/>
        </w:trPr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14:paraId="61011A85" w14:textId="77777777" w:rsidR="00000000" w:rsidRDefault="00EB7ABD">
            <w:pPr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14:paraId="02635908" w14:textId="77777777" w:rsidR="00000000" w:rsidRDefault="00EB7ABD">
            <w:pPr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14:paraId="385B2CEC" w14:textId="77777777" w:rsidR="00000000" w:rsidRDefault="00EB7ABD">
            <w:pPr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14:paraId="1CD7293D" w14:textId="77777777" w:rsidR="00000000" w:rsidRDefault="00EB7ABD">
            <w:pPr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14:paraId="0555C8EE" w14:textId="77777777" w:rsidR="00000000" w:rsidRDefault="00EB7ABD">
            <w:pPr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14:paraId="4709F5AD" w14:textId="77777777" w:rsidR="00000000" w:rsidRDefault="00EB7ABD">
            <w:pPr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14:paraId="6422D5EC" w14:textId="77777777" w:rsidR="00000000" w:rsidRDefault="00EB7ABD">
            <w:pPr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2F5496"/>
            <w:vAlign w:val="center"/>
            <w:hideMark/>
          </w:tcPr>
          <w:p w14:paraId="2775A40A" w14:textId="77777777" w:rsidR="00000000" w:rsidRDefault="00EB7ABD">
            <w:pPr>
              <w:pStyle w:val="NormalWeb"/>
              <w:spacing w:before="0" w:beforeAutospacing="0" w:after="0" w:afterAutospacing="0"/>
              <w:jc w:val="center"/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  <w:t xml:space="preserve">With structured multi-modal pain therapy per institutional protocol alone 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2F5496"/>
            <w:vAlign w:val="center"/>
            <w:hideMark/>
          </w:tcPr>
          <w:p w14:paraId="6722DD49" w14:textId="77777777" w:rsidR="00000000" w:rsidRDefault="00EB7ABD">
            <w:pPr>
              <w:pStyle w:val="NormalWeb"/>
              <w:spacing w:before="0" w:beforeAutospacing="0" w:after="0" w:afterAutospacing="0"/>
              <w:jc w:val="center"/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  <w:t xml:space="preserve">With non-epidural locoregional anesthetic (subcutaneous infusion pump or local block) and structured multi-modal pain therapy per institutional protocol 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14:paraId="3F902890" w14:textId="77777777" w:rsidR="00000000" w:rsidRDefault="00EB7ABD">
            <w:pPr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2F5496"/>
            <w:vAlign w:val="center"/>
            <w:hideMark/>
          </w:tcPr>
          <w:p w14:paraId="1870FD7F" w14:textId="77777777" w:rsidR="00000000" w:rsidRDefault="00EB7ABD">
            <w:pPr>
              <w:pStyle w:val="NormalWeb"/>
              <w:spacing w:before="0" w:beforeAutospacing="0" w:after="0" w:afterAutospacing="0"/>
              <w:jc w:val="center"/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  <w:t xml:space="preserve">Risk with structured multi-modal pain therapy per institutional protocol alone 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2F5496"/>
            <w:vAlign w:val="center"/>
            <w:hideMark/>
          </w:tcPr>
          <w:p w14:paraId="41B9BB2B" w14:textId="77777777" w:rsidR="00000000" w:rsidRDefault="00EB7ABD">
            <w:pPr>
              <w:pStyle w:val="NormalWeb"/>
              <w:spacing w:before="0" w:beforeAutospacing="0" w:after="0" w:afterAutospacing="0"/>
              <w:jc w:val="center"/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  <w:t xml:space="preserve">Risk difference with </w:t>
            </w:r>
            <w:r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  <w:t xml:space="preserve">non-epidural locoregional anesthetic (subcutaneous infusion pump or local block) and structured multi-modal pain therapy per institutional protocol </w:t>
            </w:r>
          </w:p>
        </w:tc>
      </w:tr>
      <w:tr w:rsidR="00000000" w14:paraId="118967B4" w14:textId="77777777">
        <w:trPr>
          <w:cantSplit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0A0C363D" w14:textId="77777777" w:rsidR="00000000" w:rsidRDefault="00EB7ABD">
            <w:pPr>
              <w:divId w:val="756244969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Style w:val="label"/>
                <w:rFonts w:ascii="Verdana" w:eastAsia="Times New Roman" w:hAnsi="Verdana"/>
                <w:b/>
                <w:bCs/>
                <w:sz w:val="22"/>
                <w:szCs w:val="22"/>
              </w:rPr>
              <w:t>Pneumonia</w:t>
            </w:r>
          </w:p>
        </w:tc>
      </w:tr>
      <w:tr w:rsidR="00000000" w14:paraId="26846C0E" w14:textId="77777777">
        <w:trPr>
          <w:cantSplit/>
        </w:trPr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5C17F1" w14:textId="77777777" w:rsidR="00000000" w:rsidRDefault="00EB7ABD">
            <w:pPr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132</w:t>
            </w:r>
            <w:r>
              <w:rPr>
                <w:rFonts w:ascii="Verdana" w:eastAsia="Times New Roman" w:hAnsi="Verdana"/>
                <w:sz w:val="16"/>
                <w:szCs w:val="16"/>
              </w:rPr>
              <w:br/>
              <w:t>(2 RCTs)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0F5130" w14:textId="77777777" w:rsidR="00000000" w:rsidRDefault="00EB7ABD">
            <w:pPr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seriou</w:t>
            </w:r>
            <w:r>
              <w:rPr>
                <w:rFonts w:ascii="Verdana" w:eastAsia="Times New Roman" w:hAnsi="Verdana"/>
                <w:sz w:val="16"/>
                <w:szCs w:val="16"/>
              </w:rPr>
              <w:t>s</w:t>
            </w:r>
            <w:r>
              <w:rPr>
                <w:rFonts w:ascii="Verdana" w:eastAsia="Times New Roman" w:hAnsi="Verdana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AA9A12" w14:textId="77777777" w:rsidR="00000000" w:rsidRDefault="00EB7ABD">
            <w:pPr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seriou</w:t>
            </w:r>
            <w:r>
              <w:rPr>
                <w:rFonts w:ascii="Verdana" w:eastAsia="Times New Roman" w:hAnsi="Verdana"/>
                <w:sz w:val="16"/>
                <w:szCs w:val="16"/>
              </w:rPr>
              <w:t>s</w:t>
            </w:r>
            <w:r>
              <w:rPr>
                <w:rFonts w:ascii="Verdana" w:eastAsia="Times New Roman" w:hAnsi="Verdana"/>
                <w:sz w:val="16"/>
                <w:szCs w:val="16"/>
                <w:vertAlign w:val="superscript"/>
              </w:rPr>
              <w:t>b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E5734A" w14:textId="77777777" w:rsidR="00000000" w:rsidRDefault="00EB7ABD">
            <w:pPr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seriou</w:t>
            </w:r>
            <w:r>
              <w:rPr>
                <w:rFonts w:ascii="Verdana" w:eastAsia="Times New Roman" w:hAnsi="Verdana"/>
                <w:sz w:val="16"/>
                <w:szCs w:val="16"/>
              </w:rPr>
              <w:t>s</w:t>
            </w:r>
            <w:r>
              <w:rPr>
                <w:rFonts w:ascii="Verdana" w:eastAsia="Times New Roman" w:hAnsi="Verdana"/>
                <w:sz w:val="16"/>
                <w:szCs w:val="16"/>
                <w:vertAlign w:val="superscript"/>
              </w:rPr>
              <w:t>c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84B40D" w14:textId="77777777" w:rsidR="00000000" w:rsidRDefault="00EB7ABD">
            <w:pPr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not serious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FC2C38" w14:textId="77777777" w:rsidR="00000000" w:rsidRDefault="00EB7ABD">
            <w:pPr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none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391D7D" w14:textId="77777777" w:rsidR="00000000" w:rsidRDefault="00EB7ABD">
            <w:pPr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Style w:val="quality-sign"/>
                <w:rFonts w:ascii="Cambria Math" w:eastAsia="Times New Roman" w:hAnsi="Cambria Math" w:cs="Cambria Math"/>
                <w:sz w:val="21"/>
                <w:szCs w:val="21"/>
              </w:rPr>
              <w:t>⨁</w:t>
            </w:r>
            <w:r>
              <w:rPr>
                <w:rStyle w:val="quality-sign"/>
                <w:rFonts w:ascii="Segoe UI Symbol" w:eastAsia="Times New Roman" w:hAnsi="Segoe UI Symbol" w:cs="Segoe UI Symbol"/>
                <w:sz w:val="21"/>
                <w:szCs w:val="21"/>
              </w:rPr>
              <w:t>◯◯◯</w:t>
            </w:r>
            <w:r>
              <w:rPr>
                <w:rFonts w:ascii="Verdana" w:eastAsia="Times New Roman" w:hAnsi="Verdana"/>
                <w:sz w:val="16"/>
                <w:szCs w:val="16"/>
              </w:rPr>
              <w:br/>
            </w:r>
            <w:r>
              <w:rPr>
                <w:rStyle w:val="quality-text"/>
                <w:rFonts w:ascii="Verdana" w:eastAsia="Times New Roman" w:hAnsi="Verdana"/>
                <w:sz w:val="16"/>
                <w:szCs w:val="16"/>
              </w:rPr>
              <w:t>Very low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2D0047" w14:textId="77777777" w:rsidR="00000000" w:rsidRDefault="00EB7ABD">
            <w:pPr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 xml:space="preserve">9/66 (13.6%) 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7099A7" w14:textId="77777777" w:rsidR="00000000" w:rsidRDefault="00EB7ABD">
            <w:pPr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 xml:space="preserve">4/66 (6.1%) 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C3913B" w14:textId="77777777" w:rsidR="00000000" w:rsidRDefault="00EB7ABD">
            <w:pPr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Style w:val="block"/>
                <w:rFonts w:ascii="Verdana" w:eastAsia="Times New Roman" w:hAnsi="Verdana"/>
                <w:b/>
                <w:bCs/>
                <w:sz w:val="16"/>
                <w:szCs w:val="16"/>
              </w:rPr>
              <w:t>OR 0.59</w:t>
            </w:r>
            <w:r>
              <w:rPr>
                <w:rFonts w:ascii="Verdana" w:eastAsia="Times New Roman" w:hAnsi="Verdana"/>
                <w:sz w:val="16"/>
                <w:szCs w:val="16"/>
              </w:rPr>
              <w:br/>
            </w:r>
            <w:r>
              <w:rPr>
                <w:rStyle w:val="cell"/>
                <w:rFonts w:ascii="Verdana" w:eastAsia="Times New Roman" w:hAnsi="Verdana"/>
                <w:sz w:val="16"/>
                <w:szCs w:val="16"/>
              </w:rPr>
              <w:t>(0.07 to 5.18)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A75E20" w14:textId="77777777" w:rsidR="00000000" w:rsidRDefault="00EB7ABD">
            <w:pPr>
              <w:jc w:val="center"/>
              <w:divId w:val="910579494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136 per 1,000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D2B55C" w14:textId="77777777" w:rsidR="00000000" w:rsidRDefault="00EB7ABD">
            <w:pPr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b/>
                <w:bCs/>
                <w:sz w:val="16"/>
                <w:szCs w:val="16"/>
              </w:rPr>
              <w:t>51 fewer per 1,000</w:t>
            </w:r>
            <w:r>
              <w:rPr>
                <w:rFonts w:ascii="Verdana" w:eastAsia="Times New Roman" w:hAnsi="Verdana"/>
                <w:sz w:val="16"/>
                <w:szCs w:val="16"/>
              </w:rPr>
              <w:br/>
              <w:t>(from 125 fewer to 314 more)</w:t>
            </w:r>
          </w:p>
        </w:tc>
      </w:tr>
    </w:tbl>
    <w:p w14:paraId="41322290" w14:textId="77777777" w:rsidR="00000000" w:rsidRDefault="00EB7ABD">
      <w:pPr>
        <w:pStyle w:val="NormalWeb"/>
        <w:spacing w:before="0" w:beforeAutospacing="0" w:after="0" w:afterAutospacing="0"/>
        <w:rPr>
          <w:rFonts w:ascii="Verdana" w:hAnsi="Verdana"/>
          <w:color w:val="000000"/>
          <w:sz w:val="16"/>
          <w:szCs w:val="16"/>
          <w:lang w:val="en"/>
        </w:rPr>
      </w:pPr>
      <w:r>
        <w:rPr>
          <w:rFonts w:ascii="Verdana" w:hAnsi="Verdana"/>
          <w:b/>
          <w:bCs/>
          <w:color w:val="000000"/>
          <w:sz w:val="16"/>
          <w:szCs w:val="16"/>
          <w:lang w:val="en"/>
        </w:rPr>
        <w:t>CI:</w:t>
      </w:r>
      <w:r>
        <w:rPr>
          <w:rFonts w:ascii="Verdana" w:hAnsi="Verdana"/>
          <w:color w:val="000000"/>
          <w:sz w:val="16"/>
          <w:szCs w:val="16"/>
          <w:lang w:val="en"/>
        </w:rPr>
        <w:t xml:space="preserve"> confidence interval; </w:t>
      </w:r>
      <w:r>
        <w:rPr>
          <w:rFonts w:ascii="Verdana" w:hAnsi="Verdana"/>
          <w:b/>
          <w:bCs/>
          <w:color w:val="000000"/>
          <w:sz w:val="16"/>
          <w:szCs w:val="16"/>
          <w:lang w:val="en"/>
        </w:rPr>
        <w:t>OR:</w:t>
      </w:r>
      <w:r>
        <w:rPr>
          <w:rFonts w:ascii="Verdana" w:hAnsi="Verdana"/>
          <w:color w:val="000000"/>
          <w:sz w:val="16"/>
          <w:szCs w:val="16"/>
          <w:lang w:val="en"/>
        </w:rPr>
        <w:t xml:space="preserve"> odds ratio</w:t>
      </w:r>
    </w:p>
    <w:p w14:paraId="3B64C11C" w14:textId="77777777" w:rsidR="00000000" w:rsidRDefault="00EB7ABD">
      <w:pPr>
        <w:pStyle w:val="Heading4"/>
        <w:rPr>
          <w:rFonts w:ascii="Verdana" w:eastAsia="Times New Roman" w:hAnsi="Verdana"/>
          <w:color w:val="000000"/>
          <w:lang w:val="en"/>
        </w:rPr>
      </w:pPr>
      <w:r>
        <w:rPr>
          <w:rFonts w:ascii="Verdana" w:eastAsia="Times New Roman" w:hAnsi="Verdana"/>
          <w:color w:val="000000"/>
          <w:lang w:val="en"/>
        </w:rPr>
        <w:t>Explanations</w:t>
      </w:r>
    </w:p>
    <w:p w14:paraId="23511E00" w14:textId="77777777" w:rsidR="00000000" w:rsidRDefault="00EB7ABD">
      <w:pPr>
        <w:divId w:val="292487797"/>
        <w:rPr>
          <w:rFonts w:ascii="Verdana" w:eastAsia="Times New Roman" w:hAnsi="Verdana"/>
          <w:color w:val="000000"/>
          <w:sz w:val="16"/>
          <w:szCs w:val="16"/>
          <w:lang w:val="en"/>
        </w:rPr>
      </w:pPr>
      <w:r>
        <w:rPr>
          <w:rFonts w:ascii="Verdana" w:eastAsia="Times New Roman" w:hAnsi="Verdana"/>
          <w:color w:val="000000"/>
          <w:sz w:val="16"/>
          <w:szCs w:val="16"/>
          <w:lang w:val="en"/>
        </w:rPr>
        <w:t>a. Poor standardization of the non-locoregional pain regimen</w:t>
      </w:r>
    </w:p>
    <w:p w14:paraId="79F89CC5" w14:textId="77777777" w:rsidR="00000000" w:rsidRDefault="00EB7ABD">
      <w:pPr>
        <w:divId w:val="1569420801"/>
        <w:rPr>
          <w:rFonts w:ascii="Verdana" w:eastAsia="Times New Roman" w:hAnsi="Verdana"/>
          <w:color w:val="000000"/>
          <w:sz w:val="16"/>
          <w:szCs w:val="16"/>
          <w:lang w:val="en"/>
        </w:rPr>
      </w:pPr>
      <w:r>
        <w:rPr>
          <w:rFonts w:ascii="Verdana" w:eastAsia="Times New Roman" w:hAnsi="Verdana"/>
          <w:color w:val="000000"/>
          <w:sz w:val="16"/>
          <w:szCs w:val="16"/>
          <w:lang w:val="en"/>
        </w:rPr>
        <w:t xml:space="preserve">b. </w:t>
      </w:r>
      <w:r>
        <w:rPr>
          <w:rFonts w:ascii="Verdana" w:eastAsia="Times New Roman" w:hAnsi="Verdana"/>
          <w:color w:val="000000"/>
          <w:sz w:val="16"/>
          <w:szCs w:val="16"/>
          <w:lang w:val="en"/>
        </w:rPr>
        <w:t>High levels of heterogeneity between studies</w:t>
      </w:r>
    </w:p>
    <w:p w14:paraId="51A3294D" w14:textId="77777777" w:rsidR="00EB7ABD" w:rsidRDefault="00EB7ABD">
      <w:pPr>
        <w:divId w:val="785000141"/>
        <w:rPr>
          <w:rFonts w:ascii="Verdana" w:eastAsia="Times New Roman" w:hAnsi="Verdana"/>
          <w:color w:val="000000"/>
          <w:sz w:val="16"/>
          <w:szCs w:val="16"/>
          <w:lang w:val="en"/>
        </w:rPr>
      </w:pPr>
      <w:r>
        <w:rPr>
          <w:rFonts w:ascii="Verdana" w:eastAsia="Times New Roman" w:hAnsi="Verdana"/>
          <w:color w:val="000000"/>
          <w:sz w:val="16"/>
          <w:szCs w:val="16"/>
          <w:lang w:val="en"/>
        </w:rPr>
        <w:t>c. Age is significantly younger than the population in the PICO question</w:t>
      </w:r>
    </w:p>
    <w:sectPr w:rsidR="00EB7ABD"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1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5D0A"/>
    <w:rsid w:val="00580398"/>
    <w:rsid w:val="00B15D0A"/>
    <w:rsid w:val="00EB7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8A113A6"/>
  <w15:docId w15:val="{3959067C-FB22-C546-9212-2CCDEB4DD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pPr>
      <w:spacing w:before="100" w:beforeAutospacing="1" w:after="100" w:afterAutospacing="1"/>
      <w:outlineLvl w:val="3"/>
    </w:pPr>
    <w:rPr>
      <w:rFonts w:ascii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Pr>
      <w:rFonts w:ascii="Times New Roman" w:hAnsi="Times New Roman" w:cs="Times New Roman"/>
      <w:b/>
      <w:bCs/>
    </w:rPr>
  </w:style>
  <w:style w:type="paragraph" w:customStyle="1" w:styleId="title">
    <w:name w:val="title"/>
    <w:basedOn w:val="Normal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label">
    <w:name w:val="label"/>
    <w:basedOn w:val="DefaultParagraphFont"/>
  </w:style>
  <w:style w:type="character" w:customStyle="1" w:styleId="quality-sign">
    <w:name w:val="quality-sign"/>
    <w:basedOn w:val="DefaultParagraphFont"/>
  </w:style>
  <w:style w:type="character" w:customStyle="1" w:styleId="quality-text">
    <w:name w:val="quality-text"/>
    <w:basedOn w:val="DefaultParagraphFont"/>
  </w:style>
  <w:style w:type="character" w:customStyle="1" w:styleId="cell">
    <w:name w:val="cell"/>
    <w:basedOn w:val="DefaultParagraphFont"/>
  </w:style>
  <w:style w:type="character" w:customStyle="1" w:styleId="block">
    <w:name w:val="block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2712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8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2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579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8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24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159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2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1281</Characters>
  <Application>Microsoft Office Word</Application>
  <DocSecurity>0</DocSecurity>
  <Lines>10</Lines>
  <Paragraphs>3</Paragraphs>
  <ScaleCrop>false</ScaleCrop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Mukherjee, Kaushik</cp:lastModifiedBy>
  <cp:revision>2</cp:revision>
  <dcterms:created xsi:type="dcterms:W3CDTF">2022-10-06T21:04:00Z</dcterms:created>
  <dcterms:modified xsi:type="dcterms:W3CDTF">2022-10-06T21:04:00Z</dcterms:modified>
</cp:coreProperties>
</file>