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D497" w14:textId="643CA726" w:rsidR="005C1228" w:rsidRPr="00B15A53" w:rsidRDefault="00E94100" w:rsidP="00E90A43">
      <w:pPr>
        <w:pStyle w:val="berschrift1"/>
        <w:spacing w:line="240" w:lineRule="auto"/>
        <w:rPr>
          <w:rFonts w:ascii="Helvetica" w:hAnsi="Helvetica" w:cs="Helvetica"/>
          <w:lang w:val="en-US"/>
        </w:rPr>
      </w:pPr>
      <w:r w:rsidRPr="00B15A53">
        <w:rPr>
          <w:rFonts w:ascii="Helvetica" w:hAnsi="Helvetica" w:cs="Helvetica"/>
          <w:lang w:val="en-US"/>
        </w:rPr>
        <w:t xml:space="preserve">Therapeutic Drug Monitoring </w:t>
      </w:r>
    </w:p>
    <w:p w14:paraId="180697DE" w14:textId="67439107" w:rsidR="005C1228" w:rsidRPr="008D0AFC" w:rsidRDefault="00E94100" w:rsidP="00E90A43">
      <w:pPr>
        <w:pStyle w:val="berschrift1"/>
        <w:spacing w:line="240" w:lineRule="auto"/>
        <w:rPr>
          <w:rFonts w:ascii="Helvetica" w:hAnsi="Helvetica" w:cs="Helvetica"/>
          <w:i/>
          <w:lang w:val="en-US"/>
        </w:rPr>
      </w:pPr>
      <w:r w:rsidRPr="008D0AFC">
        <w:rPr>
          <w:rFonts w:ascii="Helvetica" w:hAnsi="Helvetica" w:cs="Helvetica"/>
          <w:i/>
          <w:lang w:val="en-US"/>
        </w:rPr>
        <w:t>Supplemental Digital Content</w:t>
      </w:r>
    </w:p>
    <w:p w14:paraId="7D4DDDD0" w14:textId="5BED92C9" w:rsidR="005C1228" w:rsidRPr="008D0AFC" w:rsidRDefault="005C1228" w:rsidP="00E90A43">
      <w:pPr>
        <w:spacing w:line="240" w:lineRule="auto"/>
        <w:rPr>
          <w:rFonts w:ascii="Helvetica" w:hAnsi="Helvetica" w:cs="Helvetica"/>
          <w:i/>
          <w:lang w:val="en-US"/>
        </w:rPr>
      </w:pPr>
    </w:p>
    <w:p w14:paraId="7453A7E7" w14:textId="2F0624C6" w:rsidR="00F65AEE" w:rsidRPr="00E90A43" w:rsidRDefault="00E94100" w:rsidP="00E90A43">
      <w:pPr>
        <w:pStyle w:val="berschrift1"/>
        <w:spacing w:line="360" w:lineRule="auto"/>
        <w:rPr>
          <w:rFonts w:ascii="Helvetica" w:hAnsi="Helvetica" w:cs="Helvetica"/>
          <w:color w:val="000000" w:themeColor="text1"/>
          <w:lang w:val="en-US"/>
        </w:rPr>
      </w:pPr>
      <w:r w:rsidRPr="00895FD4">
        <w:rPr>
          <w:rFonts w:ascii="Helvetica" w:hAnsi="Helvetica" w:cs="Helvetica"/>
          <w:color w:val="000000" w:themeColor="text1"/>
          <w:lang w:val="en-US"/>
        </w:rPr>
        <w:t xml:space="preserve">Simulation-based interpretation of </w:t>
      </w:r>
      <w:r w:rsidR="00FA68A5" w:rsidRPr="00895FD4">
        <w:rPr>
          <w:rFonts w:ascii="Helvetica" w:hAnsi="Helvetica" w:cs="Helvetica"/>
          <w:color w:val="000000" w:themeColor="text1"/>
          <w:lang w:val="en-US"/>
        </w:rPr>
        <w:t xml:space="preserve">therapeutically </w:t>
      </w:r>
      <w:r w:rsidRPr="00895FD4">
        <w:rPr>
          <w:rFonts w:ascii="Helvetica" w:hAnsi="Helvetica" w:cs="Helvetica"/>
          <w:color w:val="000000" w:themeColor="text1"/>
          <w:lang w:val="en-US"/>
        </w:rPr>
        <w:t xml:space="preserve">monitored </w:t>
      </w:r>
      <w:proofErr w:type="spellStart"/>
      <w:r w:rsidRPr="00895FD4">
        <w:rPr>
          <w:rFonts w:ascii="Helvetica" w:hAnsi="Helvetica" w:cs="Helvetica"/>
          <w:color w:val="000000" w:themeColor="text1"/>
          <w:lang w:val="en-US"/>
        </w:rPr>
        <w:t>cabozantinib</w:t>
      </w:r>
      <w:proofErr w:type="spellEnd"/>
      <w:r w:rsidRPr="00895FD4">
        <w:rPr>
          <w:rFonts w:ascii="Helvetica" w:hAnsi="Helvetica" w:cs="Helvetica"/>
          <w:color w:val="000000" w:themeColor="text1"/>
          <w:lang w:val="en-US"/>
        </w:rPr>
        <w:t xml:space="preserve"> plasma </w:t>
      </w:r>
      <w:r w:rsidRPr="00895FD4">
        <w:rPr>
          <w:rFonts w:ascii="Helvetica" w:hAnsi="Helvetica" w:cs="Helvetica"/>
          <w:color w:val="000000" w:themeColor="text1"/>
          <w:lang w:val="en-US"/>
        </w:rPr>
        <w:t>concentrations</w:t>
      </w:r>
      <w:r w:rsidRPr="00895FD4">
        <w:rPr>
          <w:rFonts w:ascii="Helvetica" w:hAnsi="Helvetica" w:cs="Helvetica"/>
          <w:color w:val="000000" w:themeColor="text1"/>
          <w:lang w:val="en-US"/>
        </w:rPr>
        <w:t xml:space="preserve"> in advanced adrenocortical carcinoma </w:t>
      </w:r>
      <w:r w:rsidR="005F335D" w:rsidRPr="00895FD4">
        <w:rPr>
          <w:rFonts w:ascii="Helvetica" w:hAnsi="Helvetica" w:cs="Helvetica"/>
          <w:color w:val="000000" w:themeColor="text1"/>
          <w:lang w:val="en-US"/>
        </w:rPr>
        <w:t xml:space="preserve">with </w:t>
      </w:r>
      <w:r w:rsidRPr="00895FD4">
        <w:rPr>
          <w:rFonts w:ascii="Helvetica" w:hAnsi="Helvetica" w:cs="Helvetica"/>
          <w:color w:val="000000" w:themeColor="text1"/>
          <w:lang w:val="en-US"/>
        </w:rPr>
        <w:t>hemodialysis</w:t>
      </w:r>
    </w:p>
    <w:p w14:paraId="4DB4E35F" w14:textId="77777777" w:rsidR="00E90A43" w:rsidRDefault="00E90A43" w:rsidP="00E90A43">
      <w:pPr>
        <w:spacing w:line="240" w:lineRule="auto"/>
        <w:rPr>
          <w:rFonts w:ascii="Helvetica" w:hAnsi="Helvetica" w:cs="Helvetica"/>
          <w:b/>
          <w:bCs/>
          <w:sz w:val="28"/>
          <w:szCs w:val="28"/>
          <w:lang w:val="en-US"/>
        </w:rPr>
      </w:pPr>
    </w:p>
    <w:p w14:paraId="6E45A871" w14:textId="0BB584D0" w:rsidR="00E90A43" w:rsidRDefault="00E94100" w:rsidP="00E90A43">
      <w:pPr>
        <w:spacing w:line="240" w:lineRule="auto"/>
        <w:rPr>
          <w:rFonts w:ascii="Helvetica" w:hAnsi="Helvetica" w:cs="Helvetica"/>
          <w:b/>
          <w:bCs/>
          <w:sz w:val="28"/>
          <w:szCs w:val="28"/>
          <w:lang w:val="en-US"/>
        </w:rPr>
      </w:pPr>
      <w:r w:rsidRPr="00E90A43">
        <w:rPr>
          <w:rFonts w:ascii="Helvetica" w:hAnsi="Helvetica" w:cs="Helvetica"/>
          <w:b/>
          <w:bCs/>
          <w:sz w:val="28"/>
          <w:szCs w:val="28"/>
          <w:lang w:val="en-US"/>
        </w:rPr>
        <w:t>Short Communication</w:t>
      </w:r>
    </w:p>
    <w:p w14:paraId="7BC52F91" w14:textId="77777777" w:rsidR="00E90A43" w:rsidRPr="00E90A43" w:rsidRDefault="00E90A43" w:rsidP="00E90A43">
      <w:pPr>
        <w:spacing w:line="240" w:lineRule="auto"/>
        <w:rPr>
          <w:rFonts w:ascii="Helvetica" w:hAnsi="Helvetica" w:cs="Helvetica"/>
          <w:b/>
          <w:bCs/>
          <w:sz w:val="28"/>
          <w:szCs w:val="28"/>
          <w:lang w:val="en-US"/>
        </w:rPr>
      </w:pPr>
    </w:p>
    <w:p w14:paraId="28469ED2" w14:textId="3360ADD2" w:rsidR="00895FD4" w:rsidRPr="00033FEB" w:rsidRDefault="00E94100" w:rsidP="00E90A43">
      <w:pPr>
        <w:spacing w:line="240" w:lineRule="auto"/>
        <w:rPr>
          <w:rFonts w:ascii="Helvetica" w:hAnsi="Helvetica" w:cs="Helvetica"/>
          <w:b/>
          <w:bCs/>
          <w:vertAlign w:val="superscript"/>
          <w:lang w:val="en-US"/>
        </w:rPr>
      </w:pPr>
      <w:r w:rsidRPr="00033FEB">
        <w:rPr>
          <w:rFonts w:ascii="Helvetica" w:hAnsi="Helvetica" w:cs="Helvetica"/>
          <w:b/>
          <w:bCs/>
          <w:lang w:val="en-US"/>
        </w:rPr>
        <w:t>Sebastian Zimmermann</w:t>
      </w:r>
      <w:proofErr w:type="gramStart"/>
      <w:r w:rsidRPr="00033FEB">
        <w:rPr>
          <w:rFonts w:ascii="Helvetica" w:hAnsi="Helvetica" w:cs="Helvetica"/>
          <w:b/>
          <w:bCs/>
          <w:vertAlign w:val="superscript"/>
          <w:lang w:val="en-US"/>
        </w:rPr>
        <w:t>1</w:t>
      </w:r>
      <w:r w:rsidR="004F0D3F" w:rsidRPr="00033FEB">
        <w:rPr>
          <w:rFonts w:ascii="Helvetica" w:hAnsi="Helvetica" w:cs="Helvetica"/>
          <w:b/>
          <w:bCs/>
          <w:vertAlign w:val="superscript"/>
          <w:lang w:val="en-US"/>
        </w:rPr>
        <w:t>,#</w:t>
      </w:r>
      <w:proofErr w:type="gramEnd"/>
      <w:r w:rsidR="005327B2" w:rsidRPr="00033FEB">
        <w:rPr>
          <w:rFonts w:ascii="Helvetica" w:hAnsi="Helvetica" w:cs="Helvetica"/>
          <w:b/>
          <w:bCs/>
          <w:lang w:val="en-US"/>
        </w:rPr>
        <w:t>,</w:t>
      </w:r>
      <w:r w:rsidRPr="00033FEB">
        <w:rPr>
          <w:rFonts w:ascii="Helvetica" w:hAnsi="Helvetica" w:cs="Helvetica"/>
          <w:b/>
          <w:bCs/>
          <w:lang w:val="en-US"/>
        </w:rPr>
        <w:t xml:space="preserve"> Max </w:t>
      </w:r>
      <w:proofErr w:type="spellStart"/>
      <w:r w:rsidRPr="00033FEB">
        <w:rPr>
          <w:rFonts w:ascii="Helvetica" w:hAnsi="Helvetica" w:cs="Helvetica"/>
          <w:b/>
          <w:bCs/>
          <w:lang w:val="en-US"/>
        </w:rPr>
        <w:t>Kurlbaum</w:t>
      </w:r>
      <w:proofErr w:type="spellEnd"/>
      <w:r w:rsidRPr="00033FEB">
        <w:rPr>
          <w:rFonts w:ascii="Helvetica" w:hAnsi="Helvetica" w:cs="Helvetica"/>
          <w:b/>
          <w:bCs/>
          <w:lang w:val="en-US"/>
        </w:rPr>
        <w:t>, PhD</w:t>
      </w:r>
      <w:r w:rsidRPr="00033FEB">
        <w:rPr>
          <w:rFonts w:ascii="Helvetica" w:hAnsi="Helvetica" w:cs="Helvetica"/>
          <w:b/>
          <w:bCs/>
          <w:vertAlign w:val="superscript"/>
          <w:lang w:val="en-US"/>
        </w:rPr>
        <w:t>2</w:t>
      </w:r>
      <w:r w:rsidR="00E60ECF" w:rsidRPr="00033FEB">
        <w:rPr>
          <w:rFonts w:ascii="Helvetica" w:hAnsi="Helvetica" w:cs="Helvetica"/>
          <w:b/>
          <w:bCs/>
          <w:vertAlign w:val="superscript"/>
          <w:lang w:val="en-US"/>
        </w:rPr>
        <w:t>,3</w:t>
      </w:r>
      <w:r w:rsidR="004F0D3F" w:rsidRPr="00033FEB">
        <w:rPr>
          <w:rFonts w:ascii="Helvetica" w:hAnsi="Helvetica" w:cs="Helvetica"/>
          <w:b/>
          <w:bCs/>
          <w:vertAlign w:val="superscript"/>
          <w:lang w:val="en-US"/>
        </w:rPr>
        <w:t>,#</w:t>
      </w:r>
      <w:r w:rsidRPr="00033FEB">
        <w:rPr>
          <w:rFonts w:ascii="Helvetica" w:hAnsi="Helvetica" w:cs="Helvetica"/>
          <w:b/>
          <w:bCs/>
          <w:lang w:val="en-US"/>
        </w:rPr>
        <w:t xml:space="preserve">, </w:t>
      </w:r>
      <w:r w:rsidR="00E3148C" w:rsidRPr="00033FEB">
        <w:rPr>
          <w:rFonts w:ascii="Helvetica" w:hAnsi="Helvetica" w:cs="Helvetica"/>
          <w:b/>
          <w:bCs/>
          <w:lang w:val="en-US"/>
        </w:rPr>
        <w:t>Stefanie Mayer</w:t>
      </w:r>
      <w:r w:rsidR="005C552A" w:rsidRPr="00033FEB">
        <w:rPr>
          <w:rFonts w:ascii="Helvetica" w:hAnsi="Helvetica" w:cs="Helvetica"/>
          <w:b/>
          <w:bCs/>
          <w:vertAlign w:val="superscript"/>
          <w:lang w:val="en-US"/>
        </w:rPr>
        <w:t>4</w:t>
      </w:r>
      <w:r w:rsidR="005C552A" w:rsidRPr="00033FEB">
        <w:rPr>
          <w:rFonts w:ascii="Helvetica" w:hAnsi="Helvetica" w:cs="Helvetica"/>
          <w:b/>
          <w:bCs/>
          <w:lang w:val="en-US"/>
        </w:rPr>
        <w:t xml:space="preserve">, </w:t>
      </w:r>
      <w:r w:rsidR="00E60ECF" w:rsidRPr="00033FEB">
        <w:rPr>
          <w:rFonts w:ascii="Helvetica" w:hAnsi="Helvetica" w:cs="Helvetica"/>
          <w:b/>
          <w:bCs/>
          <w:lang w:val="en-US"/>
        </w:rPr>
        <w:t xml:space="preserve">Martin </w:t>
      </w:r>
      <w:proofErr w:type="spellStart"/>
      <w:r w:rsidR="00E60ECF" w:rsidRPr="00033FEB">
        <w:rPr>
          <w:rFonts w:ascii="Helvetica" w:hAnsi="Helvetica" w:cs="Helvetica"/>
          <w:b/>
          <w:bCs/>
          <w:lang w:val="en-US"/>
        </w:rPr>
        <w:t>Fassnacht</w:t>
      </w:r>
      <w:proofErr w:type="spellEnd"/>
      <w:r w:rsidR="00E60ECF" w:rsidRPr="00033FEB">
        <w:rPr>
          <w:rFonts w:ascii="Helvetica" w:hAnsi="Helvetica" w:cs="Helvetica"/>
          <w:b/>
          <w:bCs/>
          <w:lang w:val="en-US"/>
        </w:rPr>
        <w:t>, MD</w:t>
      </w:r>
      <w:r w:rsidR="00E60ECF" w:rsidRPr="00033FEB">
        <w:rPr>
          <w:rFonts w:ascii="Helvetica" w:hAnsi="Helvetica" w:cs="Helvetica"/>
          <w:b/>
          <w:bCs/>
          <w:vertAlign w:val="superscript"/>
          <w:lang w:val="en-US"/>
        </w:rPr>
        <w:t>2,</w:t>
      </w:r>
      <w:r w:rsidR="00363363" w:rsidRPr="00033FEB">
        <w:rPr>
          <w:rFonts w:ascii="Helvetica" w:hAnsi="Helvetica" w:cs="Helvetica"/>
          <w:b/>
          <w:bCs/>
          <w:vertAlign w:val="superscript"/>
          <w:lang w:val="en-US"/>
        </w:rPr>
        <w:t>5</w:t>
      </w:r>
      <w:r w:rsidR="00E60ECF" w:rsidRPr="00033FEB">
        <w:rPr>
          <w:rFonts w:ascii="Helvetica" w:hAnsi="Helvetica" w:cs="Helvetica"/>
          <w:b/>
          <w:bCs/>
          <w:lang w:val="en-US"/>
        </w:rPr>
        <w:t xml:space="preserve">, </w:t>
      </w:r>
      <w:r w:rsidR="005327B2" w:rsidRPr="00033FEB">
        <w:rPr>
          <w:rFonts w:ascii="Helvetica" w:hAnsi="Helvetica" w:cs="Helvetica"/>
          <w:b/>
          <w:bCs/>
          <w:lang w:val="en-US"/>
        </w:rPr>
        <w:t xml:space="preserve">Matthias </w:t>
      </w:r>
      <w:proofErr w:type="spellStart"/>
      <w:r w:rsidR="005327B2" w:rsidRPr="00033FEB">
        <w:rPr>
          <w:rFonts w:ascii="Helvetica" w:hAnsi="Helvetica" w:cs="Helvetica"/>
          <w:b/>
          <w:bCs/>
          <w:lang w:val="en-US"/>
        </w:rPr>
        <w:t>Kroiss</w:t>
      </w:r>
      <w:proofErr w:type="spellEnd"/>
      <w:r w:rsidR="00363363" w:rsidRPr="00033FEB">
        <w:rPr>
          <w:rFonts w:ascii="Helvetica" w:hAnsi="Helvetica" w:cs="Helvetica"/>
          <w:b/>
          <w:bCs/>
          <w:lang w:val="en-US"/>
        </w:rPr>
        <w:t>, MD, PhD</w:t>
      </w:r>
      <w:r w:rsidR="005327B2" w:rsidRPr="00033FEB">
        <w:rPr>
          <w:rFonts w:ascii="Helvetica" w:hAnsi="Helvetica" w:cs="Helvetica"/>
          <w:b/>
          <w:bCs/>
          <w:vertAlign w:val="superscript"/>
          <w:lang w:val="en-US"/>
        </w:rPr>
        <w:t>2,3,</w:t>
      </w:r>
      <w:r w:rsidR="00363363" w:rsidRPr="00033FEB">
        <w:rPr>
          <w:rFonts w:ascii="Helvetica" w:hAnsi="Helvetica" w:cs="Helvetica"/>
          <w:b/>
          <w:bCs/>
          <w:vertAlign w:val="superscript"/>
          <w:lang w:val="en-US"/>
        </w:rPr>
        <w:t>5</w:t>
      </w:r>
      <w:r w:rsidR="00393E9E" w:rsidRPr="00033FEB">
        <w:rPr>
          <w:rFonts w:ascii="Helvetica" w:hAnsi="Helvetica" w:cs="Helvetica"/>
          <w:b/>
          <w:bCs/>
          <w:vertAlign w:val="superscript"/>
          <w:lang w:val="en-US"/>
        </w:rPr>
        <w:t>,</w:t>
      </w:r>
      <w:r w:rsidR="005327B2" w:rsidRPr="00033FEB">
        <w:rPr>
          <w:rFonts w:ascii="Helvetica" w:hAnsi="Helvetica" w:cs="Helvetica"/>
          <w:b/>
          <w:bCs/>
          <w:vertAlign w:val="superscript"/>
          <w:lang w:val="en-US"/>
        </w:rPr>
        <w:t>‡</w:t>
      </w:r>
      <w:r w:rsidR="005327B2" w:rsidRPr="00033FEB">
        <w:rPr>
          <w:rFonts w:ascii="Helvetica" w:hAnsi="Helvetica" w:cs="Helvetica"/>
          <w:b/>
          <w:bCs/>
          <w:lang w:val="en-US"/>
        </w:rPr>
        <w:t xml:space="preserve">, </w:t>
      </w:r>
      <w:r w:rsidR="00E60ECF" w:rsidRPr="00033FEB">
        <w:rPr>
          <w:rFonts w:ascii="Helvetica" w:hAnsi="Helvetica" w:cs="Helvetica"/>
          <w:b/>
          <w:bCs/>
          <w:lang w:val="en-US"/>
        </w:rPr>
        <w:t>Oliver Scherf-Clavel, PhD</w:t>
      </w:r>
      <w:r w:rsidR="00E60ECF" w:rsidRPr="00033FEB">
        <w:rPr>
          <w:rFonts w:ascii="Helvetica" w:hAnsi="Helvetica" w:cs="Helvetica"/>
          <w:b/>
          <w:bCs/>
          <w:vertAlign w:val="superscript"/>
          <w:lang w:val="en-US"/>
        </w:rPr>
        <w:t>1</w:t>
      </w:r>
      <w:r w:rsidR="00B119D2" w:rsidRPr="00033FEB">
        <w:rPr>
          <w:rFonts w:ascii="Helvetica" w:hAnsi="Helvetica" w:cs="Helvetica"/>
          <w:b/>
          <w:bCs/>
          <w:vertAlign w:val="superscript"/>
          <w:lang w:val="en-US"/>
        </w:rPr>
        <w:t>*</w:t>
      </w:r>
    </w:p>
    <w:p w14:paraId="15A23861" w14:textId="77777777" w:rsidR="00E60ECF" w:rsidRPr="00895FD4" w:rsidRDefault="00E94100" w:rsidP="00BE3ADE">
      <w:pPr>
        <w:spacing w:line="240" w:lineRule="auto"/>
        <w:rPr>
          <w:rFonts w:ascii="Helvetica" w:hAnsi="Helvetica" w:cs="Helvetica"/>
          <w:lang w:val="en-US"/>
        </w:rPr>
      </w:pPr>
      <w:r w:rsidRPr="00895FD4">
        <w:rPr>
          <w:rFonts w:ascii="Helvetica" w:hAnsi="Helvetica" w:cs="Helvetica"/>
          <w:vertAlign w:val="superscript"/>
          <w:lang w:val="en-US"/>
        </w:rPr>
        <w:t>1</w:t>
      </w:r>
      <w:r w:rsidRPr="00895FD4">
        <w:rPr>
          <w:rFonts w:ascii="Helvetica" w:hAnsi="Helvetica" w:cs="Helvetica"/>
          <w:lang w:val="en-US"/>
        </w:rPr>
        <w:t xml:space="preserve">Institute for Pharmacy and Food Chemistry, University of Würzburg, Am </w:t>
      </w:r>
      <w:proofErr w:type="spellStart"/>
      <w:r w:rsidRPr="00895FD4">
        <w:rPr>
          <w:rFonts w:ascii="Helvetica" w:hAnsi="Helvetica" w:cs="Helvetica"/>
          <w:lang w:val="en-US"/>
        </w:rPr>
        <w:t>Hubland</w:t>
      </w:r>
      <w:proofErr w:type="spellEnd"/>
      <w:r w:rsidRPr="00895FD4">
        <w:rPr>
          <w:rFonts w:ascii="Helvetica" w:hAnsi="Helvetica" w:cs="Helvetica"/>
          <w:lang w:val="en-US"/>
        </w:rPr>
        <w:t>, 97074 Würzburg, Germany</w:t>
      </w:r>
    </w:p>
    <w:p w14:paraId="0B59A25B" w14:textId="69A2FC4E" w:rsidR="00E60ECF" w:rsidRPr="00895FD4" w:rsidRDefault="00E94100" w:rsidP="00BE3ADE">
      <w:pPr>
        <w:spacing w:line="240" w:lineRule="auto"/>
        <w:rPr>
          <w:rFonts w:ascii="Helvetica" w:hAnsi="Helvetica" w:cs="Helvetica"/>
          <w:lang w:val="en-US"/>
        </w:rPr>
      </w:pPr>
      <w:r w:rsidRPr="00895FD4">
        <w:rPr>
          <w:rFonts w:ascii="Helvetica" w:hAnsi="Helvetica" w:cs="Helvetica"/>
          <w:vertAlign w:val="superscript"/>
          <w:lang w:val="en-US"/>
        </w:rPr>
        <w:t>2</w:t>
      </w:r>
      <w:r w:rsidRPr="00895FD4">
        <w:rPr>
          <w:rFonts w:ascii="Helvetica" w:hAnsi="Helvetica" w:cs="Helvetica"/>
          <w:lang w:val="en-US"/>
        </w:rPr>
        <w:t>Department of Internal Medicine I, Division of Endocrinology/Diabetology, University Hospital</w:t>
      </w:r>
      <w:r w:rsidR="00733DA3" w:rsidRPr="00895FD4">
        <w:rPr>
          <w:rFonts w:ascii="Helvetica" w:hAnsi="Helvetica" w:cs="Helvetica"/>
          <w:lang w:val="en-US"/>
        </w:rPr>
        <w:t>, University of</w:t>
      </w:r>
      <w:r w:rsidRPr="00895FD4">
        <w:rPr>
          <w:rFonts w:ascii="Helvetica" w:hAnsi="Helvetica" w:cs="Helvetica"/>
          <w:lang w:val="en-US"/>
        </w:rPr>
        <w:t xml:space="preserve"> Würzburg, </w:t>
      </w:r>
      <w:proofErr w:type="spellStart"/>
      <w:r w:rsidRPr="00895FD4">
        <w:rPr>
          <w:rFonts w:ascii="Helvetica" w:hAnsi="Helvetica" w:cs="Helvetica"/>
          <w:lang w:val="en-US"/>
        </w:rPr>
        <w:t>Oberdürrbacher</w:t>
      </w:r>
      <w:proofErr w:type="spellEnd"/>
      <w:r w:rsidRPr="00895FD4">
        <w:rPr>
          <w:rFonts w:ascii="Helvetica" w:hAnsi="Helvetica" w:cs="Helvetica"/>
          <w:lang w:val="en-US"/>
        </w:rPr>
        <w:t xml:space="preserve"> Str.6, 97080 Würzburg, Germany</w:t>
      </w:r>
    </w:p>
    <w:p w14:paraId="08B62A9E" w14:textId="6ED92B26" w:rsidR="00E60ECF" w:rsidRPr="00895FD4" w:rsidRDefault="00E94100" w:rsidP="00BE3ADE">
      <w:pPr>
        <w:spacing w:line="240" w:lineRule="auto"/>
        <w:rPr>
          <w:rFonts w:ascii="Helvetica" w:hAnsi="Helvetica" w:cs="Helvetica"/>
          <w:lang w:val="en-US"/>
        </w:rPr>
      </w:pPr>
      <w:r w:rsidRPr="00895FD4">
        <w:rPr>
          <w:rFonts w:ascii="Helvetica" w:hAnsi="Helvetica" w:cs="Helvetica"/>
          <w:vertAlign w:val="superscript"/>
          <w:lang w:val="en-US"/>
        </w:rPr>
        <w:t>3</w:t>
      </w:r>
      <w:r w:rsidRPr="00895FD4">
        <w:rPr>
          <w:rFonts w:ascii="Helvetica" w:hAnsi="Helvetica" w:cs="Helvetica"/>
          <w:lang w:val="en-US"/>
        </w:rPr>
        <w:t>C</w:t>
      </w:r>
      <w:r w:rsidR="005327B2" w:rsidRPr="00895FD4">
        <w:rPr>
          <w:rFonts w:ascii="Helvetica" w:hAnsi="Helvetica" w:cs="Helvetica"/>
          <w:lang w:val="en-US"/>
        </w:rPr>
        <w:t>ore Unit Clinical Mass Spectrometry</w:t>
      </w:r>
      <w:r w:rsidRPr="00895FD4">
        <w:rPr>
          <w:rFonts w:ascii="Helvetica" w:hAnsi="Helvetica" w:cs="Helvetica"/>
          <w:lang w:val="en-US"/>
        </w:rPr>
        <w:t>, University Hospital</w:t>
      </w:r>
      <w:r w:rsidR="005327B2" w:rsidRPr="00895FD4">
        <w:rPr>
          <w:rFonts w:ascii="Helvetica" w:hAnsi="Helvetica" w:cs="Helvetica"/>
          <w:lang w:val="en-US"/>
        </w:rPr>
        <w:t>, University of</w:t>
      </w:r>
      <w:r w:rsidRPr="00895FD4">
        <w:rPr>
          <w:rFonts w:ascii="Helvetica" w:hAnsi="Helvetica" w:cs="Helvetica"/>
          <w:lang w:val="en-US"/>
        </w:rPr>
        <w:t xml:space="preserve"> Würzburg, </w:t>
      </w:r>
      <w:proofErr w:type="spellStart"/>
      <w:r w:rsidRPr="00895FD4">
        <w:rPr>
          <w:rFonts w:ascii="Helvetica" w:hAnsi="Helvetica" w:cs="Helvetica"/>
          <w:lang w:val="en-US"/>
        </w:rPr>
        <w:t>Oberdürrbacher</w:t>
      </w:r>
      <w:proofErr w:type="spellEnd"/>
      <w:r w:rsidRPr="00895FD4">
        <w:rPr>
          <w:rFonts w:ascii="Helvetica" w:hAnsi="Helvetica" w:cs="Helvetica"/>
          <w:lang w:val="en-US"/>
        </w:rPr>
        <w:t xml:space="preserve"> Str.6, 97080 Würzburg, Germany</w:t>
      </w:r>
    </w:p>
    <w:p w14:paraId="79EA529B" w14:textId="2CB63D97" w:rsidR="005C552A" w:rsidRPr="00895FD4" w:rsidRDefault="00E94100" w:rsidP="00BE3ADE">
      <w:pPr>
        <w:spacing w:line="240" w:lineRule="auto"/>
        <w:rPr>
          <w:rFonts w:ascii="Helvetica" w:hAnsi="Helvetica" w:cs="Helvetica"/>
          <w:lang w:val="en-US"/>
        </w:rPr>
      </w:pPr>
      <w:r w:rsidRPr="00895FD4">
        <w:rPr>
          <w:rFonts w:ascii="Helvetica" w:hAnsi="Helvetica" w:cs="Helvetica"/>
          <w:vertAlign w:val="superscript"/>
          <w:lang w:val="en-US"/>
        </w:rPr>
        <w:t>4</w:t>
      </w:r>
      <w:r w:rsidRPr="00895FD4">
        <w:rPr>
          <w:rFonts w:ascii="Helvetica" w:hAnsi="Helvetica" w:cs="Helvetica"/>
          <w:lang w:val="en-US"/>
        </w:rPr>
        <w:t xml:space="preserve">Department of Internal Medicine I, Division of Nephrology, University Hospital, University of Würzburg, </w:t>
      </w:r>
      <w:proofErr w:type="spellStart"/>
      <w:r w:rsidRPr="00895FD4">
        <w:rPr>
          <w:rFonts w:ascii="Helvetica" w:hAnsi="Helvetica" w:cs="Helvetica"/>
          <w:lang w:val="en-US"/>
        </w:rPr>
        <w:t>Oberdürrbacher</w:t>
      </w:r>
      <w:proofErr w:type="spellEnd"/>
      <w:r w:rsidRPr="00895FD4">
        <w:rPr>
          <w:rFonts w:ascii="Helvetica" w:hAnsi="Helvetica" w:cs="Helvetica"/>
          <w:lang w:val="en-US"/>
        </w:rPr>
        <w:t xml:space="preserve"> Str.6, 97080 Würzburg, Germany</w:t>
      </w:r>
    </w:p>
    <w:p w14:paraId="0C2E1F62" w14:textId="4B0196CD" w:rsidR="00895FD4" w:rsidRPr="00895FD4" w:rsidRDefault="00E94100" w:rsidP="00BE3ADE">
      <w:pPr>
        <w:spacing w:line="240" w:lineRule="auto"/>
        <w:rPr>
          <w:rFonts w:ascii="Helvetica" w:hAnsi="Helvetica" w:cs="Helvetica"/>
          <w:lang w:val="en-US"/>
        </w:rPr>
      </w:pPr>
      <w:r w:rsidRPr="00895FD4">
        <w:rPr>
          <w:rFonts w:ascii="Helvetica" w:hAnsi="Helvetica" w:cs="Helvetica"/>
          <w:vertAlign w:val="superscript"/>
          <w:lang w:val="en-US"/>
        </w:rPr>
        <w:t>5</w:t>
      </w:r>
      <w:r w:rsidR="00E60ECF" w:rsidRPr="00895FD4">
        <w:rPr>
          <w:rFonts w:ascii="Helvetica" w:hAnsi="Helvetica" w:cs="Helvetica"/>
          <w:lang w:val="en-US"/>
        </w:rPr>
        <w:t>Comprehensive Cancer Center</w:t>
      </w:r>
      <w:r w:rsidR="00733DA3" w:rsidRPr="00895FD4">
        <w:rPr>
          <w:rFonts w:ascii="Helvetica" w:hAnsi="Helvetica" w:cs="Helvetica"/>
          <w:lang w:val="en-US"/>
        </w:rPr>
        <w:t xml:space="preserve"> </w:t>
      </w:r>
      <w:proofErr w:type="spellStart"/>
      <w:r w:rsidR="00733DA3" w:rsidRPr="00895FD4">
        <w:rPr>
          <w:rFonts w:ascii="Helvetica" w:hAnsi="Helvetica" w:cs="Helvetica"/>
          <w:lang w:val="en-US"/>
        </w:rPr>
        <w:t>Mainfranken</w:t>
      </w:r>
      <w:proofErr w:type="spellEnd"/>
      <w:r w:rsidR="00E60ECF" w:rsidRPr="00895FD4">
        <w:rPr>
          <w:rFonts w:ascii="Helvetica" w:hAnsi="Helvetica" w:cs="Helvetica"/>
          <w:lang w:val="en-US"/>
        </w:rPr>
        <w:t>, University of Würzburg, Josef-Schneider-Str.6, 97080 Würzburg, Germany</w:t>
      </w:r>
    </w:p>
    <w:p w14:paraId="20E13128" w14:textId="64AB3304" w:rsidR="00895FD4" w:rsidRDefault="00E94100" w:rsidP="00BE3ADE">
      <w:pPr>
        <w:spacing w:line="240" w:lineRule="auto"/>
        <w:rPr>
          <w:rFonts w:ascii="Helvetica" w:hAnsi="Helvetica" w:cs="Helvetica"/>
          <w:lang w:val="en-US"/>
        </w:rPr>
      </w:pPr>
      <w:r w:rsidRPr="00895FD4">
        <w:rPr>
          <w:rFonts w:ascii="Helvetica" w:hAnsi="Helvetica" w:cs="Helvetica"/>
          <w:vertAlign w:val="superscript"/>
          <w:lang w:val="en-US"/>
        </w:rPr>
        <w:t>‡</w:t>
      </w:r>
      <w:r w:rsidRPr="00895FD4">
        <w:rPr>
          <w:rFonts w:ascii="Helvetica" w:hAnsi="Helvetica" w:cs="Helvetica"/>
          <w:lang w:val="en-US"/>
        </w:rPr>
        <w:t>present address: Department of Medicine IV, University Hospital Munich, Ludwig-</w:t>
      </w:r>
      <w:proofErr w:type="spellStart"/>
      <w:r w:rsidRPr="00895FD4">
        <w:rPr>
          <w:rFonts w:ascii="Helvetica" w:hAnsi="Helvetica" w:cs="Helvetica"/>
          <w:lang w:val="en-US"/>
        </w:rPr>
        <w:t>Maximilians</w:t>
      </w:r>
      <w:proofErr w:type="spellEnd"/>
      <w:r w:rsidRPr="00895FD4">
        <w:rPr>
          <w:rFonts w:ascii="Helvetica" w:hAnsi="Helvetica" w:cs="Helvetica"/>
          <w:lang w:val="en-US"/>
        </w:rPr>
        <w:t xml:space="preserve">-Universität München, </w:t>
      </w:r>
      <w:proofErr w:type="spellStart"/>
      <w:r w:rsidRPr="00895FD4">
        <w:rPr>
          <w:rFonts w:ascii="Helvetica" w:hAnsi="Helvetica" w:cs="Helvetica"/>
          <w:lang w:val="en-US"/>
        </w:rPr>
        <w:t>Ziemssenstr</w:t>
      </w:r>
      <w:proofErr w:type="spellEnd"/>
      <w:r w:rsidRPr="00895FD4">
        <w:rPr>
          <w:rFonts w:ascii="Helvetica" w:hAnsi="Helvetica" w:cs="Helvetica"/>
          <w:lang w:val="en-US"/>
        </w:rPr>
        <w:t>. 1, 80336 Munich</w:t>
      </w:r>
    </w:p>
    <w:p w14:paraId="16D100E4" w14:textId="163B766B" w:rsidR="0045075D" w:rsidRPr="00895FD4" w:rsidRDefault="00E94100" w:rsidP="004F0D3F">
      <w:pPr>
        <w:spacing w:line="360" w:lineRule="auto"/>
        <w:jc w:val="both"/>
        <w:rPr>
          <w:rFonts w:ascii="Helvetica" w:hAnsi="Helvetica" w:cs="Helvetica"/>
          <w:lang w:val="en-US"/>
        </w:rPr>
      </w:pPr>
      <w:r>
        <w:rPr>
          <w:rFonts w:ascii="Helvetica" w:hAnsi="Helvetica" w:cs="Helvetica"/>
          <w:vertAlign w:val="superscript"/>
          <w:lang w:val="en-US"/>
        </w:rPr>
        <w:t xml:space="preserve"># </w:t>
      </w:r>
      <w:r>
        <w:rPr>
          <w:rFonts w:ascii="Helvetica" w:hAnsi="Helvetica" w:cs="Helvetica"/>
          <w:lang w:val="en-US"/>
        </w:rPr>
        <w:t>Both</w:t>
      </w:r>
      <w:r>
        <w:rPr>
          <w:rFonts w:ascii="Helvetica" w:hAnsi="Helvetica" w:cs="Helvetica"/>
          <w:lang w:val="en-US"/>
        </w:rPr>
        <w:t xml:space="preserve"> authors contributed equally</w:t>
      </w:r>
      <w:r>
        <w:rPr>
          <w:rFonts w:ascii="Helvetica" w:eastAsia="Calibri" w:hAnsi="Helvetica" w:cs="Helvetica"/>
          <w:lang w:val="en-US"/>
        </w:rPr>
        <w:t>.</w:t>
      </w:r>
    </w:p>
    <w:p w14:paraId="40057642" w14:textId="77777777" w:rsidR="00332BE5" w:rsidRPr="00895FD4" w:rsidRDefault="00E94100" w:rsidP="008D0AFC">
      <w:pPr>
        <w:spacing w:line="240" w:lineRule="auto"/>
        <w:jc w:val="both"/>
        <w:rPr>
          <w:rFonts w:ascii="Helvetica" w:hAnsi="Helvetica" w:cs="Helvetica"/>
          <w:lang w:val="en-US"/>
        </w:rPr>
      </w:pPr>
      <w:r w:rsidRPr="00895FD4">
        <w:rPr>
          <w:rFonts w:ascii="Helvetica" w:hAnsi="Helvetica" w:cs="Helvetica"/>
          <w:lang w:val="en-US"/>
        </w:rPr>
        <w:t xml:space="preserve">* Corresponding author: </w:t>
      </w:r>
      <w:r w:rsidRPr="00895FD4">
        <w:rPr>
          <w:rFonts w:ascii="Helvetica" w:hAnsi="Helvetica" w:cs="Helvetica"/>
          <w:lang w:val="en-US"/>
        </w:rPr>
        <w:tab/>
      </w:r>
      <w:r w:rsidR="003A59FD" w:rsidRPr="00895FD4">
        <w:rPr>
          <w:rFonts w:ascii="Helvetica" w:hAnsi="Helvetica" w:cs="Helvetica"/>
          <w:lang w:val="en-US"/>
        </w:rPr>
        <w:tab/>
      </w:r>
      <w:r w:rsidRPr="00895FD4">
        <w:rPr>
          <w:rFonts w:ascii="Helvetica" w:hAnsi="Helvetica" w:cs="Helvetica"/>
          <w:lang w:val="en-US"/>
        </w:rPr>
        <w:t>Prof. Dr. Scherf-Clavel</w:t>
      </w:r>
    </w:p>
    <w:p w14:paraId="2C969765" w14:textId="77777777" w:rsidR="00332BE5" w:rsidRPr="00895FD4" w:rsidRDefault="00E94100" w:rsidP="008D0AFC">
      <w:pPr>
        <w:spacing w:line="240" w:lineRule="auto"/>
        <w:jc w:val="both"/>
        <w:rPr>
          <w:rFonts w:ascii="Helvetica" w:hAnsi="Helvetica" w:cs="Helvetica"/>
          <w:lang w:val="en-US"/>
        </w:rPr>
      </w:pP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003A59FD" w:rsidRPr="00895FD4">
        <w:rPr>
          <w:rFonts w:ascii="Helvetica" w:hAnsi="Helvetica" w:cs="Helvetica"/>
          <w:lang w:val="en-US"/>
        </w:rPr>
        <w:tab/>
      </w:r>
      <w:r w:rsidRPr="00895FD4">
        <w:rPr>
          <w:rFonts w:ascii="Helvetica" w:hAnsi="Helvetica" w:cs="Helvetica"/>
          <w:lang w:val="en-US"/>
        </w:rPr>
        <w:t>Institute for Pharmacy and Food Chemistry</w:t>
      </w:r>
    </w:p>
    <w:p w14:paraId="283ADA3B" w14:textId="77777777" w:rsidR="00332BE5" w:rsidRPr="00895FD4" w:rsidRDefault="00E94100" w:rsidP="008D0AFC">
      <w:pPr>
        <w:spacing w:line="240" w:lineRule="auto"/>
        <w:jc w:val="both"/>
        <w:rPr>
          <w:rFonts w:ascii="Helvetica" w:hAnsi="Helvetica" w:cs="Helvetica"/>
          <w:lang w:val="en-US"/>
        </w:rPr>
      </w:pP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003A59FD" w:rsidRPr="00895FD4">
        <w:rPr>
          <w:rFonts w:ascii="Helvetica" w:hAnsi="Helvetica" w:cs="Helvetica"/>
          <w:lang w:val="en-US"/>
        </w:rPr>
        <w:tab/>
      </w:r>
      <w:r w:rsidRPr="00895FD4">
        <w:rPr>
          <w:rFonts w:ascii="Helvetica" w:hAnsi="Helvetica" w:cs="Helvetica"/>
          <w:lang w:val="en-US"/>
        </w:rPr>
        <w:t>University of Würzburg</w:t>
      </w:r>
    </w:p>
    <w:p w14:paraId="74D2C96B" w14:textId="77777777" w:rsidR="00332BE5" w:rsidRPr="00895FD4" w:rsidRDefault="00E94100" w:rsidP="008D0AFC">
      <w:pPr>
        <w:spacing w:line="240" w:lineRule="auto"/>
        <w:jc w:val="both"/>
        <w:rPr>
          <w:rFonts w:ascii="Helvetica" w:hAnsi="Helvetica" w:cs="Helvetica"/>
          <w:lang w:val="en-US"/>
        </w:rPr>
      </w:pP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003A59FD" w:rsidRPr="00895FD4">
        <w:rPr>
          <w:rFonts w:ascii="Helvetica" w:hAnsi="Helvetica" w:cs="Helvetica"/>
          <w:lang w:val="en-US"/>
        </w:rPr>
        <w:tab/>
      </w:r>
      <w:r w:rsidRPr="00895FD4">
        <w:rPr>
          <w:rFonts w:ascii="Helvetica" w:hAnsi="Helvetica" w:cs="Helvetica"/>
          <w:lang w:val="en-US"/>
        </w:rPr>
        <w:t>97074 Würzburg</w:t>
      </w:r>
    </w:p>
    <w:p w14:paraId="558612B8" w14:textId="77777777" w:rsidR="00332BE5" w:rsidRPr="00895FD4" w:rsidRDefault="00E94100" w:rsidP="008D0AFC">
      <w:pPr>
        <w:spacing w:line="240" w:lineRule="auto"/>
        <w:jc w:val="both"/>
        <w:rPr>
          <w:rFonts w:ascii="Helvetica" w:hAnsi="Helvetica" w:cs="Helvetica"/>
          <w:lang w:val="en-US"/>
        </w:rPr>
      </w:pP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003A59FD" w:rsidRPr="00895FD4">
        <w:rPr>
          <w:rFonts w:ascii="Helvetica" w:hAnsi="Helvetica" w:cs="Helvetica"/>
          <w:lang w:val="en-US"/>
        </w:rPr>
        <w:tab/>
      </w:r>
      <w:r w:rsidRPr="00895FD4">
        <w:rPr>
          <w:rFonts w:ascii="Helvetica" w:hAnsi="Helvetica" w:cs="Helvetica"/>
          <w:lang w:val="en-US"/>
        </w:rPr>
        <w:t>Phone: +49 931 31 89513</w:t>
      </w:r>
    </w:p>
    <w:p w14:paraId="1388F8A2" w14:textId="77777777" w:rsidR="00332BE5" w:rsidRPr="00895FD4" w:rsidRDefault="00E94100" w:rsidP="008D0AFC">
      <w:pPr>
        <w:spacing w:line="240" w:lineRule="auto"/>
        <w:jc w:val="both"/>
        <w:rPr>
          <w:rFonts w:ascii="Helvetica" w:hAnsi="Helvetica" w:cs="Helvetica"/>
          <w:lang w:val="en-US"/>
        </w:rPr>
      </w:pP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003A59FD" w:rsidRPr="00895FD4">
        <w:rPr>
          <w:rFonts w:ascii="Helvetica" w:hAnsi="Helvetica" w:cs="Helvetica"/>
          <w:lang w:val="en-US"/>
        </w:rPr>
        <w:tab/>
      </w:r>
      <w:r w:rsidRPr="00895FD4">
        <w:rPr>
          <w:rFonts w:ascii="Helvetica" w:hAnsi="Helvetica" w:cs="Helvetica"/>
          <w:lang w:val="en-US"/>
        </w:rPr>
        <w:t>Fax: +49 931 31 85494</w:t>
      </w:r>
    </w:p>
    <w:p w14:paraId="51E4508F" w14:textId="65A27C43" w:rsidR="00C70DB2" w:rsidRDefault="00E94100" w:rsidP="00C70DB2">
      <w:pPr>
        <w:spacing w:line="240" w:lineRule="auto"/>
        <w:jc w:val="both"/>
        <w:rPr>
          <w:rStyle w:val="Hyperlink"/>
          <w:rFonts w:ascii="Helvetica" w:hAnsi="Helvetica" w:cs="Helvetica"/>
          <w:lang w:val="en-US"/>
        </w:rPr>
      </w:pP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Pr="00895FD4">
        <w:rPr>
          <w:rFonts w:ascii="Helvetica" w:hAnsi="Helvetica" w:cs="Helvetica"/>
          <w:lang w:val="en-US"/>
        </w:rPr>
        <w:tab/>
      </w:r>
      <w:r w:rsidR="003A59FD" w:rsidRPr="00895FD4">
        <w:rPr>
          <w:rFonts w:ascii="Helvetica" w:hAnsi="Helvetica" w:cs="Helvetica"/>
          <w:lang w:val="en-US"/>
        </w:rPr>
        <w:tab/>
      </w:r>
      <w:r w:rsidRPr="00895FD4">
        <w:rPr>
          <w:rFonts w:ascii="Helvetica" w:hAnsi="Helvetica" w:cs="Helvetica"/>
          <w:lang w:val="en-US"/>
        </w:rPr>
        <w:t xml:space="preserve">E-Mail address: </w:t>
      </w:r>
      <w:r w:rsidR="00014416" w:rsidRPr="001647E0">
        <w:rPr>
          <w:rFonts w:ascii="Helvetica" w:hAnsi="Helvetica" w:cs="Helvetica"/>
          <w:lang w:val="en-US"/>
        </w:rPr>
        <w:t>oliver.scherf-clavel@uni-wuerzburg.de</w:t>
      </w:r>
    </w:p>
    <w:p w14:paraId="30837B06" w14:textId="77777777" w:rsidR="00C70DB2" w:rsidRPr="00C70DB2" w:rsidRDefault="00C70DB2" w:rsidP="00C70DB2">
      <w:pPr>
        <w:spacing w:line="240" w:lineRule="auto"/>
        <w:jc w:val="both"/>
        <w:rPr>
          <w:rFonts w:ascii="Helvetica" w:hAnsi="Helvetica" w:cs="Helvetica"/>
          <w:lang w:val="en-US"/>
        </w:rPr>
      </w:pPr>
    </w:p>
    <w:p w14:paraId="62DB69FC" w14:textId="45460B25" w:rsidR="00166B86" w:rsidRDefault="00E94100">
      <w:pPr>
        <w:rPr>
          <w:rFonts w:ascii="Helvetica" w:eastAsiaTheme="majorEastAsia" w:hAnsi="Helvetica" w:cs="Helvetica"/>
          <w:b/>
          <w:color w:val="000000" w:themeColor="text1"/>
          <w:szCs w:val="24"/>
          <w:lang w:val="en-US"/>
        </w:rPr>
      </w:pPr>
      <w:r>
        <w:rPr>
          <w:rFonts w:ascii="Helvetica" w:hAnsi="Helvetica" w:cs="Helvetica"/>
          <w:color w:val="000000" w:themeColor="text1"/>
          <w:lang w:val="en-US"/>
        </w:rPr>
        <w:br w:type="page"/>
      </w:r>
    </w:p>
    <w:p w14:paraId="1127E37C" w14:textId="066F38EB" w:rsidR="00166B86" w:rsidRDefault="00E94100" w:rsidP="008F4B27">
      <w:pPr>
        <w:pStyle w:val="berschrift2"/>
        <w:spacing w:line="480" w:lineRule="auto"/>
        <w:jc w:val="both"/>
        <w:rPr>
          <w:rFonts w:ascii="Helvetica" w:hAnsi="Helvetica" w:cs="Helvetica"/>
          <w:lang w:val="en-US"/>
        </w:rPr>
      </w:pPr>
      <w:r>
        <w:rPr>
          <w:rFonts w:ascii="Helvetica" w:hAnsi="Helvetica" w:cs="Helvetica"/>
          <w:lang w:val="en-US"/>
        </w:rPr>
        <w:lastRenderedPageBreak/>
        <w:t>SUPPLEMENTA</w:t>
      </w:r>
      <w:r w:rsidR="003645B8">
        <w:rPr>
          <w:rFonts w:ascii="Helvetica" w:hAnsi="Helvetica" w:cs="Helvetica"/>
          <w:lang w:val="en-US"/>
        </w:rPr>
        <w:t>RY</w:t>
      </w:r>
      <w:r>
        <w:rPr>
          <w:rFonts w:ascii="Helvetica" w:hAnsi="Helvetica" w:cs="Helvetica"/>
          <w:lang w:val="en-US"/>
        </w:rPr>
        <w:t xml:space="preserve"> </w:t>
      </w:r>
      <w:r w:rsidRPr="00895FD4">
        <w:rPr>
          <w:rFonts w:ascii="Helvetica" w:hAnsi="Helvetica" w:cs="Helvetica"/>
          <w:lang w:val="en-US"/>
        </w:rPr>
        <w:t>MATERIALS AND METHODS</w:t>
      </w:r>
    </w:p>
    <w:p w14:paraId="2E456A99" w14:textId="2933F232" w:rsidR="00166B86" w:rsidRPr="00895FD4" w:rsidRDefault="00E94100" w:rsidP="00166B86">
      <w:pPr>
        <w:pStyle w:val="berschrift3"/>
        <w:spacing w:line="480" w:lineRule="auto"/>
        <w:jc w:val="both"/>
        <w:rPr>
          <w:rFonts w:ascii="Helvetica" w:hAnsi="Helvetica" w:cs="Helvetica"/>
          <w:lang w:val="en-US"/>
        </w:rPr>
      </w:pPr>
      <w:r w:rsidRPr="00895FD4">
        <w:rPr>
          <w:rFonts w:ascii="Helvetica" w:hAnsi="Helvetica" w:cs="Helvetica"/>
          <w:lang w:val="en-US"/>
        </w:rPr>
        <w:t>Preparation of Stock Solutions, Calibrators</w:t>
      </w:r>
      <w:r w:rsidR="003C5B16">
        <w:rPr>
          <w:rFonts w:ascii="Helvetica" w:hAnsi="Helvetica" w:cs="Helvetica"/>
          <w:lang w:val="en-US"/>
        </w:rPr>
        <w:t>,</w:t>
      </w:r>
      <w:r w:rsidRPr="00895FD4">
        <w:rPr>
          <w:rFonts w:ascii="Helvetica" w:hAnsi="Helvetica" w:cs="Helvetica"/>
          <w:lang w:val="en-US"/>
        </w:rPr>
        <w:t xml:space="preserve"> and Quality Controls</w:t>
      </w:r>
    </w:p>
    <w:p w14:paraId="38174C6B" w14:textId="169D7AF1" w:rsidR="00166B86" w:rsidRDefault="00E94100" w:rsidP="009964A9">
      <w:pPr>
        <w:spacing w:after="0" w:line="480" w:lineRule="auto"/>
        <w:ind w:firstLine="708"/>
        <w:jc w:val="both"/>
        <w:rPr>
          <w:rFonts w:ascii="Helvetica" w:hAnsi="Helvetica" w:cs="Helvetica"/>
          <w:color w:val="000000" w:themeColor="text1"/>
          <w:lang w:val="en-US"/>
        </w:rPr>
      </w:pPr>
      <w:r w:rsidRPr="00895FD4">
        <w:rPr>
          <w:rFonts w:ascii="Helvetica" w:hAnsi="Helvetica" w:cs="Helvetica"/>
          <w:color w:val="000000" w:themeColor="text1"/>
          <w:lang w:val="en-US"/>
        </w:rPr>
        <w:t xml:space="preserve">Stock solutions were </w:t>
      </w:r>
      <w:r w:rsidRPr="00895FD4">
        <w:rPr>
          <w:rFonts w:ascii="Helvetica" w:hAnsi="Helvetica" w:cs="Helvetica"/>
          <w:lang w:val="en-US"/>
        </w:rPr>
        <w:t>prepared by dissolving CAB malate in DMSO and CAB-d4 in ACN to final concentrations equivalent to 1 mg/mL free b</w:t>
      </w:r>
      <w:r w:rsidRPr="00895FD4">
        <w:rPr>
          <w:rFonts w:ascii="Helvetica" w:hAnsi="Helvetica" w:cs="Helvetica"/>
          <w:color w:val="000000" w:themeColor="text1"/>
          <w:lang w:val="en-US"/>
        </w:rPr>
        <w:t xml:space="preserve">ase. </w:t>
      </w:r>
      <w:r>
        <w:rPr>
          <w:rFonts w:ascii="Helvetica" w:eastAsia="Calibri" w:hAnsi="Helvetica" w:cs="Helvetica"/>
          <w:color w:val="000000"/>
          <w:lang w:val="en-US"/>
        </w:rPr>
        <w:t xml:space="preserve">The </w:t>
      </w:r>
      <w:r w:rsidRPr="00895FD4">
        <w:rPr>
          <w:rFonts w:ascii="Helvetica" w:hAnsi="Helvetica" w:cs="Helvetica"/>
          <w:color w:val="000000" w:themeColor="text1"/>
          <w:lang w:val="en-US"/>
        </w:rPr>
        <w:t>working</w:t>
      </w:r>
      <w:r w:rsidRPr="00895FD4">
        <w:rPr>
          <w:rFonts w:ascii="Helvetica" w:hAnsi="Helvetica" w:cs="Helvetica"/>
          <w:color w:val="000000" w:themeColor="text1"/>
          <w:lang w:val="en-US"/>
        </w:rPr>
        <w:t xml:space="preserve"> stock solution was prepared by </w:t>
      </w:r>
      <w:r w:rsidRPr="00895FD4">
        <w:rPr>
          <w:rFonts w:ascii="Helvetica" w:hAnsi="Helvetica" w:cs="Helvetica"/>
          <w:color w:val="000000" w:themeColor="text1"/>
          <w:lang w:val="en-US"/>
        </w:rPr>
        <w:t>diluting</w:t>
      </w:r>
      <w:r w:rsidRPr="00895FD4">
        <w:rPr>
          <w:rFonts w:ascii="Helvetica" w:hAnsi="Helvetica" w:cs="Helvetica"/>
          <w:color w:val="000000" w:themeColor="text1"/>
          <w:lang w:val="en-US"/>
        </w:rPr>
        <w:t xml:space="preserve"> </w:t>
      </w:r>
      <w:r w:rsidRPr="00895FD4">
        <w:rPr>
          <w:rFonts w:ascii="Helvetica" w:hAnsi="Helvetica" w:cs="Helvetica"/>
          <w:color w:val="000000" w:themeColor="text1"/>
          <w:lang w:val="en-US"/>
        </w:rPr>
        <w:t>the</w:t>
      </w:r>
      <w:r w:rsidRPr="00895FD4">
        <w:rPr>
          <w:rFonts w:ascii="Helvetica" w:hAnsi="Helvetica" w:cs="Helvetica"/>
          <w:color w:val="000000" w:themeColor="text1"/>
          <w:lang w:val="en-US"/>
        </w:rPr>
        <w:t xml:space="preserve"> stock solution in DMSO (1:5). The working stock solution was spiked </w:t>
      </w:r>
      <w:r w:rsidRPr="00895FD4">
        <w:rPr>
          <w:rFonts w:ascii="Helvetica" w:hAnsi="Helvetica" w:cs="Helvetica"/>
          <w:color w:val="000000" w:themeColor="text1"/>
          <w:lang w:val="en-US"/>
        </w:rPr>
        <w:t>into</w:t>
      </w:r>
      <w:r w:rsidRPr="00895FD4">
        <w:rPr>
          <w:rFonts w:ascii="Helvetica" w:hAnsi="Helvetica" w:cs="Helvetica"/>
          <w:color w:val="000000" w:themeColor="text1"/>
          <w:lang w:val="en-US"/>
        </w:rPr>
        <w:t xml:space="preserve"> human plasma </w:t>
      </w:r>
      <w:r w:rsidRPr="00895FD4">
        <w:rPr>
          <w:rFonts w:ascii="Helvetica" w:hAnsi="Helvetica" w:cs="Helvetica"/>
          <w:color w:val="000000" w:themeColor="text1"/>
          <w:lang w:val="en-US"/>
        </w:rPr>
        <w:t>to obtain</w:t>
      </w:r>
      <w:r w:rsidRPr="00895FD4">
        <w:rPr>
          <w:rFonts w:ascii="Helvetica" w:hAnsi="Helvetica" w:cs="Helvetica"/>
          <w:color w:val="000000" w:themeColor="text1"/>
          <w:lang w:val="en-US"/>
        </w:rPr>
        <w:t xml:space="preserve"> the highest calibrator (CR) and quality control (QC) </w:t>
      </w:r>
      <w:r w:rsidRPr="00895FD4">
        <w:rPr>
          <w:rFonts w:ascii="Helvetica" w:hAnsi="Helvetica" w:cs="Helvetica"/>
          <w:color w:val="000000" w:themeColor="text1"/>
          <w:lang w:val="en-US"/>
        </w:rPr>
        <w:t>levels</w:t>
      </w:r>
      <w:r w:rsidRPr="00895FD4">
        <w:rPr>
          <w:rFonts w:ascii="Helvetica" w:hAnsi="Helvetica" w:cs="Helvetica"/>
          <w:color w:val="000000" w:themeColor="text1"/>
          <w:lang w:val="en-US"/>
        </w:rPr>
        <w:t>. Ten CR</w:t>
      </w:r>
      <w:r w:rsidR="003C5B16">
        <w:rPr>
          <w:rFonts w:ascii="Helvetica" w:hAnsi="Helvetica" w:cs="Helvetica"/>
          <w:color w:val="000000" w:themeColor="text1"/>
          <w:lang w:val="en-US"/>
        </w:rPr>
        <w:t>s</w:t>
      </w:r>
      <w:r w:rsidRPr="00895FD4">
        <w:rPr>
          <w:rFonts w:ascii="Helvetica" w:hAnsi="Helvetica" w:cs="Helvetica"/>
          <w:color w:val="000000" w:themeColor="text1"/>
          <w:lang w:val="en-US"/>
        </w:rPr>
        <w:t xml:space="preserve"> with final concentrations </w:t>
      </w:r>
      <w:r w:rsidR="003C5B16">
        <w:rPr>
          <w:rFonts w:ascii="Helvetica" w:hAnsi="Helvetica" w:cs="Helvetica"/>
          <w:color w:val="000000" w:themeColor="text1"/>
          <w:lang w:val="en-US"/>
        </w:rPr>
        <w:t xml:space="preserve">of </w:t>
      </w:r>
      <w:r w:rsidRPr="00895FD4">
        <w:rPr>
          <w:rFonts w:ascii="Helvetica" w:hAnsi="Helvetica" w:cs="Helvetica"/>
          <w:color w:val="000000" w:themeColor="text1"/>
          <w:lang w:val="en-US"/>
        </w:rPr>
        <w:t>1000 ng/mL, 840 ng/mL, 600 ng/mL, 500 ng/mL, 340 ng/mL, 180 ng/mL, 90 ng/mL, 45 ng/mL, 18 ng/mL</w:t>
      </w:r>
      <w:r w:rsidR="003C5B16">
        <w:rPr>
          <w:rFonts w:ascii="Helvetica" w:hAnsi="Helvetica" w:cs="Helvetica"/>
          <w:color w:val="000000" w:themeColor="text1"/>
          <w:lang w:val="en-US"/>
        </w:rPr>
        <w:t>,</w:t>
      </w:r>
      <w:r w:rsidRPr="00895FD4">
        <w:rPr>
          <w:rFonts w:ascii="Helvetica" w:hAnsi="Helvetica" w:cs="Helvetica"/>
          <w:color w:val="000000" w:themeColor="text1"/>
          <w:lang w:val="en-US"/>
        </w:rPr>
        <w:t xml:space="preserve"> and 6 ng/mL and five QC levels </w:t>
      </w:r>
      <w:r w:rsidR="003C5B16">
        <w:rPr>
          <w:rFonts w:ascii="Helvetica" w:hAnsi="Helvetica" w:cs="Helvetica"/>
          <w:color w:val="000000" w:themeColor="text1"/>
          <w:lang w:val="en-US"/>
        </w:rPr>
        <w:t>of</w:t>
      </w:r>
      <w:r w:rsidRPr="00895FD4">
        <w:rPr>
          <w:rFonts w:ascii="Helvetica" w:hAnsi="Helvetica" w:cs="Helvetica"/>
          <w:color w:val="000000" w:themeColor="text1"/>
          <w:lang w:val="en-US"/>
        </w:rPr>
        <w:t xml:space="preserve"> 740 ng/mL QC high (QC H), 440 ng/mL QC medium (QC M), 54 ng/mL QC intermediate (QC I), 18 ng/mL QC low (QC L)</w:t>
      </w:r>
      <w:r w:rsidR="003C5B16">
        <w:rPr>
          <w:rFonts w:ascii="Helvetica" w:hAnsi="Helvetica" w:cs="Helvetica"/>
          <w:color w:val="000000" w:themeColor="text1"/>
          <w:lang w:val="en-US"/>
        </w:rPr>
        <w:t>,</w:t>
      </w:r>
      <w:r w:rsidRPr="00895FD4">
        <w:rPr>
          <w:rFonts w:ascii="Helvetica" w:hAnsi="Helvetica" w:cs="Helvetica"/>
          <w:color w:val="000000" w:themeColor="text1"/>
          <w:lang w:val="en-US"/>
        </w:rPr>
        <w:t xml:space="preserve"> and 6 ng/mL QC LLOQ were prepared by serial dilution. </w:t>
      </w:r>
      <w:r w:rsidR="003C5B16">
        <w:rPr>
          <w:rFonts w:ascii="Helvetica" w:hAnsi="Helvetica" w:cs="Helvetica"/>
          <w:color w:val="000000" w:themeColor="text1"/>
          <w:lang w:val="en-US"/>
        </w:rPr>
        <w:t xml:space="preserve">The </w:t>
      </w:r>
      <w:r w:rsidRPr="00895FD4">
        <w:rPr>
          <w:rFonts w:ascii="Helvetica" w:hAnsi="Helvetica" w:cs="Helvetica"/>
          <w:color w:val="000000" w:themeColor="text1"/>
          <w:lang w:val="en-US"/>
        </w:rPr>
        <w:t xml:space="preserve">CR and QC samples were prepared from independent stock solutions and stored at </w:t>
      </w:r>
      <w:r>
        <w:rPr>
          <w:rFonts w:ascii="Helvetica" w:eastAsia="Calibri" w:hAnsi="Helvetica" w:cs="Helvetica"/>
          <w:color w:val="000000"/>
          <w:lang w:val="en-US"/>
        </w:rPr>
        <w:t>-80 °C</w:t>
      </w:r>
      <w:r>
        <w:rPr>
          <w:rFonts w:ascii="Helvetica" w:eastAsia="Calibri" w:hAnsi="Helvetica" w:cs="Helvetica"/>
          <w:color w:val="000000"/>
          <w:lang w:val="en-US"/>
        </w:rPr>
        <w:t xml:space="preserve"> until analysis</w:t>
      </w:r>
      <w:r>
        <w:rPr>
          <w:rFonts w:ascii="Helvetica" w:eastAsia="Calibri" w:hAnsi="Helvetica" w:cs="Helvetica"/>
          <w:color w:val="000000"/>
          <w:lang w:val="en-US"/>
        </w:rPr>
        <w:t>.</w:t>
      </w:r>
    </w:p>
    <w:p w14:paraId="1989EEE5" w14:textId="77777777" w:rsidR="00166B86" w:rsidRPr="00895FD4" w:rsidRDefault="00166B86" w:rsidP="008F4B27">
      <w:pPr>
        <w:spacing w:after="0" w:line="480" w:lineRule="auto"/>
        <w:rPr>
          <w:rFonts w:ascii="Helvetica" w:hAnsi="Helvetica" w:cs="Helvetica"/>
          <w:lang w:val="en-US"/>
        </w:rPr>
      </w:pPr>
    </w:p>
    <w:p w14:paraId="7190E02B" w14:textId="01692130" w:rsidR="00C23F0B" w:rsidRPr="00C23F0B" w:rsidRDefault="00E94100" w:rsidP="00C23F0B">
      <w:pPr>
        <w:pStyle w:val="berschrift3"/>
        <w:spacing w:line="480" w:lineRule="auto"/>
        <w:jc w:val="both"/>
        <w:rPr>
          <w:rFonts w:ascii="Helvetica" w:hAnsi="Helvetica" w:cs="Helvetica"/>
          <w:color w:val="000000" w:themeColor="text1"/>
          <w:lang w:val="en-US"/>
        </w:rPr>
      </w:pPr>
      <w:r w:rsidRPr="00C23F0B">
        <w:rPr>
          <w:rFonts w:ascii="Helvetica" w:hAnsi="Helvetica" w:cs="Helvetica"/>
          <w:color w:val="000000" w:themeColor="text1"/>
          <w:lang w:val="en-US"/>
        </w:rPr>
        <w:t>Method validation</w:t>
      </w:r>
    </w:p>
    <w:p w14:paraId="0E31E336" w14:textId="2F97D41E" w:rsidR="00C23F0B" w:rsidRPr="00C23F0B" w:rsidRDefault="003C5B16" w:rsidP="009964A9">
      <w:pPr>
        <w:spacing w:line="480" w:lineRule="auto"/>
        <w:ind w:firstLine="708"/>
        <w:jc w:val="both"/>
        <w:rPr>
          <w:rFonts w:ascii="Helvetica" w:hAnsi="Helvetica" w:cs="Helvetica"/>
          <w:color w:val="000000" w:themeColor="text1"/>
          <w:lang w:val="en-US"/>
        </w:rPr>
      </w:pPr>
      <w:r>
        <w:rPr>
          <w:rFonts w:ascii="Helvetica" w:hAnsi="Helvetica" w:cs="Helvetica"/>
          <w:color w:val="000000" w:themeColor="text1"/>
          <w:lang w:val="en-US"/>
        </w:rPr>
        <w:t>The m</w:t>
      </w:r>
      <w:r w:rsidR="00E94100" w:rsidRPr="00C23F0B">
        <w:rPr>
          <w:rFonts w:ascii="Helvetica" w:hAnsi="Helvetica" w:cs="Helvetica"/>
          <w:color w:val="000000" w:themeColor="text1"/>
          <w:lang w:val="en-US"/>
        </w:rPr>
        <w:t>ethod</w:t>
      </w:r>
      <w:r w:rsidR="00E94100" w:rsidRPr="00C23F0B">
        <w:rPr>
          <w:rFonts w:ascii="Helvetica" w:hAnsi="Helvetica" w:cs="Helvetica"/>
          <w:color w:val="000000" w:themeColor="text1"/>
          <w:lang w:val="en-US"/>
        </w:rPr>
        <w:t xml:space="preserve"> </w:t>
      </w:r>
      <w:r>
        <w:rPr>
          <w:rFonts w:ascii="Helvetica" w:hAnsi="Helvetica" w:cs="Helvetica"/>
          <w:color w:val="000000" w:themeColor="text1"/>
          <w:lang w:val="en-US"/>
        </w:rPr>
        <w:t>was validated</w:t>
      </w:r>
      <w:r w:rsidR="00E94100" w:rsidRPr="00C23F0B">
        <w:rPr>
          <w:rFonts w:ascii="Helvetica" w:hAnsi="Helvetica" w:cs="Helvetica"/>
          <w:color w:val="000000" w:themeColor="text1"/>
          <w:lang w:val="en-US"/>
        </w:rPr>
        <w:t xml:space="preserve"> according to </w:t>
      </w:r>
      <w:r>
        <w:rPr>
          <w:rFonts w:ascii="Helvetica" w:hAnsi="Helvetica" w:cs="Helvetica"/>
          <w:color w:val="000000" w:themeColor="text1"/>
          <w:lang w:val="en-US"/>
        </w:rPr>
        <w:t xml:space="preserve">the </w:t>
      </w:r>
      <w:r w:rsidR="00E94100" w:rsidRPr="00C23F0B">
        <w:rPr>
          <w:rFonts w:ascii="Helvetica" w:hAnsi="Helvetica" w:cs="Helvetica"/>
          <w:color w:val="000000" w:themeColor="text1"/>
          <w:lang w:val="en-US"/>
        </w:rPr>
        <w:t xml:space="preserve">FDA and EMA guidelines </w:t>
      </w:r>
      <w:r w:rsidR="00E94100" w:rsidRPr="00C23F0B">
        <w:rPr>
          <w:rFonts w:ascii="Helvetica" w:hAnsi="Helvetica" w:cs="Helvetica"/>
          <w:color w:val="000000" w:themeColor="text1"/>
          <w:lang w:val="en-US"/>
        </w:rPr>
        <w:t>for</w:t>
      </w:r>
      <w:r w:rsidR="00E94100" w:rsidRPr="00C23F0B">
        <w:rPr>
          <w:rFonts w:ascii="Helvetica" w:hAnsi="Helvetica" w:cs="Helvetica"/>
          <w:color w:val="000000" w:themeColor="text1"/>
          <w:lang w:val="en-US"/>
        </w:rPr>
        <w:t xml:space="preserve"> bioanalytical method validation. Linearity was evaluated</w:t>
      </w:r>
      <w:r>
        <w:rPr>
          <w:rFonts w:ascii="Helvetica" w:hAnsi="Helvetica" w:cs="Helvetica"/>
          <w:color w:val="000000" w:themeColor="text1"/>
          <w:lang w:val="en-US"/>
        </w:rPr>
        <w:t xml:space="preserve"> for the calibration range (6–</w:t>
      </w:r>
      <w:r w:rsidR="00E94100" w:rsidRPr="00C23F0B">
        <w:rPr>
          <w:rFonts w:ascii="Helvetica" w:hAnsi="Helvetica" w:cs="Helvetica"/>
          <w:color w:val="000000" w:themeColor="text1"/>
          <w:lang w:val="en-US"/>
        </w:rPr>
        <w:t xml:space="preserve">1000 ng/mL) by the analysis of ten CR levels in three independent runs. The calibration curves were linearly fitted with </w:t>
      </w:r>
      <w:r w:rsidR="00E94100">
        <w:rPr>
          <w:rFonts w:ascii="Helvetica" w:eastAsia="Calibri" w:hAnsi="Helvetica" w:cs="Helvetica"/>
          <w:color w:val="000000"/>
          <w:lang w:val="en-US"/>
        </w:rPr>
        <w:t xml:space="preserve">a </w:t>
      </w:r>
      <w:r w:rsidR="00E94100">
        <w:rPr>
          <w:rFonts w:ascii="Helvetica" w:eastAsia="Calibri" w:hAnsi="Helvetica" w:cs="Helvetica"/>
          <w:color w:val="000000"/>
          <w:lang w:val="en-US"/>
        </w:rPr>
        <w:t>weighting of 1/conc</w:t>
      </w:r>
      <w:r w:rsidR="00E94100" w:rsidRPr="00C23F0B">
        <w:rPr>
          <w:rFonts w:ascii="Helvetica" w:hAnsi="Helvetica" w:cs="Helvetica"/>
          <w:color w:val="000000" w:themeColor="text1"/>
          <w:vertAlign w:val="superscript"/>
          <w:lang w:val="en-US"/>
        </w:rPr>
        <w:t>2</w:t>
      </w:r>
      <w:r w:rsidR="00E94100" w:rsidRPr="00C23F0B">
        <w:rPr>
          <w:rFonts w:ascii="Helvetica" w:hAnsi="Helvetica" w:cs="Helvetica"/>
          <w:color w:val="000000" w:themeColor="text1"/>
          <w:lang w:val="en-US"/>
        </w:rPr>
        <w:t xml:space="preserve"> for </w:t>
      </w:r>
      <w:r w:rsidR="00E94100">
        <w:rPr>
          <w:rFonts w:ascii="Helvetica" w:eastAsia="Calibri" w:hAnsi="Helvetica" w:cs="Helvetica"/>
          <w:color w:val="000000"/>
          <w:lang w:val="en-US"/>
        </w:rPr>
        <w:t xml:space="preserve">the </w:t>
      </w:r>
      <w:r w:rsidR="00E94100">
        <w:rPr>
          <w:rFonts w:ascii="Helvetica" w:eastAsia="Calibri" w:hAnsi="Helvetica" w:cs="Helvetica"/>
          <w:color w:val="000000"/>
          <w:lang w:val="en-US"/>
        </w:rPr>
        <w:t>quantification of CAB plasma levels. According to the guidelines, at least 7</w:t>
      </w:r>
      <w:r>
        <w:rPr>
          <w:rFonts w:ascii="Helvetica" w:eastAsia="Calibri" w:hAnsi="Helvetica" w:cs="Helvetica"/>
          <w:color w:val="000000"/>
          <w:lang w:val="en-US"/>
        </w:rPr>
        <w:t>5% of the CR should be within ±</w:t>
      </w:r>
      <w:r w:rsidR="00E94100">
        <w:rPr>
          <w:rFonts w:ascii="Helvetica" w:eastAsia="Calibri" w:hAnsi="Helvetica" w:cs="Helvetica"/>
          <w:color w:val="000000"/>
          <w:lang w:val="en-US"/>
        </w:rPr>
        <w:t xml:space="preserve">15% of the nominal concentration (± 20% at LLOQ). Human blank plasma </w:t>
      </w:r>
      <w:r>
        <w:rPr>
          <w:rFonts w:ascii="Helvetica" w:eastAsia="Calibri" w:hAnsi="Helvetica" w:cs="Helvetica"/>
          <w:color w:val="000000"/>
          <w:lang w:val="en-US"/>
        </w:rPr>
        <w:t xml:space="preserve">obtained </w:t>
      </w:r>
      <w:r w:rsidR="00E94100">
        <w:rPr>
          <w:rFonts w:ascii="Helvetica" w:eastAsia="Calibri" w:hAnsi="Helvetica" w:cs="Helvetica"/>
          <w:color w:val="000000"/>
          <w:lang w:val="en-US"/>
        </w:rPr>
        <w:t xml:space="preserve">from six individuals was analyzed for </w:t>
      </w:r>
      <w:r w:rsidR="00E94100" w:rsidRPr="00C23F0B">
        <w:rPr>
          <w:rFonts w:ascii="Helvetica" w:hAnsi="Helvetica" w:cs="Helvetica"/>
          <w:color w:val="000000" w:themeColor="text1"/>
          <w:lang w:val="en-US"/>
        </w:rPr>
        <w:t>interference</w:t>
      </w:r>
      <w:r w:rsidR="00E94100" w:rsidRPr="00C23F0B">
        <w:rPr>
          <w:rFonts w:ascii="Helvetica" w:hAnsi="Helvetica" w:cs="Helvetica"/>
          <w:color w:val="000000" w:themeColor="text1"/>
          <w:lang w:val="en-US"/>
        </w:rPr>
        <w:t xml:space="preserve">. The extent of carryover was evaluated by injecting drug-free plasma after </w:t>
      </w:r>
      <w:r w:rsidR="00E94100" w:rsidRPr="00C23F0B">
        <w:rPr>
          <w:rFonts w:ascii="Helvetica" w:hAnsi="Helvetica" w:cs="Helvetica"/>
          <w:color w:val="000000" w:themeColor="text1"/>
          <w:lang w:val="en-US"/>
        </w:rPr>
        <w:t>a</w:t>
      </w:r>
      <w:r w:rsidR="00E94100" w:rsidRPr="00C23F0B">
        <w:rPr>
          <w:rFonts w:ascii="Helvetica" w:hAnsi="Helvetica" w:cs="Helvetica"/>
          <w:color w:val="000000" w:themeColor="text1"/>
          <w:lang w:val="en-US"/>
        </w:rPr>
        <w:t xml:space="preserve"> ULOQ sample (upper limit of quantification, 1000 ng/mL). For both validation parameters, selectivity and carryover, the CAB response in blank samples should not exceed 20% of </w:t>
      </w:r>
      <w:r w:rsidR="00E94100">
        <w:rPr>
          <w:rFonts w:ascii="Helvetica" w:eastAsia="Calibri" w:hAnsi="Helvetica" w:cs="Helvetica"/>
          <w:color w:val="000000"/>
          <w:lang w:val="en-US"/>
        </w:rPr>
        <w:t xml:space="preserve">the </w:t>
      </w:r>
      <w:r w:rsidR="00E94100">
        <w:rPr>
          <w:rFonts w:ascii="Helvetica" w:eastAsia="Calibri" w:hAnsi="Helvetica" w:cs="Helvetica"/>
          <w:color w:val="000000"/>
          <w:lang w:val="en-US"/>
        </w:rPr>
        <w:t xml:space="preserve">LLOQ and the IS response should not exceed 5% of the average IS signal. Sensitivity was evaluated </w:t>
      </w:r>
      <w:r>
        <w:rPr>
          <w:rFonts w:ascii="Helvetica" w:eastAsia="Calibri" w:hAnsi="Helvetica" w:cs="Helvetica"/>
          <w:color w:val="000000"/>
          <w:lang w:val="en-US"/>
        </w:rPr>
        <w:t xml:space="preserve">using </w:t>
      </w:r>
      <w:r w:rsidR="00E94100">
        <w:rPr>
          <w:rFonts w:ascii="Helvetica" w:eastAsia="Calibri" w:hAnsi="Helvetica" w:cs="Helvetica"/>
          <w:color w:val="000000"/>
          <w:lang w:val="en-US"/>
        </w:rPr>
        <w:t xml:space="preserve">the </w:t>
      </w:r>
      <w:r w:rsidR="00E94100">
        <w:rPr>
          <w:rFonts w:ascii="Helvetica" w:eastAsia="Calibri" w:hAnsi="Helvetica" w:cs="Helvetica"/>
          <w:color w:val="000000"/>
          <w:lang w:val="en-US"/>
        </w:rPr>
        <w:t xml:space="preserve">analyte response at the LLOQ, which should be at least </w:t>
      </w:r>
      <w:r w:rsidR="00E94100" w:rsidRPr="00C23F0B">
        <w:rPr>
          <w:rFonts w:ascii="Helvetica" w:hAnsi="Helvetica" w:cs="Helvetica"/>
          <w:color w:val="000000" w:themeColor="text1"/>
          <w:lang w:val="en-US"/>
        </w:rPr>
        <w:t>a</w:t>
      </w:r>
      <w:r w:rsidR="00E94100" w:rsidRPr="00C23F0B">
        <w:rPr>
          <w:rFonts w:ascii="Helvetica" w:hAnsi="Helvetica" w:cs="Helvetica"/>
          <w:color w:val="000000" w:themeColor="text1"/>
          <w:lang w:val="en-US"/>
        </w:rPr>
        <w:t xml:space="preserve"> five-fold response </w:t>
      </w:r>
      <w:r>
        <w:rPr>
          <w:rFonts w:ascii="Helvetica" w:hAnsi="Helvetica" w:cs="Helvetica"/>
          <w:color w:val="000000" w:themeColor="text1"/>
          <w:lang w:val="en-US"/>
        </w:rPr>
        <w:t>to</w:t>
      </w:r>
      <w:r w:rsidR="00E94100" w:rsidRPr="00C23F0B">
        <w:rPr>
          <w:rFonts w:ascii="Helvetica" w:hAnsi="Helvetica" w:cs="Helvetica"/>
          <w:color w:val="000000" w:themeColor="text1"/>
          <w:lang w:val="en-US"/>
        </w:rPr>
        <w:t xml:space="preserve"> the zero CR. Intra-day and inter-day accuracy and precision (A&amp;P) were assessed on three consecutive days by analyzing a set of ten CR and QC samples (QC H, QC M, QC I, QC L, QC LLOQ) w</w:t>
      </w:r>
      <w:r>
        <w:rPr>
          <w:rFonts w:ascii="Helvetica" w:hAnsi="Helvetica" w:cs="Helvetica"/>
          <w:color w:val="000000" w:themeColor="text1"/>
          <w:lang w:val="en-US"/>
        </w:rPr>
        <w:t>ith five replicates each. The a</w:t>
      </w:r>
      <w:r w:rsidR="00E94100" w:rsidRPr="00C23F0B">
        <w:rPr>
          <w:rFonts w:ascii="Helvetica" w:hAnsi="Helvetica" w:cs="Helvetica"/>
          <w:color w:val="000000" w:themeColor="text1"/>
          <w:lang w:val="en-US"/>
        </w:rPr>
        <w:t xml:space="preserve">cceptance criteria for </w:t>
      </w:r>
      <w:r>
        <w:rPr>
          <w:rFonts w:ascii="Helvetica" w:hAnsi="Helvetica" w:cs="Helvetica"/>
          <w:color w:val="000000" w:themeColor="text1"/>
          <w:lang w:val="en-US"/>
        </w:rPr>
        <w:t>the measured concentrations were ±</w:t>
      </w:r>
      <w:r w:rsidR="00E94100" w:rsidRPr="00C23F0B">
        <w:rPr>
          <w:rFonts w:ascii="Helvetica" w:hAnsi="Helvetica" w:cs="Helvetica"/>
          <w:color w:val="000000" w:themeColor="text1"/>
          <w:lang w:val="en-US"/>
        </w:rPr>
        <w:t>15% of the nominal concentration</w:t>
      </w:r>
      <w:r>
        <w:rPr>
          <w:rFonts w:ascii="Helvetica" w:hAnsi="Helvetica" w:cs="Helvetica"/>
          <w:color w:val="000000" w:themeColor="text1"/>
          <w:lang w:val="en-US"/>
        </w:rPr>
        <w:t>s</w:t>
      </w:r>
      <w:r w:rsidR="00E94100" w:rsidRPr="00C23F0B">
        <w:rPr>
          <w:rFonts w:ascii="Helvetica" w:hAnsi="Helvetica" w:cs="Helvetica"/>
          <w:color w:val="000000" w:themeColor="text1"/>
          <w:lang w:val="en-US"/>
        </w:rPr>
        <w:t xml:space="preserve"> for QC H, QC M, QC I</w:t>
      </w:r>
      <w:r w:rsidR="00E94100">
        <w:rPr>
          <w:rFonts w:ascii="Helvetica" w:eastAsia="Calibri" w:hAnsi="Helvetica" w:cs="Helvetica"/>
          <w:color w:val="000000"/>
          <w:lang w:val="en-US"/>
        </w:rPr>
        <w:t>,</w:t>
      </w:r>
      <w:r>
        <w:rPr>
          <w:rFonts w:ascii="Helvetica" w:eastAsia="Calibri" w:hAnsi="Helvetica" w:cs="Helvetica"/>
          <w:color w:val="000000"/>
          <w:lang w:val="en-US"/>
        </w:rPr>
        <w:t xml:space="preserve"> and QC L and ±</w:t>
      </w:r>
      <w:r w:rsidR="00E94100">
        <w:rPr>
          <w:rFonts w:ascii="Helvetica" w:eastAsia="Calibri" w:hAnsi="Helvetica" w:cs="Helvetica"/>
          <w:color w:val="000000"/>
          <w:lang w:val="en-US"/>
        </w:rPr>
        <w:t xml:space="preserve">20% for QC LLOQ. The </w:t>
      </w:r>
      <w:r w:rsidR="00E94100" w:rsidRPr="00C23F0B">
        <w:rPr>
          <w:rFonts w:ascii="Helvetica" w:hAnsi="Helvetica" w:cs="Helvetica"/>
          <w:color w:val="000000" w:themeColor="text1"/>
          <w:lang w:val="en-US"/>
        </w:rPr>
        <w:lastRenderedPageBreak/>
        <w:t>coefficient of</w:t>
      </w:r>
      <w:r>
        <w:rPr>
          <w:rFonts w:ascii="Helvetica" w:hAnsi="Helvetica" w:cs="Helvetica"/>
          <w:color w:val="000000" w:themeColor="text1"/>
          <w:lang w:val="en-US"/>
        </w:rPr>
        <w:t xml:space="preserve"> variance (CV) should be ≤</w:t>
      </w:r>
      <w:r w:rsidR="00E94100" w:rsidRPr="00C23F0B">
        <w:rPr>
          <w:rFonts w:ascii="Helvetica" w:hAnsi="Helvetica" w:cs="Helvetica"/>
          <w:color w:val="000000" w:themeColor="text1"/>
          <w:lang w:val="en-US"/>
        </w:rPr>
        <w:t>15% for all QC levels (≤ 20% at LLOQ). Analysis of variance (ANOVA) was</w:t>
      </w:r>
      <w:r>
        <w:rPr>
          <w:rFonts w:ascii="Helvetica" w:hAnsi="Helvetica" w:cs="Helvetica"/>
          <w:color w:val="000000" w:themeColor="text1"/>
          <w:lang w:val="en-US"/>
        </w:rPr>
        <w:t xml:space="preserve"> used</w:t>
      </w:r>
      <w:r w:rsidR="00E94100" w:rsidRPr="00C23F0B">
        <w:rPr>
          <w:rFonts w:ascii="Helvetica" w:hAnsi="Helvetica" w:cs="Helvetica"/>
          <w:color w:val="000000" w:themeColor="text1"/>
          <w:lang w:val="en-US"/>
        </w:rPr>
        <w:t xml:space="preserve"> to compare</w:t>
      </w:r>
      <w:r>
        <w:rPr>
          <w:rFonts w:ascii="Helvetica" w:hAnsi="Helvetica" w:cs="Helvetica"/>
          <w:color w:val="000000" w:themeColor="text1"/>
          <w:lang w:val="en-US"/>
        </w:rPr>
        <w:t xml:space="preserve"> the</w:t>
      </w:r>
      <w:r w:rsidR="00E94100" w:rsidRPr="00C23F0B">
        <w:rPr>
          <w:rFonts w:ascii="Helvetica" w:hAnsi="Helvetica" w:cs="Helvetica"/>
          <w:color w:val="000000" w:themeColor="text1"/>
          <w:lang w:val="en-US"/>
        </w:rPr>
        <w:t xml:space="preserve"> individual validation runs. The matrix effect of </w:t>
      </w:r>
      <w:r>
        <w:rPr>
          <w:rFonts w:ascii="Helvetica" w:hAnsi="Helvetica" w:cs="Helvetica"/>
          <w:color w:val="000000" w:themeColor="text1"/>
          <w:lang w:val="en-US"/>
        </w:rPr>
        <w:t xml:space="preserve">the </w:t>
      </w:r>
      <w:r w:rsidR="00E94100" w:rsidRPr="00C23F0B">
        <w:rPr>
          <w:rFonts w:ascii="Helvetica" w:hAnsi="Helvetica" w:cs="Helvetica"/>
          <w:color w:val="000000" w:themeColor="text1"/>
          <w:lang w:val="en-US"/>
        </w:rPr>
        <w:t>hemolytic, icteric</w:t>
      </w:r>
      <w:r w:rsidR="00E94100">
        <w:rPr>
          <w:rFonts w:ascii="Helvetica" w:eastAsia="Calibri" w:hAnsi="Helvetica" w:cs="Helvetica"/>
          <w:color w:val="000000"/>
          <w:lang w:val="en-US"/>
        </w:rPr>
        <w:t>,</w:t>
      </w:r>
      <w:r w:rsidR="00E94100">
        <w:rPr>
          <w:rFonts w:ascii="Helvetica" w:eastAsia="Calibri" w:hAnsi="Helvetica" w:cs="Helvetica"/>
          <w:color w:val="000000"/>
          <w:lang w:val="en-US"/>
        </w:rPr>
        <w:t xml:space="preserve"> and lipemic (H/I/L) plasma samples on accuracy and precision was evaluated for QC H and QC L on five individual replicates (no further specification of hemolytic, icteric</w:t>
      </w:r>
      <w:r w:rsidR="00E94100">
        <w:rPr>
          <w:rFonts w:ascii="Helvetica" w:eastAsia="Calibri" w:hAnsi="Helvetica" w:cs="Helvetica"/>
          <w:color w:val="000000"/>
          <w:lang w:val="en-US"/>
        </w:rPr>
        <w:t>,</w:t>
      </w:r>
      <w:r w:rsidR="00E94100">
        <w:rPr>
          <w:rFonts w:ascii="Helvetica" w:eastAsia="Calibri" w:hAnsi="Helvetica" w:cs="Helvetica"/>
          <w:color w:val="000000"/>
          <w:lang w:val="en-US"/>
        </w:rPr>
        <w:t xml:space="preserve"> or lipemic </w:t>
      </w:r>
      <w:r w:rsidR="00E94100" w:rsidRPr="00C23F0B">
        <w:rPr>
          <w:rFonts w:ascii="Helvetica" w:hAnsi="Helvetica" w:cs="Helvetica"/>
          <w:color w:val="000000" w:themeColor="text1"/>
          <w:lang w:val="en-US"/>
        </w:rPr>
        <w:t>conditions</w:t>
      </w:r>
      <w:r w:rsidR="00E94100" w:rsidRPr="00C23F0B">
        <w:rPr>
          <w:rFonts w:ascii="Helvetica" w:hAnsi="Helvetica" w:cs="Helvetica"/>
          <w:color w:val="000000" w:themeColor="text1"/>
          <w:lang w:val="en-US"/>
        </w:rPr>
        <w:t xml:space="preserve">). Six individual sources of human blank plasma were used to determine </w:t>
      </w:r>
      <w:r>
        <w:rPr>
          <w:rFonts w:ascii="Helvetica" w:hAnsi="Helvetica" w:cs="Helvetica"/>
          <w:color w:val="000000" w:themeColor="text1"/>
          <w:lang w:val="en-US"/>
        </w:rPr>
        <w:t xml:space="preserve">the </w:t>
      </w:r>
      <w:r w:rsidR="00E94100" w:rsidRPr="00C23F0B">
        <w:rPr>
          <w:rFonts w:ascii="Helvetica" w:hAnsi="Helvetica" w:cs="Helvetica"/>
          <w:color w:val="000000" w:themeColor="text1"/>
          <w:lang w:val="en-US"/>
        </w:rPr>
        <w:t>recovery and matrix effects. Plasma was spiked with CAB and CAB-d4 before and after extraction (QC, QC</w:t>
      </w:r>
      <w:r w:rsidR="00E94100" w:rsidRPr="00C23F0B">
        <w:rPr>
          <w:rFonts w:ascii="Helvetica" w:hAnsi="Helvetica" w:cs="Helvetica"/>
          <w:color w:val="000000" w:themeColor="text1"/>
          <w:lang w:val="en-US"/>
        </w:rPr>
        <w:t>,</w:t>
      </w:r>
      <w:r w:rsidR="00E94100" w:rsidRPr="00C23F0B">
        <w:rPr>
          <w:rFonts w:ascii="Helvetica" w:hAnsi="Helvetica" w:cs="Helvetica"/>
          <w:color w:val="000000" w:themeColor="text1"/>
          <w:lang w:val="en-US"/>
        </w:rPr>
        <w:t xml:space="preserve"> and QC). The same amount of analyte and IS were prepared in </w:t>
      </w:r>
      <w:r w:rsidR="00E94100">
        <w:rPr>
          <w:rFonts w:ascii="Helvetica" w:eastAsia="Calibri" w:hAnsi="Helvetica" w:cs="Helvetica"/>
          <w:color w:val="000000"/>
          <w:lang w:val="en-US"/>
        </w:rPr>
        <w:t xml:space="preserve">a </w:t>
      </w:r>
      <w:r w:rsidR="00E94100">
        <w:rPr>
          <w:rFonts w:ascii="Helvetica" w:eastAsia="Calibri" w:hAnsi="Helvetica" w:cs="Helvetica"/>
          <w:color w:val="000000"/>
          <w:lang w:val="en-US"/>
        </w:rPr>
        <w:t xml:space="preserve">precipitation solvent (MeOH/ACN, 1:1, v/v) and spiked </w:t>
      </w:r>
      <w:r w:rsidR="00E94100" w:rsidRPr="00C23F0B">
        <w:rPr>
          <w:rFonts w:ascii="Helvetica" w:hAnsi="Helvetica" w:cs="Helvetica"/>
          <w:color w:val="000000" w:themeColor="text1"/>
          <w:lang w:val="en-US"/>
        </w:rPr>
        <w:t>with</w:t>
      </w:r>
      <w:r w:rsidR="00E94100" w:rsidRPr="00C23F0B">
        <w:rPr>
          <w:rFonts w:ascii="Helvetica" w:hAnsi="Helvetica" w:cs="Helvetica"/>
          <w:color w:val="000000" w:themeColor="text1"/>
          <w:lang w:val="en-US"/>
        </w:rPr>
        <w:t xml:space="preserve"> water as </w:t>
      </w:r>
      <w:r w:rsidR="00E94100">
        <w:rPr>
          <w:rFonts w:ascii="Helvetica" w:eastAsia="Calibri" w:hAnsi="Helvetica" w:cs="Helvetica"/>
          <w:color w:val="000000"/>
          <w:lang w:val="en-US"/>
        </w:rPr>
        <w:t xml:space="preserve">a </w:t>
      </w:r>
      <w:r w:rsidR="00E94100">
        <w:rPr>
          <w:rFonts w:ascii="Helvetica" w:eastAsia="Calibri" w:hAnsi="Helvetica" w:cs="Helvetica"/>
          <w:color w:val="000000"/>
          <w:lang w:val="en-US"/>
        </w:rPr>
        <w:t xml:space="preserve">neat solvent. </w:t>
      </w:r>
      <w:r>
        <w:rPr>
          <w:rFonts w:ascii="Helvetica" w:eastAsia="Calibri" w:hAnsi="Helvetica" w:cs="Helvetica"/>
          <w:color w:val="000000"/>
          <w:lang w:val="en-US"/>
        </w:rPr>
        <w:t>R</w:t>
      </w:r>
      <w:r w:rsidR="00E94100">
        <w:rPr>
          <w:rFonts w:ascii="Helvetica" w:eastAsia="Calibri" w:hAnsi="Helvetica" w:cs="Helvetica"/>
          <w:color w:val="000000"/>
          <w:lang w:val="en-US"/>
        </w:rPr>
        <w:t xml:space="preserve">ecovery was calculated as the ratio of </w:t>
      </w:r>
      <w:r w:rsidR="00E94100">
        <w:rPr>
          <w:rFonts w:ascii="Helvetica" w:eastAsia="Calibri" w:hAnsi="Helvetica" w:cs="Helvetica"/>
          <w:color w:val="000000"/>
          <w:lang w:val="en-US"/>
        </w:rPr>
        <w:t xml:space="preserve">the </w:t>
      </w:r>
      <w:r w:rsidR="00E94100">
        <w:rPr>
          <w:rFonts w:ascii="Helvetica" w:eastAsia="Calibri" w:hAnsi="Helvetica" w:cs="Helvetica"/>
          <w:color w:val="000000"/>
          <w:lang w:val="en-US"/>
        </w:rPr>
        <w:t xml:space="preserve">IS-corrected analyte area in the extracted plasma samples versus the IS-corrected analyte area in the blank samples spiked after extraction. For matrix effects, the IS-normalized </w:t>
      </w:r>
      <w:r w:rsidR="00E94100" w:rsidRPr="00C23F0B">
        <w:rPr>
          <w:rFonts w:ascii="Helvetica" w:hAnsi="Helvetica" w:cs="Helvetica"/>
          <w:color w:val="000000" w:themeColor="text1"/>
          <w:lang w:val="en-US"/>
        </w:rPr>
        <w:t>matrix</w:t>
      </w:r>
      <w:r w:rsidR="00E94100" w:rsidRPr="00C23F0B">
        <w:rPr>
          <w:rFonts w:ascii="Helvetica" w:hAnsi="Helvetica" w:cs="Helvetica"/>
          <w:color w:val="000000" w:themeColor="text1"/>
          <w:lang w:val="en-US"/>
        </w:rPr>
        <w:t xml:space="preserve"> </w:t>
      </w:r>
      <w:r w:rsidR="00E94100" w:rsidRPr="00C23F0B">
        <w:rPr>
          <w:rFonts w:ascii="Helvetica" w:hAnsi="Helvetica" w:cs="Helvetica"/>
          <w:color w:val="000000" w:themeColor="text1"/>
          <w:lang w:val="en-US"/>
        </w:rPr>
        <w:t>factor</w:t>
      </w:r>
      <w:r w:rsidR="00E94100" w:rsidRPr="00C23F0B">
        <w:rPr>
          <w:rFonts w:ascii="Helvetica" w:hAnsi="Helvetica" w:cs="Helvetica"/>
          <w:color w:val="000000" w:themeColor="text1"/>
          <w:lang w:val="en-US"/>
        </w:rPr>
        <w:t xml:space="preserve"> (MF) was calculated for the analyte and the IS </w:t>
      </w:r>
      <w:r>
        <w:rPr>
          <w:rFonts w:ascii="Helvetica" w:hAnsi="Helvetica" w:cs="Helvetica"/>
          <w:color w:val="000000" w:themeColor="text1"/>
          <w:lang w:val="en-US"/>
        </w:rPr>
        <w:t>for</w:t>
      </w:r>
      <w:r w:rsidR="00E94100" w:rsidRPr="00C23F0B">
        <w:rPr>
          <w:rFonts w:ascii="Helvetica" w:hAnsi="Helvetica" w:cs="Helvetica"/>
          <w:color w:val="000000" w:themeColor="text1"/>
          <w:lang w:val="en-US"/>
        </w:rPr>
        <w:t xml:space="preserve"> the ratio of </w:t>
      </w:r>
      <w:r>
        <w:rPr>
          <w:rFonts w:ascii="Helvetica" w:hAnsi="Helvetica" w:cs="Helvetica"/>
          <w:color w:val="000000" w:themeColor="text1"/>
          <w:lang w:val="en-US"/>
        </w:rPr>
        <w:t xml:space="preserve">the </w:t>
      </w:r>
      <w:r w:rsidR="00E94100" w:rsidRPr="00C23F0B">
        <w:rPr>
          <w:rFonts w:ascii="Helvetica" w:hAnsi="Helvetica" w:cs="Helvetica"/>
          <w:color w:val="000000" w:themeColor="text1"/>
          <w:lang w:val="en-US"/>
        </w:rPr>
        <w:t xml:space="preserve">peak area in the plasma samples spiked after extraction compared to the peak area in the neat solution. Dilution integrity was evaluated to demonstrate the suitability of the method for amounts above the ULOQ. Plasma was spiked with CAB working stock solution to achieve a final concentration of 1500 ng/mL (QC D). Before extraction, the QC samples were diluted with </w:t>
      </w:r>
      <w:r w:rsidR="00E94100">
        <w:rPr>
          <w:rFonts w:ascii="Helvetica" w:eastAsia="Calibri" w:hAnsi="Helvetica" w:cs="Helvetica"/>
          <w:color w:val="000000"/>
          <w:lang w:val="en-US"/>
        </w:rPr>
        <w:t xml:space="preserve">a </w:t>
      </w:r>
      <w:r w:rsidR="00E94100">
        <w:rPr>
          <w:rFonts w:ascii="Helvetica" w:eastAsia="Calibri" w:hAnsi="Helvetica" w:cs="Helvetica"/>
          <w:color w:val="000000"/>
          <w:lang w:val="en-US"/>
        </w:rPr>
        <w:t xml:space="preserve">blank matrix (1:1, v/v). As acceptance criteria, the accuracy and precision should </w:t>
      </w:r>
      <w:r>
        <w:rPr>
          <w:rFonts w:ascii="Helvetica" w:eastAsia="Calibri" w:hAnsi="Helvetica" w:cs="Helvetica"/>
          <w:color w:val="000000"/>
          <w:lang w:val="en-US"/>
        </w:rPr>
        <w:t>be within ±</w:t>
      </w:r>
      <w:r w:rsidR="00E94100">
        <w:rPr>
          <w:rFonts w:ascii="Helvetica" w:eastAsia="Calibri" w:hAnsi="Helvetica" w:cs="Helvetica"/>
          <w:color w:val="000000"/>
          <w:lang w:val="en-US"/>
        </w:rPr>
        <w:t>15% of the nominal concentration.</w:t>
      </w:r>
      <w:r w:rsidR="00E94100">
        <w:rPr>
          <w:rFonts w:ascii="Helvetica" w:hAnsi="Helvetica" w:cs="Helvetica"/>
          <w:color w:val="000000" w:themeColor="text1"/>
          <w:lang w:val="en-US"/>
        </w:rPr>
        <w:t xml:space="preserve"> </w:t>
      </w:r>
      <w:r w:rsidR="00E94100" w:rsidRPr="00C23F0B">
        <w:rPr>
          <w:rFonts w:ascii="Helvetica" w:hAnsi="Helvetica" w:cs="Helvetica"/>
          <w:color w:val="000000" w:themeColor="text1"/>
          <w:lang w:val="en-US"/>
        </w:rPr>
        <w:t>CAB stock solution sta</w:t>
      </w:r>
      <w:r>
        <w:rPr>
          <w:rFonts w:ascii="Helvetica" w:hAnsi="Helvetica" w:cs="Helvetica"/>
          <w:color w:val="000000" w:themeColor="text1"/>
          <w:lang w:val="en-US"/>
        </w:rPr>
        <w:t xml:space="preserve">bility was determined after six </w:t>
      </w:r>
      <w:r w:rsidR="00E94100" w:rsidRPr="00C23F0B">
        <w:rPr>
          <w:rFonts w:ascii="Helvetica" w:hAnsi="Helvetica" w:cs="Helvetica"/>
          <w:color w:val="000000" w:themeColor="text1"/>
          <w:lang w:val="en-US"/>
        </w:rPr>
        <w:t>month</w:t>
      </w:r>
      <w:r>
        <w:rPr>
          <w:rFonts w:ascii="Helvetica" w:hAnsi="Helvetica" w:cs="Helvetica"/>
          <w:color w:val="000000" w:themeColor="text1"/>
          <w:lang w:val="en-US"/>
        </w:rPr>
        <w:t>s of</w:t>
      </w:r>
      <w:r w:rsidR="00E94100" w:rsidRPr="00C23F0B">
        <w:rPr>
          <w:rFonts w:ascii="Helvetica" w:hAnsi="Helvetica" w:cs="Helvetica"/>
          <w:color w:val="000000" w:themeColor="text1"/>
          <w:lang w:val="en-US"/>
        </w:rPr>
        <w:t xml:space="preserve"> storage in DMSO at </w:t>
      </w:r>
      <w:r>
        <w:rPr>
          <w:rFonts w:ascii="Helvetica" w:eastAsia="Calibri" w:hAnsi="Helvetica" w:cs="Helvetica"/>
          <w:color w:val="000000"/>
          <w:lang w:val="en-US"/>
        </w:rPr>
        <w:t>-80</w:t>
      </w:r>
      <w:r w:rsidR="00E94100">
        <w:rPr>
          <w:rFonts w:ascii="Helvetica" w:eastAsia="Calibri" w:hAnsi="Helvetica" w:cs="Helvetica"/>
          <w:color w:val="000000"/>
          <w:lang w:val="en-US"/>
        </w:rPr>
        <w:t>°C. Spiked plasma samples were prepared and stored at two levels</w:t>
      </w:r>
      <w:r w:rsidR="00E94100" w:rsidRPr="00C23F0B">
        <w:rPr>
          <w:rFonts w:ascii="Helvetica" w:hAnsi="Helvetica" w:cs="Helvetica"/>
          <w:color w:val="000000" w:themeColor="text1"/>
          <w:lang w:val="en-US"/>
        </w:rPr>
        <w:t>:</w:t>
      </w:r>
      <w:r w:rsidR="00E94100" w:rsidRPr="00C23F0B">
        <w:rPr>
          <w:rFonts w:ascii="Helvetica" w:hAnsi="Helvetica" w:cs="Helvetica"/>
          <w:color w:val="000000" w:themeColor="text1"/>
          <w:lang w:val="en-US"/>
        </w:rPr>
        <w:t xml:space="preserve"> QC H (740 ng/mL) and QC L (18 ng/mL) and evaluated </w:t>
      </w:r>
      <w:r>
        <w:rPr>
          <w:rFonts w:ascii="Helvetica" w:hAnsi="Helvetica" w:cs="Helvetica"/>
          <w:color w:val="000000" w:themeColor="text1"/>
          <w:lang w:val="en-US"/>
        </w:rPr>
        <w:t>for bench-top, autosampler (2-8</w:t>
      </w:r>
      <w:r w:rsidR="00E94100" w:rsidRPr="00C23F0B">
        <w:rPr>
          <w:rFonts w:ascii="Helvetica" w:hAnsi="Helvetica" w:cs="Helvetica"/>
          <w:color w:val="000000" w:themeColor="text1"/>
          <w:lang w:val="en-US"/>
        </w:rPr>
        <w:t>°C), freeze-thaw</w:t>
      </w:r>
      <w:r w:rsidR="00E94100">
        <w:rPr>
          <w:rFonts w:ascii="Helvetica" w:eastAsia="Calibri" w:hAnsi="Helvetica" w:cs="Helvetica"/>
          <w:color w:val="000000"/>
          <w:lang w:val="en-US"/>
        </w:rPr>
        <w:t>,</w:t>
      </w:r>
      <w:r w:rsidR="00E94100">
        <w:rPr>
          <w:rFonts w:ascii="Helvetica" w:eastAsia="Calibri" w:hAnsi="Helvetica" w:cs="Helvetica"/>
          <w:color w:val="000000"/>
          <w:lang w:val="en-US"/>
        </w:rPr>
        <w:t xml:space="preserve"> and long-term stability. </w:t>
      </w:r>
      <w:r>
        <w:rPr>
          <w:rFonts w:ascii="Helvetica" w:eastAsia="Calibri" w:hAnsi="Helvetica" w:cs="Helvetica"/>
          <w:color w:val="000000"/>
          <w:lang w:val="en-US"/>
        </w:rPr>
        <w:t xml:space="preserve">The </w:t>
      </w:r>
      <w:r w:rsidR="00E94100">
        <w:rPr>
          <w:rFonts w:ascii="Helvetica" w:eastAsia="Calibri" w:hAnsi="Helvetica" w:cs="Helvetica"/>
          <w:color w:val="000000"/>
          <w:lang w:val="en-US"/>
        </w:rPr>
        <w:t xml:space="preserve">QC samples for bench-top stability were extracted and analyzed after 24 </w:t>
      </w:r>
      <w:r w:rsidR="00E94100" w:rsidRPr="00C23F0B">
        <w:rPr>
          <w:rFonts w:ascii="Helvetica" w:hAnsi="Helvetica" w:cs="Helvetica"/>
          <w:color w:val="000000" w:themeColor="text1"/>
          <w:lang w:val="en-US"/>
        </w:rPr>
        <w:t>h</w:t>
      </w:r>
      <w:r>
        <w:rPr>
          <w:rFonts w:ascii="Helvetica" w:hAnsi="Helvetica" w:cs="Helvetica"/>
          <w:color w:val="000000" w:themeColor="text1"/>
          <w:lang w:val="en-US"/>
        </w:rPr>
        <w:t>ours</w:t>
      </w:r>
      <w:r w:rsidR="00E94100" w:rsidRPr="00C23F0B">
        <w:rPr>
          <w:rFonts w:ascii="Helvetica" w:hAnsi="Helvetica" w:cs="Helvetica"/>
          <w:color w:val="000000" w:themeColor="text1"/>
          <w:lang w:val="en-US"/>
        </w:rPr>
        <w:t xml:space="preserve"> of</w:t>
      </w:r>
      <w:r w:rsidR="00E94100" w:rsidRPr="00C23F0B">
        <w:rPr>
          <w:rFonts w:ascii="Helvetica" w:hAnsi="Helvetica" w:cs="Helvetica"/>
          <w:color w:val="000000" w:themeColor="text1"/>
          <w:lang w:val="en-US"/>
        </w:rPr>
        <w:t xml:space="preserve"> storage at room temperature and light exposure, whereas </w:t>
      </w:r>
      <w:r>
        <w:rPr>
          <w:rFonts w:ascii="Helvetica" w:hAnsi="Helvetica" w:cs="Helvetica"/>
          <w:color w:val="000000" w:themeColor="text1"/>
          <w:lang w:val="en-US"/>
        </w:rPr>
        <w:t xml:space="preserve">the </w:t>
      </w:r>
      <w:r w:rsidR="00E94100" w:rsidRPr="00C23F0B">
        <w:rPr>
          <w:rFonts w:ascii="Helvetica" w:hAnsi="Helvetica" w:cs="Helvetica"/>
          <w:color w:val="000000" w:themeColor="text1"/>
          <w:lang w:val="en-US"/>
        </w:rPr>
        <w:t xml:space="preserve">QC samples for autosampler stability were extracted and stored for 24 </w:t>
      </w:r>
      <w:r w:rsidR="00E94100" w:rsidRPr="00C23F0B">
        <w:rPr>
          <w:rFonts w:ascii="Helvetica" w:hAnsi="Helvetica" w:cs="Helvetica"/>
          <w:color w:val="000000" w:themeColor="text1"/>
          <w:lang w:val="en-US"/>
        </w:rPr>
        <w:t>h</w:t>
      </w:r>
      <w:r w:rsidR="00E94100" w:rsidRPr="00C23F0B">
        <w:rPr>
          <w:rFonts w:ascii="Helvetica" w:hAnsi="Helvetica" w:cs="Helvetica"/>
          <w:color w:val="000000" w:themeColor="text1"/>
          <w:lang w:val="en-US"/>
        </w:rPr>
        <w:t xml:space="preserve"> at 4 °C without light exposure before analysis. Freeze-</w:t>
      </w:r>
      <w:r>
        <w:rPr>
          <w:rFonts w:ascii="Helvetica" w:hAnsi="Helvetica" w:cs="Helvetica"/>
          <w:color w:val="000000" w:themeColor="text1"/>
          <w:lang w:val="en-US"/>
        </w:rPr>
        <w:t>thaw samples were frozen at -20</w:t>
      </w:r>
      <w:r w:rsidR="00E94100" w:rsidRPr="00C23F0B">
        <w:rPr>
          <w:rFonts w:ascii="Helvetica" w:hAnsi="Helvetica" w:cs="Helvetica"/>
          <w:color w:val="000000" w:themeColor="text1"/>
          <w:lang w:val="en-US"/>
        </w:rPr>
        <w:t xml:space="preserve">°C for a minimum of </w:t>
      </w:r>
      <w:r w:rsidR="00E94100" w:rsidRPr="00C23F0B">
        <w:rPr>
          <w:rFonts w:ascii="Helvetica" w:hAnsi="Helvetica" w:cs="Helvetica"/>
          <w:color w:val="000000" w:themeColor="text1"/>
          <w:lang w:val="en-US"/>
        </w:rPr>
        <w:t>12</w:t>
      </w:r>
      <w:r w:rsidR="00E94100" w:rsidRPr="00C23F0B">
        <w:rPr>
          <w:rFonts w:ascii="Helvetica" w:hAnsi="Helvetica" w:cs="Helvetica"/>
          <w:color w:val="000000" w:themeColor="text1"/>
          <w:lang w:val="en-US"/>
        </w:rPr>
        <w:t xml:space="preserve"> </w:t>
      </w:r>
      <w:r w:rsidR="00E94100" w:rsidRPr="00C23F0B">
        <w:rPr>
          <w:rFonts w:ascii="Helvetica" w:hAnsi="Helvetica" w:cs="Helvetica"/>
          <w:color w:val="000000" w:themeColor="text1"/>
          <w:lang w:val="en-US"/>
        </w:rPr>
        <w:t>h,</w:t>
      </w:r>
      <w:r w:rsidR="00E94100" w:rsidRPr="00C23F0B">
        <w:rPr>
          <w:rFonts w:ascii="Helvetica" w:hAnsi="Helvetica" w:cs="Helvetica"/>
          <w:color w:val="000000" w:themeColor="text1"/>
          <w:lang w:val="en-US"/>
        </w:rPr>
        <w:t xml:space="preserve"> followed by thawing at room temperature. After four freeze-thaw cycles</w:t>
      </w:r>
      <w:r w:rsidR="00E94100">
        <w:rPr>
          <w:rFonts w:ascii="Helvetica" w:eastAsia="Calibri" w:hAnsi="Helvetica" w:cs="Helvetica"/>
          <w:color w:val="000000"/>
          <w:lang w:val="en-US"/>
        </w:rPr>
        <w:t>,</w:t>
      </w:r>
      <w:r w:rsidR="00E94100">
        <w:rPr>
          <w:rFonts w:ascii="Helvetica" w:eastAsia="Calibri" w:hAnsi="Helvetica" w:cs="Helvetica"/>
          <w:color w:val="000000"/>
          <w:lang w:val="en-US"/>
        </w:rPr>
        <w:t xml:space="preserve"> the samples were extracted and analyzed. </w:t>
      </w:r>
      <w:r>
        <w:rPr>
          <w:rFonts w:ascii="Helvetica" w:eastAsia="Calibri" w:hAnsi="Helvetica" w:cs="Helvetica"/>
          <w:color w:val="000000"/>
          <w:lang w:val="en-US"/>
        </w:rPr>
        <w:t xml:space="preserve">The </w:t>
      </w:r>
      <w:r w:rsidR="00E94100">
        <w:rPr>
          <w:rFonts w:ascii="Helvetica" w:eastAsia="Calibri" w:hAnsi="Helvetica" w:cs="Helvetica"/>
          <w:color w:val="000000"/>
          <w:lang w:val="en-US"/>
        </w:rPr>
        <w:t xml:space="preserve">QC H and QC L samples were stored at </w:t>
      </w:r>
      <w:r>
        <w:rPr>
          <w:rFonts w:ascii="Helvetica" w:hAnsi="Helvetica" w:cs="Helvetica"/>
          <w:color w:val="000000" w:themeColor="text1"/>
          <w:lang w:val="en-US"/>
        </w:rPr>
        <w:noBreakHyphen/>
        <w:t>80</w:t>
      </w:r>
      <w:r w:rsidR="00E94100" w:rsidRPr="00C23F0B">
        <w:rPr>
          <w:rFonts w:ascii="Helvetica" w:hAnsi="Helvetica" w:cs="Helvetica"/>
          <w:color w:val="000000" w:themeColor="text1"/>
          <w:lang w:val="en-US"/>
        </w:rPr>
        <w:t xml:space="preserve">°C for three months to determine </w:t>
      </w:r>
      <w:r w:rsidR="00E94100">
        <w:rPr>
          <w:rFonts w:ascii="Helvetica" w:eastAsia="Calibri" w:hAnsi="Helvetica" w:cs="Helvetica"/>
          <w:color w:val="000000"/>
          <w:lang w:val="en-US"/>
        </w:rPr>
        <w:t xml:space="preserve">their </w:t>
      </w:r>
      <w:r w:rsidR="00E94100">
        <w:rPr>
          <w:rFonts w:ascii="Helvetica" w:eastAsia="Calibri" w:hAnsi="Helvetica" w:cs="Helvetica"/>
          <w:color w:val="000000"/>
          <w:lang w:val="en-US"/>
        </w:rPr>
        <w:t xml:space="preserve">long-term stability. </w:t>
      </w:r>
      <w:r w:rsidR="00E94100" w:rsidRPr="00C23F0B">
        <w:rPr>
          <w:rFonts w:ascii="Helvetica" w:hAnsi="Helvetica" w:cs="Helvetica"/>
          <w:color w:val="000000" w:themeColor="text1"/>
          <w:lang w:val="en-US"/>
        </w:rPr>
        <w:t>For</w:t>
      </w:r>
      <w:r w:rsidR="00E94100" w:rsidRPr="00C23F0B">
        <w:rPr>
          <w:rFonts w:ascii="Helvetica" w:hAnsi="Helvetica" w:cs="Helvetica"/>
          <w:color w:val="000000" w:themeColor="text1"/>
          <w:lang w:val="en-US"/>
        </w:rPr>
        <w:t xml:space="preserve"> every stability run, </w:t>
      </w:r>
      <w:r w:rsidR="00E94100">
        <w:rPr>
          <w:rFonts w:ascii="Helvetica" w:eastAsia="Calibri" w:hAnsi="Helvetica" w:cs="Helvetica"/>
          <w:color w:val="000000"/>
          <w:lang w:val="en-US"/>
        </w:rPr>
        <w:t xml:space="preserve">the </w:t>
      </w:r>
      <w:r w:rsidR="00E94100">
        <w:rPr>
          <w:rFonts w:ascii="Helvetica" w:eastAsia="Calibri" w:hAnsi="Helvetica" w:cs="Helvetica"/>
          <w:color w:val="000000"/>
          <w:lang w:val="en-US"/>
        </w:rPr>
        <w:t xml:space="preserve">samples were compared to freshly prepared QC samples. </w:t>
      </w:r>
      <w:r w:rsidR="00E94100" w:rsidRPr="00C23F0B">
        <w:rPr>
          <w:rFonts w:ascii="Helvetica" w:hAnsi="Helvetica" w:cs="Helvetica"/>
          <w:color w:val="000000" w:themeColor="text1"/>
          <w:lang w:val="en-US"/>
        </w:rPr>
        <w:t>Inter-laboratory</w:t>
      </w:r>
      <w:r w:rsidR="00E94100" w:rsidRPr="00C23F0B">
        <w:rPr>
          <w:rFonts w:ascii="Helvetica" w:hAnsi="Helvetica" w:cs="Helvetica"/>
          <w:color w:val="000000" w:themeColor="text1"/>
          <w:lang w:val="en-US"/>
        </w:rPr>
        <w:t xml:space="preserve"> accuracy was evaluated by cross</w:t>
      </w:r>
      <w:r>
        <w:rPr>
          <w:rFonts w:ascii="Helvetica" w:hAnsi="Helvetica" w:cs="Helvetica"/>
          <w:color w:val="000000" w:themeColor="text1"/>
          <w:lang w:val="en-US"/>
        </w:rPr>
        <w:t>-</w:t>
      </w:r>
      <w:r>
        <w:rPr>
          <w:rFonts w:ascii="Helvetica" w:hAnsi="Helvetica" w:cs="Helvetica"/>
          <w:color w:val="000000" w:themeColor="text1"/>
          <w:lang w:val="en-US"/>
        </w:rPr>
        <w:lastRenderedPageBreak/>
        <w:t>validating</w:t>
      </w:r>
      <w:r w:rsidR="00E94100" w:rsidRPr="00C23F0B">
        <w:rPr>
          <w:rFonts w:ascii="Helvetica" w:hAnsi="Helvetica" w:cs="Helvetica"/>
          <w:color w:val="000000" w:themeColor="text1"/>
          <w:lang w:val="en-US"/>
        </w:rPr>
        <w:t xml:space="preserve"> three different plasma samples obtained from patients </w:t>
      </w:r>
      <w:r>
        <w:rPr>
          <w:rFonts w:ascii="Helvetica" w:hAnsi="Helvetica" w:cs="Helvetica"/>
          <w:color w:val="000000" w:themeColor="text1"/>
          <w:lang w:val="en-US"/>
        </w:rPr>
        <w:t>receiving</w:t>
      </w:r>
      <w:r w:rsidR="00E94100" w:rsidRPr="00C23F0B">
        <w:rPr>
          <w:rFonts w:ascii="Helvetica" w:hAnsi="Helvetica" w:cs="Helvetica"/>
          <w:color w:val="000000" w:themeColor="text1"/>
          <w:lang w:val="en-US"/>
        </w:rPr>
        <w:t xml:space="preserve"> CAB treatment as well as four QC samples (Radboud University, Nijmegen, Netherlands)</w:t>
      </w:r>
      <w:r w:rsidR="00E94100">
        <w:rPr>
          <w:rFonts w:ascii="Helvetica" w:eastAsia="Calibri" w:hAnsi="Helvetica" w:cs="Helvetica"/>
          <w:color w:val="000000"/>
          <w:lang w:val="en-US"/>
        </w:rPr>
        <w:t>.</w:t>
      </w:r>
    </w:p>
    <w:p w14:paraId="337EF32F" w14:textId="1EB4D791" w:rsidR="00C23F0B" w:rsidRDefault="00C23F0B">
      <w:pPr>
        <w:rPr>
          <w:rFonts w:ascii="Helvetica" w:eastAsiaTheme="majorEastAsia" w:hAnsi="Helvetica" w:cs="Helvetica"/>
          <w:b/>
          <w:color w:val="000000" w:themeColor="text1"/>
          <w:szCs w:val="24"/>
          <w:lang w:val="en-US"/>
        </w:rPr>
      </w:pPr>
    </w:p>
    <w:p w14:paraId="61A250C4" w14:textId="710300BB" w:rsidR="00166B86" w:rsidRPr="008F4B27" w:rsidRDefault="00E94100" w:rsidP="008F4B27">
      <w:pPr>
        <w:pStyle w:val="berschrift2"/>
        <w:spacing w:line="480" w:lineRule="auto"/>
        <w:jc w:val="both"/>
        <w:rPr>
          <w:rFonts w:ascii="Helvetica" w:hAnsi="Helvetica" w:cs="Helvetica"/>
          <w:lang w:val="en-US"/>
        </w:rPr>
      </w:pPr>
      <w:r>
        <w:rPr>
          <w:rFonts w:ascii="Helvetica" w:hAnsi="Helvetica" w:cs="Helvetica"/>
          <w:lang w:val="en-US"/>
        </w:rPr>
        <w:t>SUPPLEMENTA</w:t>
      </w:r>
      <w:r w:rsidR="003645B8">
        <w:rPr>
          <w:rFonts w:ascii="Helvetica" w:hAnsi="Helvetica" w:cs="Helvetica"/>
          <w:lang w:val="en-US"/>
        </w:rPr>
        <w:t>RY</w:t>
      </w:r>
      <w:r>
        <w:rPr>
          <w:rFonts w:ascii="Helvetica" w:hAnsi="Helvetica" w:cs="Helvetica"/>
          <w:lang w:val="en-US"/>
        </w:rPr>
        <w:t xml:space="preserve"> </w:t>
      </w:r>
      <w:r w:rsidRPr="00895FD4">
        <w:rPr>
          <w:rFonts w:ascii="Helvetica" w:hAnsi="Helvetica" w:cs="Helvetica"/>
          <w:lang w:val="en-US"/>
        </w:rPr>
        <w:t>RESULTS</w:t>
      </w:r>
    </w:p>
    <w:p w14:paraId="2E6C805B" w14:textId="0E2DFE61" w:rsidR="00C23F0B" w:rsidRDefault="00E94100" w:rsidP="00C23F0B">
      <w:pPr>
        <w:pStyle w:val="berschrift3"/>
        <w:spacing w:line="480" w:lineRule="auto"/>
        <w:jc w:val="both"/>
        <w:rPr>
          <w:rFonts w:ascii="Helvetica" w:hAnsi="Helvetica" w:cs="Helvetica"/>
          <w:color w:val="000000" w:themeColor="text1"/>
          <w:lang w:val="en-US"/>
        </w:rPr>
      </w:pPr>
      <w:r w:rsidRPr="00C23F0B">
        <w:rPr>
          <w:rFonts w:ascii="Helvetica" w:hAnsi="Helvetica" w:cs="Helvetica"/>
          <w:color w:val="000000" w:themeColor="text1"/>
          <w:lang w:val="en-US"/>
        </w:rPr>
        <w:t>Method validation</w:t>
      </w:r>
    </w:p>
    <w:p w14:paraId="115A69B4" w14:textId="57024CAF" w:rsidR="00C23F0B" w:rsidRPr="00406274" w:rsidRDefault="00E94100" w:rsidP="009964A9">
      <w:pPr>
        <w:spacing w:line="480" w:lineRule="auto"/>
        <w:ind w:firstLine="708"/>
        <w:jc w:val="both"/>
        <w:rPr>
          <w:rFonts w:ascii="Helvetica" w:hAnsi="Helvetica" w:cs="Helvetica"/>
          <w:color w:val="000000" w:themeColor="text1"/>
          <w:lang w:val="en-US"/>
        </w:rPr>
      </w:pPr>
      <w:r>
        <w:rPr>
          <w:rFonts w:ascii="Helvetica" w:eastAsia="Calibri" w:hAnsi="Helvetica" w:cs="Helvetica"/>
          <w:color w:val="000000"/>
          <w:lang w:val="en-US"/>
        </w:rPr>
        <w:t xml:space="preserve">The </w:t>
      </w:r>
      <w:r w:rsidRPr="00895FD4">
        <w:rPr>
          <w:rFonts w:ascii="Helvetica" w:hAnsi="Helvetica" w:cs="Helvetica"/>
          <w:color w:val="000000" w:themeColor="text1"/>
          <w:lang w:val="en-US"/>
        </w:rPr>
        <w:t>correlation</w:t>
      </w:r>
      <w:r w:rsidRPr="00895FD4">
        <w:rPr>
          <w:rFonts w:ascii="Helvetica" w:hAnsi="Helvetica" w:cs="Helvetica"/>
          <w:color w:val="000000" w:themeColor="text1"/>
          <w:lang w:val="en-US"/>
        </w:rPr>
        <w:t xml:space="preserve"> coefficients </w:t>
      </w:r>
      <w:r w:rsidRPr="00895FD4">
        <w:rPr>
          <w:rFonts w:ascii="Helvetica" w:hAnsi="Helvetica" w:cs="Helvetica"/>
          <w:lang w:val="en-US"/>
        </w:rPr>
        <w:t xml:space="preserve">for </w:t>
      </w:r>
      <w:r>
        <w:rPr>
          <w:rFonts w:ascii="Helvetica" w:eastAsia="Calibri" w:hAnsi="Helvetica" w:cs="Helvetica"/>
          <w:color w:val="000000"/>
          <w:lang w:val="en-US"/>
        </w:rPr>
        <w:t xml:space="preserve">the </w:t>
      </w:r>
      <w:r w:rsidR="003C5B16">
        <w:rPr>
          <w:rFonts w:ascii="Helvetica" w:hAnsi="Helvetica" w:cs="Helvetica"/>
          <w:color w:val="000000" w:themeColor="text1"/>
          <w:lang w:val="en-US"/>
        </w:rPr>
        <w:t>calibration curves were &gt;</w:t>
      </w:r>
      <w:r w:rsidRPr="00895FD4">
        <w:rPr>
          <w:rFonts w:ascii="Helvetica" w:hAnsi="Helvetica" w:cs="Helvetica"/>
          <w:color w:val="000000" w:themeColor="text1"/>
          <w:lang w:val="en-US"/>
        </w:rPr>
        <w:t xml:space="preserve">0.995 (n=5) and </w:t>
      </w:r>
      <w:r w:rsidR="003C5B16">
        <w:rPr>
          <w:rFonts w:ascii="Helvetica" w:hAnsi="Helvetica" w:cs="Helvetica"/>
          <w:color w:val="000000" w:themeColor="text1"/>
          <w:lang w:val="en-US"/>
        </w:rPr>
        <w:t xml:space="preserve">the </w:t>
      </w:r>
      <w:r w:rsidRPr="00895FD4">
        <w:rPr>
          <w:rFonts w:ascii="Helvetica" w:hAnsi="Helvetica" w:cs="Helvetica"/>
          <w:color w:val="000000" w:themeColor="text1"/>
          <w:lang w:val="en-US"/>
        </w:rPr>
        <w:t xml:space="preserve">back-calculated concentrations were within </w:t>
      </w:r>
      <w:r w:rsidRPr="00895FD4">
        <w:rPr>
          <w:rFonts w:ascii="Symbol" w:hAnsi="Symbol" w:cs="Helvetica"/>
          <w:lang w:val="en-US"/>
        </w:rPr>
        <w:sym w:font="Symbol" w:char="F0B1"/>
      </w:r>
      <w:r w:rsidRPr="00895FD4">
        <w:rPr>
          <w:rFonts w:ascii="Helvetica" w:hAnsi="Helvetica" w:cs="Helvetica"/>
          <w:color w:val="000000" w:themeColor="text1"/>
          <w:lang w:val="en-US"/>
        </w:rPr>
        <w:t xml:space="preserve">15% of the nominal concentration for all </w:t>
      </w:r>
      <w:r w:rsidRPr="00895FD4">
        <w:rPr>
          <w:rFonts w:ascii="Helvetica" w:hAnsi="Helvetica" w:cs="Helvetica"/>
          <w:color w:val="000000" w:themeColor="text1"/>
          <w:lang w:val="en-US"/>
        </w:rPr>
        <w:t>CRs</w:t>
      </w:r>
      <w:r w:rsidRPr="00895FD4">
        <w:rPr>
          <w:rFonts w:ascii="Helvetica" w:hAnsi="Helvetica" w:cs="Helvetica"/>
          <w:color w:val="000000" w:themeColor="text1"/>
          <w:lang w:val="en-US"/>
        </w:rPr>
        <w:t xml:space="preserve">. </w:t>
      </w:r>
      <w:r w:rsidRPr="00895FD4">
        <w:rPr>
          <w:rFonts w:ascii="Helvetica" w:hAnsi="Helvetica" w:cs="Helvetica"/>
          <w:color w:val="000000" w:themeColor="text1"/>
          <w:lang w:val="en-US"/>
        </w:rPr>
        <w:t>Analyte-free</w:t>
      </w:r>
      <w:r w:rsidRPr="00895FD4">
        <w:rPr>
          <w:rFonts w:ascii="Helvetica" w:hAnsi="Helvetica" w:cs="Helvetica"/>
          <w:color w:val="000000" w:themeColor="text1"/>
          <w:lang w:val="en-US"/>
        </w:rPr>
        <w:t xml:space="preserve"> plasma showed no relevant </w:t>
      </w:r>
      <w:r w:rsidRPr="00895FD4">
        <w:rPr>
          <w:rFonts w:ascii="Helvetica" w:hAnsi="Helvetica" w:cs="Helvetica"/>
          <w:color w:val="000000" w:themeColor="text1"/>
          <w:lang w:val="en-US"/>
        </w:rPr>
        <w:t>interference</w:t>
      </w:r>
      <w:r w:rsidRPr="00895FD4">
        <w:rPr>
          <w:rFonts w:ascii="Helvetica" w:hAnsi="Helvetica" w:cs="Helvetica"/>
          <w:color w:val="000000" w:themeColor="text1"/>
          <w:lang w:val="en-US"/>
        </w:rPr>
        <w:t xml:space="preserve"> </w:t>
      </w:r>
      <w:r w:rsidR="003C5B16">
        <w:rPr>
          <w:rFonts w:ascii="Helvetica" w:hAnsi="Helvetica" w:cs="Helvetica"/>
          <w:lang w:val="en-US"/>
        </w:rPr>
        <w:t>as the analyte area of the</w:t>
      </w:r>
      <w:r w:rsidRPr="00895FD4">
        <w:rPr>
          <w:rFonts w:ascii="Helvetica" w:hAnsi="Helvetica" w:cs="Helvetica"/>
          <w:lang w:val="en-US"/>
        </w:rPr>
        <w:t xml:space="preserve"> blank samples was found to be 4.9% of the LLOQ and</w:t>
      </w:r>
      <w:r w:rsidR="003C5B16">
        <w:rPr>
          <w:rFonts w:ascii="Helvetica" w:hAnsi="Helvetica" w:cs="Helvetica"/>
          <w:lang w:val="en-US"/>
        </w:rPr>
        <w:t xml:space="preserve"> </w:t>
      </w:r>
      <w:r w:rsidR="003C5B16" w:rsidRPr="00895FD4">
        <w:rPr>
          <w:rFonts w:ascii="Helvetica" w:hAnsi="Helvetica" w:cs="Helvetica"/>
          <w:lang w:val="en-US"/>
        </w:rPr>
        <w:t>0.4%</w:t>
      </w:r>
      <w:r w:rsidR="003C5B16">
        <w:rPr>
          <w:rFonts w:ascii="Helvetica" w:hAnsi="Helvetica" w:cs="Helvetica"/>
          <w:lang w:val="en-US"/>
        </w:rPr>
        <w:t xml:space="preserve"> of the</w:t>
      </w:r>
      <w:r w:rsidRPr="00895FD4">
        <w:rPr>
          <w:rFonts w:ascii="Helvetica" w:hAnsi="Helvetica" w:cs="Helvetica"/>
          <w:lang w:val="en-US"/>
        </w:rPr>
        <w:t xml:space="preserve"> IS, based on the average IS response. </w:t>
      </w:r>
      <w:r>
        <w:rPr>
          <w:rFonts w:ascii="Helvetica" w:eastAsia="Calibri" w:hAnsi="Helvetica" w:cs="Helvetica"/>
          <w:lang w:val="en-US"/>
        </w:rPr>
        <w:t xml:space="preserve">The </w:t>
      </w:r>
      <w:r w:rsidRPr="00895FD4">
        <w:rPr>
          <w:rFonts w:ascii="Helvetica" w:hAnsi="Helvetica" w:cs="Helvetica"/>
          <w:lang w:val="en-US"/>
        </w:rPr>
        <w:t>carryover</w:t>
      </w:r>
      <w:r w:rsidRPr="00895FD4">
        <w:rPr>
          <w:rFonts w:ascii="Helvetica" w:hAnsi="Helvetica" w:cs="Helvetica"/>
          <w:lang w:val="en-US"/>
        </w:rPr>
        <w:t xml:space="preserve"> signal did not exceed 20% of the LLOQ response. </w:t>
      </w:r>
      <w:r w:rsidRPr="00895FD4">
        <w:rPr>
          <w:rFonts w:ascii="Helvetica" w:hAnsi="Helvetica" w:cs="Helvetica"/>
          <w:color w:val="000000" w:themeColor="text1"/>
          <w:lang w:val="en-US"/>
        </w:rPr>
        <w:t xml:space="preserve">The mean IS response </w:t>
      </w:r>
      <w:r w:rsidR="003C5B16">
        <w:rPr>
          <w:rFonts w:ascii="Helvetica" w:hAnsi="Helvetica" w:cs="Helvetica"/>
          <w:lang w:val="en-US"/>
        </w:rPr>
        <w:t>for</w:t>
      </w:r>
      <w:r w:rsidRPr="00895FD4">
        <w:rPr>
          <w:rFonts w:ascii="Helvetica" w:hAnsi="Helvetica" w:cs="Helvetica"/>
          <w:lang w:val="en-US"/>
        </w:rPr>
        <w:t xml:space="preserve"> the carryover samples was 0.8% of the average IS response </w:t>
      </w:r>
      <w:r w:rsidR="003C5B16">
        <w:rPr>
          <w:rFonts w:ascii="Helvetica" w:hAnsi="Helvetica" w:cs="Helvetica"/>
          <w:lang w:val="en-US"/>
        </w:rPr>
        <w:t>during</w:t>
      </w:r>
      <w:r w:rsidRPr="00895FD4">
        <w:rPr>
          <w:rFonts w:ascii="Helvetica" w:hAnsi="Helvetica" w:cs="Helvetica"/>
          <w:lang w:val="en-US"/>
        </w:rPr>
        <w:t xml:space="preserve"> </w:t>
      </w:r>
      <w:r>
        <w:rPr>
          <w:rFonts w:ascii="Helvetica" w:eastAsia="Calibri" w:hAnsi="Helvetica" w:cs="Helvetica"/>
          <w:lang w:val="en-US"/>
        </w:rPr>
        <w:t xml:space="preserve">the </w:t>
      </w:r>
      <w:r>
        <w:rPr>
          <w:rFonts w:ascii="Helvetica" w:eastAsia="Calibri" w:hAnsi="Helvetica" w:cs="Helvetica"/>
          <w:lang w:val="en-US"/>
        </w:rPr>
        <w:t xml:space="preserve">corresponding analytical runs. </w:t>
      </w:r>
      <w:r w:rsidRPr="00895FD4">
        <w:rPr>
          <w:rFonts w:ascii="Helvetica" w:hAnsi="Helvetica" w:cs="Helvetica"/>
          <w:color w:val="000000" w:themeColor="text1"/>
          <w:lang w:val="en-US"/>
        </w:rPr>
        <w:t xml:space="preserve">The </w:t>
      </w:r>
      <w:r w:rsidRPr="00895FD4">
        <w:rPr>
          <w:rFonts w:ascii="Helvetica" w:hAnsi="Helvetica" w:cs="Helvetica"/>
          <w:lang w:val="en-US"/>
        </w:rPr>
        <w:t xml:space="preserve">mean CAB signal </w:t>
      </w:r>
      <w:r w:rsidR="003C5B16">
        <w:rPr>
          <w:rFonts w:ascii="Helvetica" w:hAnsi="Helvetica" w:cs="Helvetica"/>
          <w:lang w:val="en-US"/>
        </w:rPr>
        <w:t>for</w:t>
      </w:r>
      <w:r w:rsidRPr="00895FD4">
        <w:rPr>
          <w:rFonts w:ascii="Helvetica" w:hAnsi="Helvetica" w:cs="Helvetica"/>
          <w:lang w:val="en-US"/>
        </w:rPr>
        <w:t xml:space="preserve"> the LLOQ was </w:t>
      </w:r>
      <w:r w:rsidRPr="00895FD4">
        <w:rPr>
          <w:rFonts w:ascii="Helvetica" w:hAnsi="Helvetica" w:cs="Helvetica"/>
          <w:lang w:val="en-US"/>
        </w:rPr>
        <w:t>a</w:t>
      </w:r>
      <w:r w:rsidRPr="00895FD4">
        <w:rPr>
          <w:rFonts w:ascii="Helvetica" w:hAnsi="Helvetica" w:cs="Helvetica"/>
          <w:lang w:val="en-US"/>
        </w:rPr>
        <w:t xml:space="preserve"> 16-fold </w:t>
      </w:r>
      <w:r w:rsidRPr="00895FD4">
        <w:rPr>
          <w:rFonts w:ascii="Helvetica" w:hAnsi="Helvetica" w:cs="Helvetica"/>
          <w:color w:val="000000" w:themeColor="text1"/>
          <w:lang w:val="en-US"/>
        </w:rPr>
        <w:t xml:space="preserve">response (n=5) compared </w:t>
      </w:r>
      <w:r w:rsidR="003C5B16">
        <w:rPr>
          <w:rFonts w:ascii="Helvetica" w:hAnsi="Helvetica" w:cs="Helvetica"/>
          <w:color w:val="000000" w:themeColor="text1"/>
          <w:lang w:val="en-US"/>
        </w:rPr>
        <w:t>with</w:t>
      </w:r>
      <w:r w:rsidRPr="00895FD4">
        <w:rPr>
          <w:rFonts w:ascii="Helvetica" w:hAnsi="Helvetica" w:cs="Helvetica"/>
          <w:color w:val="000000" w:themeColor="text1"/>
          <w:lang w:val="en-US"/>
        </w:rPr>
        <w:t xml:space="preserve"> the zero CR and at least </w:t>
      </w:r>
      <w:r w:rsidRPr="00895FD4">
        <w:rPr>
          <w:rFonts w:ascii="Helvetica" w:hAnsi="Helvetica" w:cs="Helvetica"/>
          <w:color w:val="000000" w:themeColor="text1"/>
          <w:lang w:val="en-US"/>
        </w:rPr>
        <w:t>six</w:t>
      </w:r>
      <w:r w:rsidRPr="00895FD4">
        <w:rPr>
          <w:rFonts w:ascii="Helvetica" w:hAnsi="Helvetica" w:cs="Helvetica"/>
          <w:color w:val="000000" w:themeColor="text1"/>
          <w:lang w:val="en-US"/>
        </w:rPr>
        <w:t xml:space="preserve"> times the response </w:t>
      </w:r>
      <w:r w:rsidRPr="00895FD4">
        <w:rPr>
          <w:rFonts w:ascii="Helvetica" w:hAnsi="Helvetica" w:cs="Helvetica"/>
          <w:color w:val="000000" w:themeColor="text1"/>
          <w:lang w:val="en-US"/>
        </w:rPr>
        <w:t>in</w:t>
      </w:r>
      <w:r w:rsidRPr="00895FD4">
        <w:rPr>
          <w:rFonts w:ascii="Helvetica" w:hAnsi="Helvetica" w:cs="Helvetica"/>
          <w:color w:val="000000" w:themeColor="text1"/>
          <w:lang w:val="en-US"/>
        </w:rPr>
        <w:t xml:space="preserve"> every run</w:t>
      </w:r>
      <w:r w:rsidRPr="00406274">
        <w:rPr>
          <w:rFonts w:ascii="Helvetica" w:hAnsi="Helvetica" w:cs="Helvetica"/>
          <w:color w:val="000000" w:themeColor="text1"/>
          <w:lang w:val="en-US"/>
        </w:rPr>
        <w:t xml:space="preserve">. </w:t>
      </w:r>
      <w:r>
        <w:rPr>
          <w:rFonts w:ascii="Helvetica" w:eastAsia="Calibri" w:hAnsi="Helvetica" w:cs="Helvetica"/>
          <w:color w:val="000000"/>
          <w:lang w:val="en-US"/>
        </w:rPr>
        <w:t xml:space="preserve">The </w:t>
      </w:r>
      <w:r w:rsidRPr="00406274">
        <w:rPr>
          <w:rFonts w:ascii="Helvetica" w:hAnsi="Helvetica" w:cs="Helvetica"/>
          <w:color w:val="000000" w:themeColor="text1"/>
          <w:lang w:val="en-US"/>
        </w:rPr>
        <w:t>accuracy</w:t>
      </w:r>
      <w:r w:rsidRPr="00406274">
        <w:rPr>
          <w:rFonts w:ascii="Helvetica" w:hAnsi="Helvetica" w:cs="Helvetica"/>
          <w:color w:val="000000" w:themeColor="text1"/>
          <w:lang w:val="en-US"/>
        </w:rPr>
        <w:t xml:space="preserve"> and precision results for all five QC levels are </w:t>
      </w:r>
      <w:r w:rsidRPr="00406274">
        <w:rPr>
          <w:rFonts w:ascii="Helvetica" w:hAnsi="Helvetica" w:cs="Helvetica"/>
          <w:color w:val="000000" w:themeColor="text1"/>
          <w:lang w:val="en-US"/>
        </w:rPr>
        <w:t>listed</w:t>
      </w:r>
      <w:r w:rsidRPr="00406274">
        <w:rPr>
          <w:rFonts w:ascii="Helvetica" w:hAnsi="Helvetica" w:cs="Helvetica"/>
          <w:color w:val="000000" w:themeColor="text1"/>
          <w:lang w:val="en-US"/>
        </w:rPr>
        <w:t xml:space="preserve"> in Table </w:t>
      </w:r>
      <w:r w:rsidR="002E4F44">
        <w:rPr>
          <w:rFonts w:ascii="Helvetica" w:hAnsi="Helvetica" w:cs="Helvetica"/>
          <w:color w:val="000000" w:themeColor="text1"/>
          <w:lang w:val="en-US"/>
        </w:rPr>
        <w:t>S3</w:t>
      </w:r>
      <w:r w:rsidRPr="00406274">
        <w:rPr>
          <w:rFonts w:ascii="Helvetica" w:hAnsi="Helvetica" w:cs="Helvetica"/>
          <w:color w:val="000000" w:themeColor="text1"/>
          <w:lang w:val="en-US"/>
        </w:rPr>
        <w:t xml:space="preserve">. </w:t>
      </w:r>
      <w:r w:rsidRPr="00895FD4">
        <w:rPr>
          <w:rFonts w:ascii="Helvetica" w:hAnsi="Helvetica" w:cs="Helvetica"/>
          <w:color w:val="000000" w:themeColor="text1"/>
          <w:lang w:val="en-US"/>
        </w:rPr>
        <w:t xml:space="preserve">The intra-day accuracy ranged from 95.2% to 106.7% (CV ≤ 9.1%). </w:t>
      </w:r>
      <w:r>
        <w:rPr>
          <w:rFonts w:ascii="Helvetica" w:eastAsia="Calibri" w:hAnsi="Helvetica" w:cs="Helvetica"/>
          <w:color w:val="000000"/>
          <w:lang w:val="en-US"/>
        </w:rPr>
        <w:t xml:space="preserve">The </w:t>
      </w:r>
      <w:r w:rsidRPr="00895FD4">
        <w:rPr>
          <w:rFonts w:ascii="Helvetica" w:hAnsi="Helvetica" w:cs="Helvetica"/>
          <w:color w:val="000000" w:themeColor="text1"/>
          <w:lang w:val="en-US"/>
        </w:rPr>
        <w:t>inter-day</w:t>
      </w:r>
      <w:r w:rsidRPr="00895FD4">
        <w:rPr>
          <w:rFonts w:ascii="Helvetica" w:hAnsi="Helvetica" w:cs="Helvetica"/>
          <w:color w:val="000000" w:themeColor="text1"/>
          <w:lang w:val="en-US"/>
        </w:rPr>
        <w:t xml:space="preserve"> CV ranged from 4.4% to 9.7%</w:t>
      </w:r>
      <w:r>
        <w:rPr>
          <w:rFonts w:ascii="Helvetica" w:eastAsia="Calibri" w:hAnsi="Helvetica" w:cs="Helvetica"/>
          <w:color w:val="000000"/>
          <w:lang w:val="en-US"/>
        </w:rPr>
        <w:t>,</w:t>
      </w:r>
      <w:r>
        <w:rPr>
          <w:rFonts w:ascii="Helvetica" w:eastAsia="Calibri" w:hAnsi="Helvetica" w:cs="Helvetica"/>
          <w:color w:val="000000"/>
          <w:lang w:val="en-US"/>
        </w:rPr>
        <w:t xml:space="preserve"> with no significant impact </w:t>
      </w:r>
      <w:r w:rsidR="003C5B16">
        <w:rPr>
          <w:rFonts w:ascii="Helvetica" w:eastAsia="Calibri" w:hAnsi="Helvetica" w:cs="Helvetica"/>
          <w:color w:val="000000"/>
          <w:lang w:val="en-US"/>
        </w:rPr>
        <w:t>on the inter-day accuracy</w:t>
      </w:r>
      <w:r>
        <w:rPr>
          <w:rFonts w:ascii="Helvetica" w:eastAsia="Calibri" w:hAnsi="Helvetica" w:cs="Helvetica"/>
          <w:color w:val="000000"/>
          <w:lang w:val="en-US"/>
        </w:rPr>
        <w:t xml:space="preserve"> </w:t>
      </w:r>
      <w:r w:rsidR="003C5B16">
        <w:rPr>
          <w:rFonts w:ascii="Helvetica" w:eastAsia="Calibri" w:hAnsi="Helvetica" w:cs="Helvetica"/>
          <w:color w:val="000000"/>
          <w:lang w:val="en-US"/>
        </w:rPr>
        <w:t>determined using</w:t>
      </w:r>
      <w:r>
        <w:rPr>
          <w:rFonts w:ascii="Helvetica" w:eastAsia="Calibri" w:hAnsi="Helvetica" w:cs="Helvetica"/>
          <w:color w:val="000000"/>
          <w:lang w:val="en-US"/>
        </w:rPr>
        <w:t xml:space="preserve"> ANOVA. </w:t>
      </w:r>
      <w:r>
        <w:rPr>
          <w:rFonts w:ascii="Helvetica" w:eastAsia="Calibri" w:hAnsi="Helvetica" w:cs="Helvetica"/>
          <w:color w:val="000000"/>
          <w:lang w:val="en-US"/>
        </w:rPr>
        <w:t xml:space="preserve">The </w:t>
      </w:r>
      <w:r w:rsidRPr="00895FD4">
        <w:rPr>
          <w:rFonts w:ascii="Helvetica" w:hAnsi="Helvetica" w:cs="Helvetica"/>
          <w:color w:val="000000" w:themeColor="text1"/>
          <w:lang w:val="en-US"/>
        </w:rPr>
        <w:t>accuracy</w:t>
      </w:r>
      <w:r w:rsidRPr="00895FD4">
        <w:rPr>
          <w:rFonts w:ascii="Helvetica" w:hAnsi="Helvetica" w:cs="Helvetica"/>
          <w:color w:val="000000" w:themeColor="text1"/>
          <w:lang w:val="en-US"/>
        </w:rPr>
        <w:t xml:space="preserve"> and </w:t>
      </w:r>
      <w:r w:rsidRPr="00895FD4">
        <w:rPr>
          <w:rFonts w:ascii="Helvetica" w:hAnsi="Helvetica" w:cs="Helvetica"/>
          <w:color w:val="000000" w:themeColor="text1"/>
          <w:lang w:val="en-US"/>
        </w:rPr>
        <w:t>precision</w:t>
      </w:r>
      <w:r w:rsidRPr="00895FD4">
        <w:rPr>
          <w:rFonts w:ascii="Helvetica" w:hAnsi="Helvetica" w:cs="Helvetica"/>
          <w:color w:val="000000" w:themeColor="text1"/>
          <w:lang w:val="en-US"/>
        </w:rPr>
        <w:t xml:space="preserve"> of </w:t>
      </w:r>
      <w:r>
        <w:rPr>
          <w:rFonts w:ascii="Helvetica" w:eastAsia="Calibri" w:hAnsi="Helvetica" w:cs="Helvetica"/>
          <w:color w:val="000000"/>
          <w:lang w:val="en-US"/>
        </w:rPr>
        <w:t xml:space="preserve">the </w:t>
      </w:r>
      <w:r>
        <w:rPr>
          <w:rFonts w:ascii="Helvetica" w:eastAsia="Calibri" w:hAnsi="Helvetica" w:cs="Helvetica"/>
          <w:color w:val="000000"/>
          <w:lang w:val="en-US"/>
        </w:rPr>
        <w:t xml:space="preserve">H/I/L plasma samples </w:t>
      </w:r>
      <w:r w:rsidR="003C5B16">
        <w:rPr>
          <w:rFonts w:ascii="Helvetica" w:eastAsia="Calibri" w:hAnsi="Helvetica" w:cs="Helvetica"/>
          <w:color w:val="000000"/>
          <w:lang w:val="en-US"/>
        </w:rPr>
        <w:t>was</w:t>
      </w:r>
      <w:r>
        <w:rPr>
          <w:rFonts w:ascii="Helvetica" w:eastAsia="Calibri" w:hAnsi="Helvetica" w:cs="Helvetica"/>
          <w:color w:val="000000"/>
          <w:lang w:val="en-US"/>
        </w:rPr>
        <w:t xml:space="preserve"> </w:t>
      </w:r>
      <w:r w:rsidRPr="00895FD4">
        <w:rPr>
          <w:rFonts w:ascii="Symbol" w:hAnsi="Symbol" w:cs="Helvetica"/>
          <w:color w:val="000000" w:themeColor="text1"/>
          <w:lang w:val="en-US"/>
        </w:rPr>
        <w:sym w:font="Symbol" w:char="F0B1"/>
      </w:r>
      <w:r>
        <w:rPr>
          <w:rFonts w:ascii="Helvetica" w:hAnsi="Helvetica" w:cs="Helvetica"/>
          <w:color w:val="000000" w:themeColor="text1"/>
          <w:lang w:val="en-US"/>
        </w:rPr>
        <w:t>15</w:t>
      </w:r>
      <w:r w:rsidRPr="00406274">
        <w:rPr>
          <w:rFonts w:ascii="Helvetica" w:hAnsi="Helvetica" w:cs="Helvetica"/>
          <w:color w:val="000000" w:themeColor="text1"/>
          <w:lang w:val="en-US"/>
        </w:rPr>
        <w:t xml:space="preserve">%. The recovery </w:t>
      </w:r>
      <w:r w:rsidR="00406274">
        <w:rPr>
          <w:rFonts w:ascii="Helvetica" w:hAnsi="Helvetica" w:cs="Helvetica"/>
          <w:color w:val="000000" w:themeColor="text1"/>
          <w:lang w:val="en-US"/>
        </w:rPr>
        <w:t xml:space="preserve">and IS-normalized </w:t>
      </w:r>
      <w:r w:rsidR="00406274">
        <w:rPr>
          <w:rFonts w:ascii="Helvetica" w:hAnsi="Helvetica" w:cs="Helvetica"/>
          <w:color w:val="000000" w:themeColor="text1"/>
          <w:lang w:val="en-US"/>
        </w:rPr>
        <w:t>MFs</w:t>
      </w:r>
      <w:r w:rsidR="00406274">
        <w:rPr>
          <w:rFonts w:ascii="Helvetica" w:hAnsi="Helvetica" w:cs="Helvetica"/>
          <w:color w:val="000000" w:themeColor="text1"/>
          <w:lang w:val="en-US"/>
        </w:rPr>
        <w:t xml:space="preserve"> </w:t>
      </w:r>
      <w:r w:rsidRPr="00406274">
        <w:rPr>
          <w:rFonts w:ascii="Helvetica" w:hAnsi="Helvetica" w:cs="Helvetica"/>
          <w:color w:val="000000" w:themeColor="text1"/>
          <w:lang w:val="en-US"/>
        </w:rPr>
        <w:t>w</w:t>
      </w:r>
      <w:r w:rsidR="00406274">
        <w:rPr>
          <w:rFonts w:ascii="Helvetica" w:hAnsi="Helvetica" w:cs="Helvetica"/>
          <w:color w:val="000000" w:themeColor="text1"/>
          <w:lang w:val="en-US"/>
        </w:rPr>
        <w:t>ere</w:t>
      </w:r>
      <w:r w:rsidRPr="00406274">
        <w:rPr>
          <w:rFonts w:ascii="Helvetica" w:hAnsi="Helvetica" w:cs="Helvetica"/>
          <w:color w:val="000000" w:themeColor="text1"/>
          <w:lang w:val="en-US"/>
        </w:rPr>
        <w:t xml:space="preserve"> consistent and reproducible</w:t>
      </w:r>
      <w:r w:rsidR="00CE215D">
        <w:rPr>
          <w:rFonts w:ascii="Helvetica" w:hAnsi="Helvetica" w:cs="Helvetica"/>
          <w:color w:val="000000" w:themeColor="text1"/>
          <w:lang w:val="en-US"/>
        </w:rPr>
        <w:t xml:space="preserve"> (Table S4)</w:t>
      </w:r>
      <w:r w:rsidRPr="00406274">
        <w:rPr>
          <w:rFonts w:ascii="Helvetica" w:hAnsi="Helvetica" w:cs="Helvetica"/>
          <w:color w:val="000000" w:themeColor="text1"/>
          <w:lang w:val="en-US"/>
        </w:rPr>
        <w:t xml:space="preserve">. Dilution integrity was demonstrated for </w:t>
      </w:r>
      <w:r w:rsidRPr="00406274">
        <w:rPr>
          <w:rFonts w:ascii="Helvetica" w:hAnsi="Helvetica" w:cs="Helvetica"/>
          <w:color w:val="000000" w:themeColor="text1"/>
          <w:lang w:val="en-US"/>
        </w:rPr>
        <w:t>a</w:t>
      </w:r>
      <w:r w:rsidRPr="00406274">
        <w:rPr>
          <w:rFonts w:ascii="Helvetica" w:hAnsi="Helvetica" w:cs="Helvetica"/>
          <w:color w:val="000000" w:themeColor="text1"/>
          <w:lang w:val="en-US"/>
        </w:rPr>
        <w:t xml:space="preserve"> dilution factor of 1.5-fold ULOQ (1500 ng/mL) </w:t>
      </w:r>
      <w:r w:rsidR="003C5B16">
        <w:rPr>
          <w:rFonts w:ascii="Helvetica" w:hAnsi="Helvetica" w:cs="Helvetica"/>
          <w:color w:val="000000" w:themeColor="text1"/>
          <w:lang w:val="en-US"/>
        </w:rPr>
        <w:t>using</w:t>
      </w:r>
      <w:r w:rsidRPr="00406274">
        <w:rPr>
          <w:rFonts w:ascii="Helvetica" w:hAnsi="Helvetica" w:cs="Helvetica"/>
          <w:color w:val="000000" w:themeColor="text1"/>
          <w:lang w:val="en-US"/>
        </w:rPr>
        <w:t xml:space="preserve"> </w:t>
      </w:r>
      <w:r w:rsidR="003C5B16">
        <w:rPr>
          <w:rFonts w:ascii="Helvetica" w:hAnsi="Helvetica" w:cs="Helvetica"/>
          <w:color w:val="000000" w:themeColor="text1"/>
          <w:lang w:val="en-US"/>
        </w:rPr>
        <w:t xml:space="preserve">the </w:t>
      </w:r>
      <w:r w:rsidRPr="00406274">
        <w:rPr>
          <w:rFonts w:ascii="Helvetica" w:hAnsi="Helvetica" w:cs="Helvetica"/>
          <w:color w:val="000000" w:themeColor="text1"/>
          <w:lang w:val="en-US"/>
        </w:rPr>
        <w:t xml:space="preserve">mean accuracy of the QC D samples of 105.3% (CV 6.6%). As the plasma samples were prepared from different stock solutions, two independent stock solutions were analyzed after six months of storage at </w:t>
      </w:r>
      <w:r>
        <w:rPr>
          <w:rFonts w:ascii="Helvetica" w:eastAsia="Calibri" w:hAnsi="Helvetica" w:cs="Helvetica"/>
          <w:color w:val="000000"/>
          <w:lang w:val="en-US"/>
        </w:rPr>
        <w:t>-80 °C. The mean</w:t>
      </w:r>
      <w:r w:rsidR="003C5B16">
        <w:rPr>
          <w:rFonts w:ascii="Helvetica" w:eastAsia="Calibri" w:hAnsi="Helvetica" w:cs="Helvetica"/>
          <w:color w:val="000000"/>
          <w:lang w:val="en-US"/>
        </w:rPr>
        <w:t>s of the</w:t>
      </w:r>
      <w:r>
        <w:rPr>
          <w:rFonts w:ascii="Helvetica" w:eastAsia="Calibri" w:hAnsi="Helvetica" w:cs="Helvetica"/>
          <w:color w:val="000000"/>
          <w:lang w:val="en-US"/>
        </w:rPr>
        <w:t xml:space="preserve"> </w:t>
      </w:r>
      <w:r w:rsidRPr="00406274">
        <w:rPr>
          <w:rFonts w:ascii="Helvetica" w:hAnsi="Helvetica" w:cs="Helvetica"/>
          <w:color w:val="000000" w:themeColor="text1"/>
          <w:lang w:val="en-US"/>
        </w:rPr>
        <w:t>concentration</w:t>
      </w:r>
      <w:r w:rsidR="003C5B16">
        <w:rPr>
          <w:rFonts w:ascii="Helvetica" w:hAnsi="Helvetica" w:cs="Helvetica"/>
          <w:color w:val="000000" w:themeColor="text1"/>
          <w:lang w:val="en-US"/>
        </w:rPr>
        <w:t>s</w:t>
      </w:r>
      <w:r w:rsidRPr="00406274">
        <w:rPr>
          <w:rFonts w:ascii="Helvetica" w:hAnsi="Helvetica" w:cs="Helvetica"/>
          <w:color w:val="000000" w:themeColor="text1"/>
          <w:lang w:val="en-US"/>
        </w:rPr>
        <w:t xml:space="preserve"> of the stock </w:t>
      </w:r>
      <w:r w:rsidRPr="00406274">
        <w:rPr>
          <w:rFonts w:ascii="Helvetica" w:hAnsi="Helvetica" w:cs="Helvetica"/>
          <w:color w:val="000000" w:themeColor="text1"/>
          <w:lang w:val="en-US"/>
        </w:rPr>
        <w:t>solutions</w:t>
      </w:r>
      <w:r w:rsidRPr="00406274">
        <w:rPr>
          <w:rFonts w:ascii="Helvetica" w:hAnsi="Helvetica" w:cs="Helvetica"/>
          <w:color w:val="000000" w:themeColor="text1"/>
          <w:lang w:val="en-US"/>
        </w:rPr>
        <w:t xml:space="preserve"> </w:t>
      </w:r>
      <w:r w:rsidR="003C5B16">
        <w:rPr>
          <w:rFonts w:ascii="Helvetica" w:hAnsi="Helvetica" w:cs="Helvetica"/>
          <w:color w:val="000000" w:themeColor="text1"/>
          <w:lang w:val="en-US"/>
        </w:rPr>
        <w:t>and</w:t>
      </w:r>
      <w:r w:rsidRPr="00406274">
        <w:rPr>
          <w:rFonts w:ascii="Helvetica" w:hAnsi="Helvetica" w:cs="Helvetica"/>
          <w:color w:val="000000" w:themeColor="text1"/>
          <w:lang w:val="en-US"/>
        </w:rPr>
        <w:t xml:space="preserve"> the nominal </w:t>
      </w:r>
      <w:r w:rsidRPr="00406274">
        <w:rPr>
          <w:rFonts w:ascii="Helvetica" w:hAnsi="Helvetica" w:cs="Helvetica"/>
          <w:color w:val="000000" w:themeColor="text1"/>
          <w:lang w:val="en-US"/>
        </w:rPr>
        <w:t>concentrations</w:t>
      </w:r>
      <w:r w:rsidRPr="00406274">
        <w:rPr>
          <w:rFonts w:ascii="Helvetica" w:hAnsi="Helvetica" w:cs="Helvetica"/>
          <w:color w:val="000000" w:themeColor="text1"/>
          <w:lang w:val="en-US"/>
        </w:rPr>
        <w:t xml:space="preserve"> </w:t>
      </w:r>
      <w:r w:rsidRPr="00406274">
        <w:rPr>
          <w:rFonts w:ascii="Helvetica" w:hAnsi="Helvetica" w:cs="Helvetica"/>
          <w:color w:val="000000" w:themeColor="text1"/>
          <w:lang w:val="en-US"/>
        </w:rPr>
        <w:t>were</w:t>
      </w:r>
      <w:r w:rsidRPr="00406274">
        <w:rPr>
          <w:rFonts w:ascii="Helvetica" w:hAnsi="Helvetica" w:cs="Helvetica"/>
          <w:color w:val="000000" w:themeColor="text1"/>
          <w:lang w:val="en-US"/>
        </w:rPr>
        <w:t xml:space="preserve"> 88.5% and 87.7%</w:t>
      </w:r>
      <w:r>
        <w:rPr>
          <w:rFonts w:ascii="Helvetica" w:eastAsia="Calibri" w:hAnsi="Helvetica" w:cs="Helvetica"/>
          <w:color w:val="000000"/>
          <w:lang w:val="en-US"/>
        </w:rPr>
        <w:t>, respectively</w:t>
      </w:r>
      <w:r>
        <w:rPr>
          <w:rFonts w:ascii="Helvetica" w:eastAsia="Calibri" w:hAnsi="Helvetica" w:cs="Helvetica"/>
          <w:color w:val="000000"/>
          <w:lang w:val="en-US"/>
        </w:rPr>
        <w:t xml:space="preserve">. </w:t>
      </w:r>
      <w:r w:rsidR="003C5B16">
        <w:rPr>
          <w:rFonts w:ascii="Helvetica" w:eastAsia="Calibri" w:hAnsi="Helvetica" w:cs="Helvetica"/>
          <w:color w:val="000000"/>
          <w:lang w:val="en-US"/>
        </w:rPr>
        <w:t>The d</w:t>
      </w:r>
      <w:r w:rsidRPr="00406274">
        <w:rPr>
          <w:rFonts w:ascii="Helvetica" w:hAnsi="Helvetica" w:cs="Helvetica"/>
          <w:color w:val="000000" w:themeColor="text1"/>
          <w:lang w:val="en-US"/>
        </w:rPr>
        <w:t>ata for bench-top, autosampler, freeze-thaw</w:t>
      </w:r>
      <w:r>
        <w:rPr>
          <w:rFonts w:ascii="Helvetica" w:eastAsia="Calibri" w:hAnsi="Helvetica" w:cs="Helvetica"/>
          <w:color w:val="000000"/>
          <w:lang w:val="en-US"/>
        </w:rPr>
        <w:t>,</w:t>
      </w:r>
      <w:r>
        <w:rPr>
          <w:rFonts w:ascii="Helvetica" w:eastAsia="Calibri" w:hAnsi="Helvetica" w:cs="Helvetica"/>
          <w:color w:val="000000"/>
          <w:lang w:val="en-US"/>
        </w:rPr>
        <w:t xml:space="preserve"> and long-term stability </w:t>
      </w:r>
      <w:r w:rsidR="00406274">
        <w:rPr>
          <w:rFonts w:ascii="Helvetica" w:hAnsi="Helvetica" w:cs="Helvetica"/>
          <w:color w:val="000000" w:themeColor="text1"/>
          <w:lang w:val="en-US"/>
        </w:rPr>
        <w:t>met the guideline requirements</w:t>
      </w:r>
      <w:r w:rsidR="00CE215D">
        <w:rPr>
          <w:rFonts w:ascii="Helvetica" w:hAnsi="Helvetica" w:cs="Helvetica"/>
          <w:color w:val="000000" w:themeColor="text1"/>
          <w:lang w:val="en-US"/>
        </w:rPr>
        <w:t xml:space="preserve"> (Table S3)</w:t>
      </w:r>
      <w:r w:rsidR="00406274">
        <w:rPr>
          <w:rFonts w:ascii="Helvetica" w:hAnsi="Helvetica" w:cs="Helvetica"/>
          <w:color w:val="000000" w:themeColor="text1"/>
          <w:lang w:val="en-US"/>
        </w:rPr>
        <w:t>.</w:t>
      </w:r>
      <w:r w:rsidR="00CE215D">
        <w:rPr>
          <w:rFonts w:ascii="Helvetica" w:hAnsi="Helvetica" w:cs="Helvetica"/>
          <w:color w:val="000000" w:themeColor="text1"/>
          <w:lang w:val="en-US"/>
        </w:rPr>
        <w:t xml:space="preserve"> The results for </w:t>
      </w:r>
      <w:r w:rsidR="00CE215D">
        <w:rPr>
          <w:rFonts w:ascii="Helvetica" w:hAnsi="Helvetica" w:cs="Helvetica"/>
          <w:color w:val="000000" w:themeColor="text1"/>
          <w:lang w:val="en-US"/>
        </w:rPr>
        <w:t>the</w:t>
      </w:r>
      <w:r w:rsidR="00CE215D">
        <w:rPr>
          <w:rFonts w:ascii="Helvetica" w:hAnsi="Helvetica" w:cs="Helvetica"/>
          <w:color w:val="000000" w:themeColor="text1"/>
          <w:lang w:val="en-US"/>
        </w:rPr>
        <w:t xml:space="preserve"> </w:t>
      </w:r>
      <w:r w:rsidR="00CE215D">
        <w:rPr>
          <w:rFonts w:ascii="Helvetica" w:hAnsi="Helvetica" w:cs="Helvetica"/>
          <w:color w:val="000000" w:themeColor="text1"/>
          <w:lang w:val="en-US"/>
        </w:rPr>
        <w:t>inter-laboratory</w:t>
      </w:r>
      <w:r w:rsidR="00CE215D">
        <w:rPr>
          <w:rFonts w:ascii="Helvetica" w:hAnsi="Helvetica" w:cs="Helvetica"/>
          <w:color w:val="000000" w:themeColor="text1"/>
          <w:lang w:val="en-US"/>
        </w:rPr>
        <w:t xml:space="preserve"> </w:t>
      </w:r>
      <w:r w:rsidR="00CE215D">
        <w:rPr>
          <w:rFonts w:ascii="Helvetica" w:hAnsi="Helvetica" w:cs="Helvetica"/>
          <w:color w:val="000000" w:themeColor="text1"/>
          <w:lang w:val="en-US"/>
        </w:rPr>
        <w:t>cross-validation</w:t>
      </w:r>
      <w:r w:rsidR="00CE215D">
        <w:rPr>
          <w:rFonts w:ascii="Helvetica" w:hAnsi="Helvetica" w:cs="Helvetica"/>
          <w:color w:val="000000" w:themeColor="text1"/>
          <w:lang w:val="en-US"/>
        </w:rPr>
        <w:t xml:space="preserve"> are shown in Table S5.</w:t>
      </w:r>
    </w:p>
    <w:p w14:paraId="27BC3EF5" w14:textId="77777777" w:rsidR="00C23F0B" w:rsidRDefault="00E94100">
      <w:pPr>
        <w:rPr>
          <w:rFonts w:ascii="Helvetica" w:hAnsi="Helvetica" w:cs="Helvetica"/>
          <w:iCs/>
          <w:color w:val="000000" w:themeColor="text1"/>
          <w:szCs w:val="18"/>
          <w:lang w:val="en-GB"/>
        </w:rPr>
      </w:pPr>
      <w:r>
        <w:rPr>
          <w:rFonts w:ascii="Helvetica" w:hAnsi="Helvetica" w:cs="Helvetica"/>
          <w:i/>
          <w:color w:val="000000" w:themeColor="text1"/>
          <w:lang w:val="en-GB"/>
        </w:rPr>
        <w:br w:type="page"/>
      </w:r>
    </w:p>
    <w:p w14:paraId="181D671D" w14:textId="01B56D3A" w:rsidR="00C23F0B" w:rsidRPr="00C23F0B" w:rsidRDefault="00E94100" w:rsidP="00C23F0B">
      <w:pPr>
        <w:pStyle w:val="berschrift3"/>
        <w:spacing w:line="480" w:lineRule="auto"/>
        <w:jc w:val="both"/>
        <w:rPr>
          <w:rFonts w:ascii="Helvetica" w:hAnsi="Helvetica" w:cs="Helvetica"/>
          <w:color w:val="000000" w:themeColor="text1"/>
          <w:lang w:val="en-US"/>
        </w:rPr>
      </w:pPr>
      <w:r>
        <w:rPr>
          <w:rFonts w:ascii="Helvetica" w:hAnsi="Helvetica" w:cs="Helvetica"/>
          <w:color w:val="000000" w:themeColor="text1"/>
          <w:lang w:val="en-US"/>
        </w:rPr>
        <w:lastRenderedPageBreak/>
        <w:t>Tables</w:t>
      </w:r>
    </w:p>
    <w:p w14:paraId="02E70197" w14:textId="66DF1B0B" w:rsidR="00831050" w:rsidRPr="009964A9" w:rsidRDefault="00E94100" w:rsidP="009964A9">
      <w:pPr>
        <w:pStyle w:val="Beschriftung"/>
        <w:keepNext/>
        <w:spacing w:after="0"/>
        <w:jc w:val="both"/>
        <w:rPr>
          <w:rFonts w:ascii="Helvetica" w:hAnsi="Helvetica" w:cs="Helvetica"/>
          <w:b/>
          <w:bCs/>
          <w:i w:val="0"/>
          <w:color w:val="000000" w:themeColor="text1"/>
          <w:sz w:val="20"/>
          <w:szCs w:val="16"/>
          <w:lang w:val="en-GB"/>
        </w:rPr>
      </w:pPr>
      <w:r w:rsidRPr="009964A9">
        <w:rPr>
          <w:rFonts w:ascii="Helvetica" w:hAnsi="Helvetica" w:cs="Helvetica"/>
          <w:b/>
          <w:bCs/>
          <w:i w:val="0"/>
          <w:color w:val="000000" w:themeColor="text1"/>
          <w:sz w:val="20"/>
          <w:szCs w:val="16"/>
          <w:lang w:val="en-GB"/>
        </w:rPr>
        <w:t xml:space="preserve">Table S1: </w:t>
      </w:r>
      <w:r w:rsidRPr="009964A9">
        <w:rPr>
          <w:rFonts w:ascii="Helvetica" w:hAnsi="Helvetica" w:cs="Helvetica"/>
          <w:b/>
          <w:bCs/>
          <w:i w:val="0"/>
          <w:color w:val="000000" w:themeColor="text1"/>
          <w:sz w:val="20"/>
          <w:szCs w:val="20"/>
          <w:lang w:val="en-US"/>
        </w:rPr>
        <w:t>LC gradient elution scheme</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gridCol w:w="1701"/>
        <w:gridCol w:w="1559"/>
        <w:gridCol w:w="1559"/>
        <w:gridCol w:w="2263"/>
      </w:tblGrid>
      <w:tr w:rsidR="00235908" w14:paraId="434556CB" w14:textId="77777777" w:rsidTr="009964A9">
        <w:trPr>
          <w:jc w:val="center"/>
        </w:trPr>
        <w:tc>
          <w:tcPr>
            <w:tcW w:w="988" w:type="dxa"/>
            <w:tcBorders>
              <w:top w:val="single" w:sz="4" w:space="0" w:color="auto"/>
              <w:bottom w:val="single" w:sz="4" w:space="0" w:color="auto"/>
            </w:tcBorders>
            <w:vAlign w:val="center"/>
          </w:tcPr>
          <w:p w14:paraId="40A19FCA" w14:textId="524993F0" w:rsidR="00831050" w:rsidRPr="009964A9" w:rsidRDefault="00E94100" w:rsidP="009964A9">
            <w:pPr>
              <w:jc w:val="center"/>
              <w:rPr>
                <w:rFonts w:ascii="Helvetica" w:hAnsi="Helvetica" w:cs="Helvetica"/>
                <w:b/>
                <w:bCs/>
                <w:color w:val="000000" w:themeColor="text1"/>
                <w:sz w:val="20"/>
                <w:szCs w:val="20"/>
                <w:lang w:val="en-US"/>
              </w:rPr>
            </w:pPr>
            <w:r w:rsidRPr="009964A9">
              <w:rPr>
                <w:rFonts w:ascii="Helvetica" w:hAnsi="Helvetica" w:cs="Helvetica"/>
                <w:b/>
                <w:bCs/>
                <w:color w:val="000000" w:themeColor="text1"/>
                <w:sz w:val="20"/>
                <w:szCs w:val="20"/>
                <w:lang w:val="en-US"/>
              </w:rPr>
              <w:t>Step</w:t>
            </w:r>
          </w:p>
        </w:tc>
        <w:tc>
          <w:tcPr>
            <w:tcW w:w="992" w:type="dxa"/>
            <w:tcBorders>
              <w:top w:val="single" w:sz="4" w:space="0" w:color="auto"/>
              <w:bottom w:val="single" w:sz="4" w:space="0" w:color="auto"/>
            </w:tcBorders>
            <w:vAlign w:val="center"/>
          </w:tcPr>
          <w:p w14:paraId="137BE96B" w14:textId="78FA95CC" w:rsidR="00831050" w:rsidRPr="009964A9" w:rsidRDefault="00E94100" w:rsidP="009964A9">
            <w:pPr>
              <w:jc w:val="center"/>
              <w:rPr>
                <w:rFonts w:ascii="Helvetica" w:hAnsi="Helvetica" w:cs="Helvetica"/>
                <w:b/>
                <w:bCs/>
                <w:color w:val="000000" w:themeColor="text1"/>
                <w:sz w:val="20"/>
                <w:szCs w:val="20"/>
                <w:lang w:val="en-US"/>
              </w:rPr>
            </w:pPr>
            <w:r w:rsidRPr="009964A9">
              <w:rPr>
                <w:rFonts w:ascii="Helvetica" w:hAnsi="Helvetica" w:cs="Helvetica"/>
                <w:b/>
                <w:bCs/>
                <w:color w:val="000000" w:themeColor="text1"/>
                <w:sz w:val="20"/>
                <w:szCs w:val="20"/>
                <w:lang w:val="en-US"/>
              </w:rPr>
              <w:t>Time [min]</w:t>
            </w:r>
          </w:p>
        </w:tc>
        <w:tc>
          <w:tcPr>
            <w:tcW w:w="1701" w:type="dxa"/>
            <w:tcBorders>
              <w:top w:val="single" w:sz="4" w:space="0" w:color="auto"/>
              <w:bottom w:val="single" w:sz="4" w:space="0" w:color="auto"/>
            </w:tcBorders>
            <w:vAlign w:val="center"/>
          </w:tcPr>
          <w:p w14:paraId="13B669F7" w14:textId="147F78B6" w:rsidR="00831050" w:rsidRPr="009964A9" w:rsidRDefault="00E94100" w:rsidP="009964A9">
            <w:pPr>
              <w:jc w:val="center"/>
              <w:rPr>
                <w:rFonts w:ascii="Helvetica" w:hAnsi="Helvetica" w:cs="Helvetica"/>
                <w:b/>
                <w:bCs/>
                <w:color w:val="000000" w:themeColor="text1"/>
                <w:sz w:val="20"/>
                <w:szCs w:val="20"/>
                <w:lang w:val="en-US"/>
              </w:rPr>
            </w:pPr>
            <w:r w:rsidRPr="009964A9">
              <w:rPr>
                <w:rFonts w:ascii="Helvetica" w:hAnsi="Helvetica" w:cs="Helvetica"/>
                <w:b/>
                <w:bCs/>
                <w:color w:val="000000" w:themeColor="text1"/>
                <w:sz w:val="20"/>
                <w:szCs w:val="20"/>
                <w:lang w:val="en-US"/>
              </w:rPr>
              <w:t>Flow rate [µL/min]</w:t>
            </w:r>
          </w:p>
        </w:tc>
        <w:tc>
          <w:tcPr>
            <w:tcW w:w="1559" w:type="dxa"/>
            <w:tcBorders>
              <w:top w:val="single" w:sz="4" w:space="0" w:color="auto"/>
              <w:bottom w:val="single" w:sz="4" w:space="0" w:color="auto"/>
            </w:tcBorders>
            <w:vAlign w:val="center"/>
          </w:tcPr>
          <w:p w14:paraId="580BF621" w14:textId="43B357EB" w:rsidR="00831050" w:rsidRPr="009964A9" w:rsidRDefault="00E94100" w:rsidP="009964A9">
            <w:pPr>
              <w:jc w:val="center"/>
              <w:rPr>
                <w:rFonts w:ascii="Helvetica" w:hAnsi="Helvetica" w:cs="Helvetica"/>
                <w:b/>
                <w:bCs/>
                <w:color w:val="000000" w:themeColor="text1"/>
                <w:sz w:val="20"/>
                <w:szCs w:val="20"/>
                <w:lang w:val="en-US"/>
              </w:rPr>
            </w:pPr>
            <w:r w:rsidRPr="009964A9">
              <w:rPr>
                <w:rFonts w:ascii="Helvetica" w:hAnsi="Helvetica" w:cs="Helvetica"/>
                <w:b/>
                <w:bCs/>
                <w:color w:val="000000" w:themeColor="text1"/>
                <w:sz w:val="20"/>
                <w:szCs w:val="20"/>
                <w:lang w:val="en-US"/>
              </w:rPr>
              <w:t>Mobile Phase A [%]</w:t>
            </w:r>
          </w:p>
        </w:tc>
        <w:tc>
          <w:tcPr>
            <w:tcW w:w="1559" w:type="dxa"/>
            <w:tcBorders>
              <w:top w:val="single" w:sz="4" w:space="0" w:color="auto"/>
              <w:bottom w:val="single" w:sz="4" w:space="0" w:color="auto"/>
            </w:tcBorders>
            <w:vAlign w:val="center"/>
          </w:tcPr>
          <w:p w14:paraId="5DEE422D" w14:textId="1D3D8304" w:rsidR="00831050" w:rsidRPr="009964A9" w:rsidRDefault="00E94100" w:rsidP="009964A9">
            <w:pPr>
              <w:jc w:val="center"/>
              <w:rPr>
                <w:rFonts w:ascii="Helvetica" w:hAnsi="Helvetica" w:cs="Helvetica"/>
                <w:b/>
                <w:bCs/>
                <w:color w:val="000000" w:themeColor="text1"/>
                <w:sz w:val="20"/>
                <w:szCs w:val="20"/>
                <w:lang w:val="en-US"/>
              </w:rPr>
            </w:pPr>
            <w:r w:rsidRPr="009964A9">
              <w:rPr>
                <w:rFonts w:ascii="Helvetica" w:hAnsi="Helvetica" w:cs="Helvetica"/>
                <w:b/>
                <w:bCs/>
                <w:color w:val="000000" w:themeColor="text1"/>
                <w:sz w:val="20"/>
                <w:szCs w:val="20"/>
                <w:lang w:val="en-US"/>
              </w:rPr>
              <w:t>Mobile Phase B [%]</w:t>
            </w:r>
          </w:p>
        </w:tc>
        <w:tc>
          <w:tcPr>
            <w:tcW w:w="2263" w:type="dxa"/>
            <w:tcBorders>
              <w:top w:val="single" w:sz="4" w:space="0" w:color="auto"/>
              <w:bottom w:val="single" w:sz="4" w:space="0" w:color="auto"/>
            </w:tcBorders>
            <w:vAlign w:val="center"/>
          </w:tcPr>
          <w:p w14:paraId="186DB1A9" w14:textId="01F7541B" w:rsidR="00831050" w:rsidRPr="009964A9" w:rsidRDefault="00E94100" w:rsidP="009964A9">
            <w:pPr>
              <w:jc w:val="center"/>
              <w:rPr>
                <w:rFonts w:ascii="Helvetica" w:hAnsi="Helvetica" w:cs="Helvetica"/>
                <w:b/>
                <w:bCs/>
                <w:color w:val="000000" w:themeColor="text1"/>
                <w:sz w:val="20"/>
                <w:szCs w:val="20"/>
                <w:lang w:val="en-US"/>
              </w:rPr>
            </w:pPr>
            <w:r w:rsidRPr="009964A9">
              <w:rPr>
                <w:rFonts w:ascii="Helvetica" w:hAnsi="Helvetica" w:cs="Helvetica"/>
                <w:b/>
                <w:bCs/>
                <w:color w:val="000000" w:themeColor="text1"/>
                <w:sz w:val="20"/>
                <w:szCs w:val="20"/>
                <w:lang w:val="en-US"/>
              </w:rPr>
              <w:t>Valve position</w:t>
            </w:r>
          </w:p>
        </w:tc>
      </w:tr>
      <w:tr w:rsidR="00235908" w14:paraId="596537B3" w14:textId="77777777" w:rsidTr="009964A9">
        <w:trPr>
          <w:jc w:val="center"/>
        </w:trPr>
        <w:tc>
          <w:tcPr>
            <w:tcW w:w="988" w:type="dxa"/>
            <w:tcBorders>
              <w:top w:val="single" w:sz="4" w:space="0" w:color="auto"/>
            </w:tcBorders>
          </w:tcPr>
          <w:p w14:paraId="120CCA72" w14:textId="77777777" w:rsidR="00C70DB2" w:rsidRDefault="00C70DB2" w:rsidP="00E23578">
            <w:pPr>
              <w:jc w:val="center"/>
              <w:rPr>
                <w:rFonts w:ascii="Helvetica" w:hAnsi="Helvetica" w:cs="Helvetica"/>
                <w:color w:val="000000" w:themeColor="text1"/>
                <w:sz w:val="20"/>
                <w:szCs w:val="20"/>
                <w:lang w:val="en-US"/>
              </w:rPr>
            </w:pPr>
          </w:p>
          <w:p w14:paraId="561F7EA4" w14:textId="200F9D28"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0</w:t>
            </w:r>
          </w:p>
        </w:tc>
        <w:tc>
          <w:tcPr>
            <w:tcW w:w="992" w:type="dxa"/>
            <w:tcBorders>
              <w:top w:val="single" w:sz="4" w:space="0" w:color="auto"/>
            </w:tcBorders>
          </w:tcPr>
          <w:p w14:paraId="3E43AE5B" w14:textId="77777777" w:rsidR="00C70DB2" w:rsidRDefault="00C70DB2" w:rsidP="00E23578">
            <w:pPr>
              <w:jc w:val="center"/>
              <w:rPr>
                <w:rFonts w:ascii="Helvetica" w:hAnsi="Helvetica" w:cs="Helvetica"/>
                <w:color w:val="000000" w:themeColor="text1"/>
                <w:sz w:val="20"/>
                <w:szCs w:val="20"/>
                <w:lang w:val="en-US"/>
              </w:rPr>
            </w:pPr>
          </w:p>
          <w:p w14:paraId="114A2BB4" w14:textId="4E4EC0B5"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0.00</w:t>
            </w:r>
          </w:p>
        </w:tc>
        <w:tc>
          <w:tcPr>
            <w:tcW w:w="1701" w:type="dxa"/>
            <w:tcBorders>
              <w:top w:val="single" w:sz="4" w:space="0" w:color="auto"/>
            </w:tcBorders>
          </w:tcPr>
          <w:p w14:paraId="6ACA334A" w14:textId="77777777" w:rsidR="00C70DB2" w:rsidRDefault="00C70DB2" w:rsidP="00E23578">
            <w:pPr>
              <w:jc w:val="center"/>
              <w:rPr>
                <w:rFonts w:ascii="Helvetica" w:hAnsi="Helvetica" w:cs="Helvetica"/>
                <w:color w:val="000000" w:themeColor="text1"/>
                <w:sz w:val="20"/>
                <w:szCs w:val="20"/>
                <w:lang w:val="en-US"/>
              </w:rPr>
            </w:pPr>
          </w:p>
          <w:p w14:paraId="657B4EDD" w14:textId="7D0CB009"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Borders>
              <w:top w:val="single" w:sz="4" w:space="0" w:color="auto"/>
            </w:tcBorders>
          </w:tcPr>
          <w:p w14:paraId="66101E2C" w14:textId="77777777" w:rsidR="00C70DB2" w:rsidRDefault="00C70DB2" w:rsidP="00E23578">
            <w:pPr>
              <w:jc w:val="center"/>
              <w:rPr>
                <w:rFonts w:ascii="Helvetica" w:hAnsi="Helvetica" w:cs="Helvetica"/>
                <w:color w:val="000000" w:themeColor="text1"/>
                <w:sz w:val="20"/>
                <w:szCs w:val="20"/>
                <w:lang w:val="en-US"/>
              </w:rPr>
            </w:pPr>
          </w:p>
          <w:p w14:paraId="468D5026" w14:textId="0563F08E" w:rsidR="00831050"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90.0</w:t>
            </w:r>
          </w:p>
        </w:tc>
        <w:tc>
          <w:tcPr>
            <w:tcW w:w="1559" w:type="dxa"/>
            <w:tcBorders>
              <w:top w:val="single" w:sz="4" w:space="0" w:color="auto"/>
            </w:tcBorders>
          </w:tcPr>
          <w:p w14:paraId="55EE00BD" w14:textId="77777777" w:rsidR="00C70DB2" w:rsidRDefault="00C70DB2" w:rsidP="00E23578">
            <w:pPr>
              <w:jc w:val="center"/>
              <w:rPr>
                <w:rFonts w:ascii="Helvetica" w:hAnsi="Helvetica" w:cs="Helvetica"/>
                <w:color w:val="000000" w:themeColor="text1"/>
                <w:sz w:val="20"/>
                <w:szCs w:val="20"/>
                <w:lang w:val="en-US"/>
              </w:rPr>
            </w:pPr>
          </w:p>
          <w:p w14:paraId="36488FCE" w14:textId="0C488A4A" w:rsidR="00831050"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10.0</w:t>
            </w:r>
          </w:p>
        </w:tc>
        <w:tc>
          <w:tcPr>
            <w:tcW w:w="2263" w:type="dxa"/>
            <w:tcBorders>
              <w:top w:val="single" w:sz="4" w:space="0" w:color="auto"/>
            </w:tcBorders>
          </w:tcPr>
          <w:p w14:paraId="626E14F3" w14:textId="77777777" w:rsidR="00C70DB2" w:rsidRDefault="00C70DB2" w:rsidP="00E23578">
            <w:pPr>
              <w:jc w:val="center"/>
              <w:rPr>
                <w:rFonts w:ascii="Helvetica" w:hAnsi="Helvetica" w:cs="Helvetica"/>
                <w:color w:val="000000" w:themeColor="text1"/>
                <w:sz w:val="20"/>
                <w:szCs w:val="20"/>
                <w:lang w:val="en-US"/>
              </w:rPr>
            </w:pPr>
          </w:p>
          <w:p w14:paraId="18C1AF0D" w14:textId="6AC353AD" w:rsidR="00831050"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to waste</w:t>
            </w:r>
          </w:p>
        </w:tc>
      </w:tr>
      <w:tr w:rsidR="00235908" w14:paraId="41718305" w14:textId="77777777" w:rsidTr="009964A9">
        <w:trPr>
          <w:jc w:val="center"/>
        </w:trPr>
        <w:tc>
          <w:tcPr>
            <w:tcW w:w="988" w:type="dxa"/>
          </w:tcPr>
          <w:p w14:paraId="1B16ADCA"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1</w:t>
            </w:r>
          </w:p>
        </w:tc>
        <w:tc>
          <w:tcPr>
            <w:tcW w:w="992" w:type="dxa"/>
          </w:tcPr>
          <w:p w14:paraId="5015D71A" w14:textId="77777777" w:rsidR="00831050" w:rsidRPr="00DF74FF" w:rsidRDefault="00E94100" w:rsidP="00E23578">
            <w:pPr>
              <w:jc w:val="center"/>
              <w:rPr>
                <w:rFonts w:ascii="Helvetica" w:hAnsi="Helvetica" w:cs="Helvetica"/>
                <w:i/>
                <w:iCs/>
                <w:color w:val="000000" w:themeColor="text1"/>
                <w:sz w:val="15"/>
                <w:szCs w:val="15"/>
                <w:lang w:val="en-US"/>
              </w:rPr>
            </w:pPr>
            <w:r>
              <w:rPr>
                <w:rFonts w:ascii="Helvetica" w:hAnsi="Helvetica" w:cs="Helvetica"/>
                <w:color w:val="000000" w:themeColor="text1"/>
                <w:sz w:val="20"/>
                <w:szCs w:val="20"/>
                <w:lang w:val="en-US"/>
              </w:rPr>
              <w:t>2.00</w:t>
            </w:r>
          </w:p>
        </w:tc>
        <w:tc>
          <w:tcPr>
            <w:tcW w:w="1701" w:type="dxa"/>
          </w:tcPr>
          <w:p w14:paraId="70E9ED8A"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Pr>
          <w:p w14:paraId="594AB2F4"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90.0</w:t>
            </w:r>
          </w:p>
        </w:tc>
        <w:tc>
          <w:tcPr>
            <w:tcW w:w="1559" w:type="dxa"/>
          </w:tcPr>
          <w:p w14:paraId="21C0232B"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10.0</w:t>
            </w:r>
          </w:p>
        </w:tc>
        <w:tc>
          <w:tcPr>
            <w:tcW w:w="2263" w:type="dxa"/>
          </w:tcPr>
          <w:p w14:paraId="6311EB01" w14:textId="77777777" w:rsidR="00831050" w:rsidRPr="00DF74FF" w:rsidRDefault="00831050" w:rsidP="00E23578">
            <w:pPr>
              <w:jc w:val="center"/>
              <w:rPr>
                <w:rFonts w:ascii="Helvetica" w:hAnsi="Helvetica" w:cs="Helvetica"/>
                <w:color w:val="000000" w:themeColor="text1"/>
                <w:sz w:val="20"/>
                <w:szCs w:val="20"/>
                <w:lang w:val="en-US"/>
              </w:rPr>
            </w:pPr>
          </w:p>
        </w:tc>
      </w:tr>
      <w:tr w:rsidR="00235908" w14:paraId="49E2E9EA" w14:textId="77777777" w:rsidTr="009964A9">
        <w:trPr>
          <w:jc w:val="center"/>
        </w:trPr>
        <w:tc>
          <w:tcPr>
            <w:tcW w:w="988" w:type="dxa"/>
          </w:tcPr>
          <w:p w14:paraId="3ABC21BF"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2</w:t>
            </w:r>
          </w:p>
        </w:tc>
        <w:tc>
          <w:tcPr>
            <w:tcW w:w="992" w:type="dxa"/>
          </w:tcPr>
          <w:p w14:paraId="5E676870"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2.10</w:t>
            </w:r>
          </w:p>
        </w:tc>
        <w:tc>
          <w:tcPr>
            <w:tcW w:w="1701" w:type="dxa"/>
          </w:tcPr>
          <w:p w14:paraId="401E788A"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Pr>
          <w:p w14:paraId="6C031687"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60.0</w:t>
            </w:r>
          </w:p>
        </w:tc>
        <w:tc>
          <w:tcPr>
            <w:tcW w:w="1559" w:type="dxa"/>
          </w:tcPr>
          <w:p w14:paraId="4D84356C"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2263" w:type="dxa"/>
          </w:tcPr>
          <w:p w14:paraId="64025E27"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to MS</w:t>
            </w:r>
          </w:p>
        </w:tc>
      </w:tr>
      <w:tr w:rsidR="00235908" w14:paraId="54234465" w14:textId="77777777" w:rsidTr="009964A9">
        <w:trPr>
          <w:jc w:val="center"/>
        </w:trPr>
        <w:tc>
          <w:tcPr>
            <w:tcW w:w="988" w:type="dxa"/>
          </w:tcPr>
          <w:p w14:paraId="2134977E"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3</w:t>
            </w:r>
          </w:p>
        </w:tc>
        <w:tc>
          <w:tcPr>
            <w:tcW w:w="992" w:type="dxa"/>
          </w:tcPr>
          <w:p w14:paraId="79A47C4F"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2.20</w:t>
            </w:r>
          </w:p>
        </w:tc>
        <w:tc>
          <w:tcPr>
            <w:tcW w:w="1701" w:type="dxa"/>
          </w:tcPr>
          <w:p w14:paraId="3641E41A"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Pr>
          <w:p w14:paraId="18D88799"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60.0</w:t>
            </w:r>
          </w:p>
        </w:tc>
        <w:tc>
          <w:tcPr>
            <w:tcW w:w="1559" w:type="dxa"/>
          </w:tcPr>
          <w:p w14:paraId="45D6BD5E"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2263" w:type="dxa"/>
          </w:tcPr>
          <w:p w14:paraId="5A2B8F3F" w14:textId="77777777" w:rsidR="00831050" w:rsidRPr="00DF74FF" w:rsidRDefault="00831050" w:rsidP="00E23578">
            <w:pPr>
              <w:jc w:val="center"/>
              <w:rPr>
                <w:rFonts w:ascii="Helvetica" w:hAnsi="Helvetica" w:cs="Helvetica"/>
                <w:color w:val="000000" w:themeColor="text1"/>
                <w:sz w:val="20"/>
                <w:szCs w:val="20"/>
                <w:lang w:val="en-US"/>
              </w:rPr>
            </w:pPr>
          </w:p>
        </w:tc>
      </w:tr>
      <w:tr w:rsidR="00235908" w14:paraId="63A01218" w14:textId="77777777" w:rsidTr="009964A9">
        <w:trPr>
          <w:jc w:val="center"/>
        </w:trPr>
        <w:tc>
          <w:tcPr>
            <w:tcW w:w="988" w:type="dxa"/>
          </w:tcPr>
          <w:p w14:paraId="6803AEBB"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w:t>
            </w:r>
          </w:p>
        </w:tc>
        <w:tc>
          <w:tcPr>
            <w:tcW w:w="992" w:type="dxa"/>
          </w:tcPr>
          <w:p w14:paraId="7053262E"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5.75</w:t>
            </w:r>
          </w:p>
        </w:tc>
        <w:tc>
          <w:tcPr>
            <w:tcW w:w="1701" w:type="dxa"/>
          </w:tcPr>
          <w:p w14:paraId="40ECA248"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Pr>
          <w:p w14:paraId="511A6977"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25.0</w:t>
            </w:r>
          </w:p>
        </w:tc>
        <w:tc>
          <w:tcPr>
            <w:tcW w:w="1559" w:type="dxa"/>
          </w:tcPr>
          <w:p w14:paraId="7D4CD4BE"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75.0</w:t>
            </w:r>
          </w:p>
        </w:tc>
        <w:tc>
          <w:tcPr>
            <w:tcW w:w="2263" w:type="dxa"/>
          </w:tcPr>
          <w:p w14:paraId="078A670D" w14:textId="77777777" w:rsidR="00831050" w:rsidRPr="00DF74FF" w:rsidRDefault="00831050" w:rsidP="00E23578">
            <w:pPr>
              <w:jc w:val="center"/>
              <w:rPr>
                <w:rFonts w:ascii="Helvetica" w:hAnsi="Helvetica" w:cs="Helvetica"/>
                <w:color w:val="000000" w:themeColor="text1"/>
                <w:sz w:val="20"/>
                <w:szCs w:val="20"/>
                <w:lang w:val="en-US"/>
              </w:rPr>
            </w:pPr>
          </w:p>
        </w:tc>
      </w:tr>
      <w:tr w:rsidR="00235908" w14:paraId="349C6EAB" w14:textId="77777777" w:rsidTr="009964A9">
        <w:trPr>
          <w:jc w:val="center"/>
        </w:trPr>
        <w:tc>
          <w:tcPr>
            <w:tcW w:w="988" w:type="dxa"/>
          </w:tcPr>
          <w:p w14:paraId="0EE321A7"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5</w:t>
            </w:r>
          </w:p>
        </w:tc>
        <w:tc>
          <w:tcPr>
            <w:tcW w:w="992" w:type="dxa"/>
          </w:tcPr>
          <w:p w14:paraId="3A8EAB9B"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6.50</w:t>
            </w:r>
          </w:p>
        </w:tc>
        <w:tc>
          <w:tcPr>
            <w:tcW w:w="1701" w:type="dxa"/>
          </w:tcPr>
          <w:p w14:paraId="0E5A2C08"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Pr>
          <w:p w14:paraId="3457F6C3"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25.0</w:t>
            </w:r>
          </w:p>
        </w:tc>
        <w:tc>
          <w:tcPr>
            <w:tcW w:w="1559" w:type="dxa"/>
          </w:tcPr>
          <w:p w14:paraId="2DA27819"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75.0</w:t>
            </w:r>
          </w:p>
        </w:tc>
        <w:tc>
          <w:tcPr>
            <w:tcW w:w="2263" w:type="dxa"/>
          </w:tcPr>
          <w:p w14:paraId="4CE62814"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to waste</w:t>
            </w:r>
          </w:p>
        </w:tc>
      </w:tr>
      <w:tr w:rsidR="00235908" w14:paraId="6C926B70" w14:textId="77777777" w:rsidTr="009964A9">
        <w:trPr>
          <w:jc w:val="center"/>
        </w:trPr>
        <w:tc>
          <w:tcPr>
            <w:tcW w:w="988" w:type="dxa"/>
          </w:tcPr>
          <w:p w14:paraId="704E6312" w14:textId="77777777" w:rsidR="00831050"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6</w:t>
            </w:r>
          </w:p>
        </w:tc>
        <w:tc>
          <w:tcPr>
            <w:tcW w:w="992" w:type="dxa"/>
          </w:tcPr>
          <w:p w14:paraId="0A3B9849"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6.75</w:t>
            </w:r>
          </w:p>
        </w:tc>
        <w:tc>
          <w:tcPr>
            <w:tcW w:w="1701" w:type="dxa"/>
          </w:tcPr>
          <w:p w14:paraId="2B4DEDFB"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Pr>
          <w:p w14:paraId="67AF7845"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90.0</w:t>
            </w:r>
          </w:p>
        </w:tc>
        <w:tc>
          <w:tcPr>
            <w:tcW w:w="1559" w:type="dxa"/>
          </w:tcPr>
          <w:p w14:paraId="51A5D0D9"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10.0</w:t>
            </w:r>
          </w:p>
        </w:tc>
        <w:tc>
          <w:tcPr>
            <w:tcW w:w="2263" w:type="dxa"/>
          </w:tcPr>
          <w:p w14:paraId="6149F03E" w14:textId="77777777" w:rsidR="00831050" w:rsidRPr="00DF74FF" w:rsidRDefault="00831050" w:rsidP="00E23578">
            <w:pPr>
              <w:jc w:val="center"/>
              <w:rPr>
                <w:rFonts w:ascii="Helvetica" w:hAnsi="Helvetica" w:cs="Helvetica"/>
                <w:color w:val="000000" w:themeColor="text1"/>
                <w:sz w:val="20"/>
                <w:szCs w:val="20"/>
                <w:lang w:val="en-US"/>
              </w:rPr>
            </w:pPr>
          </w:p>
        </w:tc>
      </w:tr>
      <w:tr w:rsidR="00235908" w14:paraId="5D225E3D" w14:textId="77777777" w:rsidTr="009964A9">
        <w:trPr>
          <w:jc w:val="center"/>
        </w:trPr>
        <w:tc>
          <w:tcPr>
            <w:tcW w:w="988" w:type="dxa"/>
            <w:tcBorders>
              <w:bottom w:val="single" w:sz="4" w:space="0" w:color="auto"/>
            </w:tcBorders>
          </w:tcPr>
          <w:p w14:paraId="48309DA0" w14:textId="77777777" w:rsidR="00831050"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7</w:t>
            </w:r>
          </w:p>
        </w:tc>
        <w:tc>
          <w:tcPr>
            <w:tcW w:w="992" w:type="dxa"/>
            <w:tcBorders>
              <w:bottom w:val="single" w:sz="4" w:space="0" w:color="auto"/>
            </w:tcBorders>
          </w:tcPr>
          <w:p w14:paraId="0C1BD95F"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7.50</w:t>
            </w:r>
          </w:p>
        </w:tc>
        <w:tc>
          <w:tcPr>
            <w:tcW w:w="1701" w:type="dxa"/>
            <w:tcBorders>
              <w:bottom w:val="single" w:sz="4" w:space="0" w:color="auto"/>
            </w:tcBorders>
          </w:tcPr>
          <w:p w14:paraId="236EC79D"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400</w:t>
            </w:r>
          </w:p>
        </w:tc>
        <w:tc>
          <w:tcPr>
            <w:tcW w:w="1559" w:type="dxa"/>
            <w:tcBorders>
              <w:bottom w:val="single" w:sz="4" w:space="0" w:color="auto"/>
            </w:tcBorders>
          </w:tcPr>
          <w:p w14:paraId="6BEC8B0E" w14:textId="77777777" w:rsidR="00831050" w:rsidRPr="00DF74FF"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90.0</w:t>
            </w:r>
          </w:p>
        </w:tc>
        <w:tc>
          <w:tcPr>
            <w:tcW w:w="1559" w:type="dxa"/>
            <w:tcBorders>
              <w:bottom w:val="single" w:sz="4" w:space="0" w:color="auto"/>
            </w:tcBorders>
          </w:tcPr>
          <w:p w14:paraId="117BDEF9" w14:textId="77777777" w:rsidR="00831050" w:rsidRDefault="00E94100" w:rsidP="00E23578">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10.0</w:t>
            </w:r>
          </w:p>
          <w:p w14:paraId="6C9F7AB0" w14:textId="2ECD3520" w:rsidR="00576FDA" w:rsidRPr="00DF74FF" w:rsidRDefault="00576FDA" w:rsidP="00E23578">
            <w:pPr>
              <w:jc w:val="center"/>
              <w:rPr>
                <w:rFonts w:ascii="Helvetica" w:hAnsi="Helvetica" w:cs="Helvetica"/>
                <w:color w:val="000000" w:themeColor="text1"/>
                <w:sz w:val="20"/>
                <w:szCs w:val="20"/>
                <w:lang w:val="en-US"/>
              </w:rPr>
            </w:pPr>
          </w:p>
        </w:tc>
        <w:tc>
          <w:tcPr>
            <w:tcW w:w="2263" w:type="dxa"/>
            <w:tcBorders>
              <w:bottom w:val="single" w:sz="4" w:space="0" w:color="auto"/>
            </w:tcBorders>
          </w:tcPr>
          <w:p w14:paraId="3D32B3A4" w14:textId="77777777" w:rsidR="00831050" w:rsidRPr="00DF74FF" w:rsidRDefault="00831050" w:rsidP="00E23578">
            <w:pPr>
              <w:jc w:val="center"/>
              <w:rPr>
                <w:rFonts w:ascii="Helvetica" w:hAnsi="Helvetica" w:cs="Helvetica"/>
                <w:color w:val="000000" w:themeColor="text1"/>
                <w:sz w:val="20"/>
                <w:szCs w:val="20"/>
                <w:lang w:val="en-US"/>
              </w:rPr>
            </w:pPr>
          </w:p>
        </w:tc>
      </w:tr>
    </w:tbl>
    <w:p w14:paraId="7CFFCBE5" w14:textId="081EB51F" w:rsidR="00A02584" w:rsidRPr="00895FD4" w:rsidRDefault="00A02584" w:rsidP="0045075D">
      <w:pPr>
        <w:rPr>
          <w:rFonts w:ascii="Helvetica" w:hAnsi="Helvetica" w:cs="Helvetica"/>
          <w:lang w:val="en-US"/>
        </w:rPr>
      </w:pPr>
    </w:p>
    <w:p w14:paraId="565CE348" w14:textId="1DAA8774" w:rsidR="00B15A53" w:rsidRPr="009964A9" w:rsidRDefault="00E94100" w:rsidP="009964A9">
      <w:pPr>
        <w:pStyle w:val="Beschriftung"/>
        <w:keepNext/>
        <w:spacing w:after="0"/>
        <w:jc w:val="both"/>
        <w:rPr>
          <w:rFonts w:ascii="Helvetica" w:hAnsi="Helvetica" w:cs="Helvetica"/>
          <w:b/>
          <w:bCs/>
          <w:i w:val="0"/>
          <w:color w:val="000000" w:themeColor="text1"/>
          <w:sz w:val="20"/>
          <w:szCs w:val="16"/>
          <w:lang w:val="en-GB"/>
        </w:rPr>
      </w:pPr>
      <w:r w:rsidRPr="009964A9">
        <w:rPr>
          <w:rFonts w:ascii="Helvetica" w:hAnsi="Helvetica" w:cs="Helvetica"/>
          <w:b/>
          <w:bCs/>
          <w:i w:val="0"/>
          <w:color w:val="000000" w:themeColor="text1"/>
          <w:sz w:val="20"/>
          <w:szCs w:val="16"/>
          <w:lang w:val="en-GB"/>
        </w:rPr>
        <w:t>Table S</w:t>
      </w:r>
      <w:r w:rsidR="00831050" w:rsidRPr="009964A9">
        <w:rPr>
          <w:rFonts w:ascii="Helvetica" w:hAnsi="Helvetica" w:cs="Helvetica"/>
          <w:b/>
          <w:bCs/>
          <w:i w:val="0"/>
          <w:color w:val="000000" w:themeColor="text1"/>
          <w:sz w:val="20"/>
          <w:szCs w:val="16"/>
          <w:lang w:val="en-GB"/>
        </w:rPr>
        <w:t>2</w:t>
      </w:r>
      <w:r w:rsidRPr="009964A9">
        <w:rPr>
          <w:rFonts w:ascii="Helvetica" w:hAnsi="Helvetica" w:cs="Helvetica"/>
          <w:b/>
          <w:bCs/>
          <w:i w:val="0"/>
          <w:color w:val="000000" w:themeColor="text1"/>
          <w:sz w:val="20"/>
          <w:szCs w:val="16"/>
          <w:lang w:val="en-GB"/>
        </w:rPr>
        <w:t xml:space="preserve">: </w:t>
      </w:r>
      <w:r w:rsidR="00773F3D" w:rsidRPr="009964A9">
        <w:rPr>
          <w:rFonts w:ascii="Helvetica" w:hAnsi="Helvetica" w:cs="Helvetica"/>
          <w:b/>
          <w:bCs/>
          <w:i w:val="0"/>
          <w:color w:val="000000" w:themeColor="text1"/>
          <w:sz w:val="20"/>
          <w:szCs w:val="16"/>
          <w:lang w:val="en-GB"/>
        </w:rPr>
        <w:t>Co</w:t>
      </w:r>
      <w:r w:rsidR="00EA7F48" w:rsidRPr="009964A9">
        <w:rPr>
          <w:rFonts w:ascii="Helvetica" w:hAnsi="Helvetica" w:cs="Helvetica"/>
          <w:b/>
          <w:bCs/>
          <w:i w:val="0"/>
          <w:color w:val="000000" w:themeColor="text1"/>
          <w:sz w:val="20"/>
          <w:szCs w:val="16"/>
          <w:lang w:val="en-GB"/>
        </w:rPr>
        <w:t xml:space="preserve">ncomitant </w:t>
      </w:r>
      <w:r w:rsidRPr="009964A9">
        <w:rPr>
          <w:rFonts w:ascii="Helvetica" w:hAnsi="Helvetica" w:cs="Helvetica"/>
          <w:b/>
          <w:bCs/>
          <w:i w:val="0"/>
          <w:color w:val="000000" w:themeColor="text1"/>
          <w:sz w:val="20"/>
          <w:szCs w:val="16"/>
          <w:lang w:val="en-GB"/>
        </w:rPr>
        <w:t xml:space="preserve">medication </w:t>
      </w:r>
      <w:r w:rsidR="00EA7F48" w:rsidRPr="009964A9">
        <w:rPr>
          <w:rFonts w:ascii="Helvetica" w:hAnsi="Helvetica" w:cs="Helvetica"/>
          <w:b/>
          <w:bCs/>
          <w:i w:val="0"/>
          <w:color w:val="000000" w:themeColor="text1"/>
          <w:sz w:val="20"/>
          <w:szCs w:val="16"/>
          <w:lang w:val="en-GB"/>
        </w:rPr>
        <w:t xml:space="preserve">during CAB therapy </w:t>
      </w:r>
    </w:p>
    <w:tbl>
      <w:tblPr>
        <w:tblStyle w:val="Tabellenraster"/>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86"/>
        <w:gridCol w:w="1542"/>
        <w:gridCol w:w="686"/>
        <w:gridCol w:w="2738"/>
      </w:tblGrid>
      <w:tr w:rsidR="00235908" w14:paraId="00AB4B41" w14:textId="77777777" w:rsidTr="009964A9">
        <w:trPr>
          <w:trHeight w:val="510"/>
          <w:jc w:val="center"/>
        </w:trPr>
        <w:tc>
          <w:tcPr>
            <w:tcW w:w="1885" w:type="pct"/>
            <w:tcBorders>
              <w:top w:val="single" w:sz="4" w:space="0" w:color="auto"/>
              <w:bottom w:val="single" w:sz="4" w:space="0" w:color="auto"/>
            </w:tcBorders>
            <w:vAlign w:val="center"/>
          </w:tcPr>
          <w:p w14:paraId="44882077" w14:textId="08D3AC97" w:rsidR="008D0AFC"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Drug</w:t>
            </w:r>
            <w:r w:rsidR="008B650B" w:rsidRPr="009964A9">
              <w:rPr>
                <w:rFonts w:ascii="Helvetica" w:hAnsi="Helvetica" w:cs="Helvetica"/>
                <w:b/>
                <w:bCs/>
                <w:sz w:val="20"/>
                <w:lang w:val="en-GB"/>
              </w:rPr>
              <w:t xml:space="preserve"> substance</w:t>
            </w:r>
          </w:p>
        </w:tc>
        <w:tc>
          <w:tcPr>
            <w:tcW w:w="378" w:type="pct"/>
            <w:tcBorders>
              <w:top w:val="single" w:sz="4" w:space="0" w:color="auto"/>
              <w:bottom w:val="single" w:sz="4" w:space="0" w:color="auto"/>
            </w:tcBorders>
            <w:vAlign w:val="center"/>
          </w:tcPr>
          <w:p w14:paraId="3429F953" w14:textId="77777777" w:rsidR="008D0AFC" w:rsidRPr="009964A9" w:rsidRDefault="008D0AFC" w:rsidP="009964A9">
            <w:pPr>
              <w:jc w:val="center"/>
              <w:rPr>
                <w:rFonts w:ascii="Helvetica" w:hAnsi="Helvetica" w:cs="Helvetica"/>
                <w:b/>
                <w:bCs/>
                <w:sz w:val="20"/>
                <w:lang w:val="en-GB"/>
              </w:rPr>
            </w:pPr>
          </w:p>
        </w:tc>
        <w:tc>
          <w:tcPr>
            <w:tcW w:w="850" w:type="pct"/>
            <w:tcBorders>
              <w:top w:val="single" w:sz="4" w:space="0" w:color="auto"/>
              <w:bottom w:val="single" w:sz="4" w:space="0" w:color="auto"/>
            </w:tcBorders>
            <w:vAlign w:val="center"/>
          </w:tcPr>
          <w:p w14:paraId="31F5341C" w14:textId="665FFDB1" w:rsidR="008D0AFC"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Dose</w:t>
            </w:r>
          </w:p>
        </w:tc>
        <w:tc>
          <w:tcPr>
            <w:tcW w:w="378" w:type="pct"/>
            <w:tcBorders>
              <w:top w:val="single" w:sz="4" w:space="0" w:color="auto"/>
              <w:bottom w:val="single" w:sz="4" w:space="0" w:color="auto"/>
            </w:tcBorders>
            <w:vAlign w:val="center"/>
          </w:tcPr>
          <w:p w14:paraId="1AA6FE18" w14:textId="77777777" w:rsidR="008D0AFC" w:rsidRPr="009964A9" w:rsidRDefault="008D0AFC" w:rsidP="009964A9">
            <w:pPr>
              <w:jc w:val="center"/>
              <w:rPr>
                <w:rFonts w:ascii="Helvetica" w:hAnsi="Helvetica" w:cs="Helvetica"/>
                <w:b/>
                <w:bCs/>
                <w:sz w:val="20"/>
                <w:lang w:val="en-GB"/>
              </w:rPr>
            </w:pPr>
          </w:p>
        </w:tc>
        <w:tc>
          <w:tcPr>
            <w:tcW w:w="1510" w:type="pct"/>
            <w:tcBorders>
              <w:top w:val="single" w:sz="4" w:space="0" w:color="auto"/>
              <w:bottom w:val="single" w:sz="4" w:space="0" w:color="auto"/>
            </w:tcBorders>
            <w:vAlign w:val="center"/>
          </w:tcPr>
          <w:p w14:paraId="018C5BD2" w14:textId="56574886" w:rsidR="008D0AFC"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Application scheme</w:t>
            </w:r>
          </w:p>
        </w:tc>
      </w:tr>
      <w:tr w:rsidR="00235908" w14:paraId="44281403" w14:textId="77777777" w:rsidTr="009964A9">
        <w:trPr>
          <w:jc w:val="center"/>
        </w:trPr>
        <w:tc>
          <w:tcPr>
            <w:tcW w:w="1885" w:type="pct"/>
            <w:tcBorders>
              <w:top w:val="single" w:sz="4" w:space="0" w:color="auto"/>
            </w:tcBorders>
          </w:tcPr>
          <w:p w14:paraId="103AB8B3" w14:textId="77777777" w:rsidR="001E5414" w:rsidRDefault="001E5414" w:rsidP="00576FDA">
            <w:pPr>
              <w:jc w:val="center"/>
              <w:rPr>
                <w:rFonts w:ascii="Helvetica" w:hAnsi="Helvetica" w:cs="Helvetica"/>
                <w:sz w:val="20"/>
                <w:lang w:val="en-GB"/>
              </w:rPr>
            </w:pPr>
          </w:p>
          <w:p w14:paraId="3B0F3789" w14:textId="3C512665" w:rsidR="001E5414" w:rsidRDefault="00E94100" w:rsidP="00576FDA">
            <w:pPr>
              <w:jc w:val="center"/>
              <w:rPr>
                <w:rFonts w:ascii="Helvetica" w:hAnsi="Helvetica" w:cs="Helvetica"/>
                <w:sz w:val="20"/>
              </w:rPr>
            </w:pPr>
            <w:proofErr w:type="spellStart"/>
            <w:r w:rsidRPr="008D0AFC">
              <w:rPr>
                <w:rFonts w:ascii="Helvetica" w:hAnsi="Helvetica" w:cs="Helvetica"/>
                <w:sz w:val="20"/>
                <w:lang w:val="en-GB"/>
              </w:rPr>
              <w:t>Amlodipi</w:t>
            </w:r>
            <w:proofErr w:type="spellEnd"/>
            <w:r>
              <w:rPr>
                <w:rFonts w:ascii="Helvetica" w:hAnsi="Helvetica" w:cs="Helvetica"/>
                <w:sz w:val="20"/>
              </w:rPr>
              <w:t>ne</w:t>
            </w:r>
          </w:p>
          <w:p w14:paraId="1E793273" w14:textId="77777777" w:rsidR="001E5414" w:rsidRDefault="001E5414" w:rsidP="00576FDA">
            <w:pPr>
              <w:jc w:val="center"/>
              <w:rPr>
                <w:rFonts w:ascii="Helvetica" w:hAnsi="Helvetica" w:cs="Helvetica"/>
                <w:sz w:val="20"/>
                <w:lang w:val="en-GB"/>
              </w:rPr>
            </w:pPr>
          </w:p>
        </w:tc>
        <w:tc>
          <w:tcPr>
            <w:tcW w:w="378" w:type="pct"/>
            <w:tcBorders>
              <w:top w:val="single" w:sz="4" w:space="0" w:color="auto"/>
            </w:tcBorders>
          </w:tcPr>
          <w:p w14:paraId="2A911DFA" w14:textId="77777777" w:rsidR="001E5414" w:rsidRDefault="001E5414" w:rsidP="00576FDA">
            <w:pPr>
              <w:jc w:val="center"/>
              <w:rPr>
                <w:rFonts w:ascii="Helvetica" w:hAnsi="Helvetica" w:cs="Helvetica"/>
                <w:sz w:val="20"/>
                <w:lang w:val="en-GB"/>
              </w:rPr>
            </w:pPr>
          </w:p>
        </w:tc>
        <w:tc>
          <w:tcPr>
            <w:tcW w:w="850" w:type="pct"/>
            <w:tcBorders>
              <w:top w:val="single" w:sz="4" w:space="0" w:color="auto"/>
            </w:tcBorders>
          </w:tcPr>
          <w:p w14:paraId="0519C2E3" w14:textId="77777777" w:rsidR="001E5414" w:rsidRDefault="001E5414" w:rsidP="00576FDA">
            <w:pPr>
              <w:jc w:val="center"/>
              <w:rPr>
                <w:rFonts w:ascii="Helvetica" w:hAnsi="Helvetica" w:cs="Helvetica"/>
                <w:sz w:val="20"/>
              </w:rPr>
            </w:pPr>
          </w:p>
          <w:p w14:paraId="1C37BC24" w14:textId="5CFD8665" w:rsidR="001E5414" w:rsidRDefault="00E94100" w:rsidP="00576FDA">
            <w:pPr>
              <w:jc w:val="center"/>
              <w:rPr>
                <w:rFonts w:ascii="Helvetica" w:hAnsi="Helvetica" w:cs="Helvetica"/>
                <w:sz w:val="20"/>
                <w:lang w:val="en-GB"/>
              </w:rPr>
            </w:pPr>
            <w:r>
              <w:rPr>
                <w:rFonts w:ascii="Helvetica" w:hAnsi="Helvetica" w:cs="Helvetica"/>
                <w:sz w:val="20"/>
              </w:rPr>
              <w:t>5 mg</w:t>
            </w:r>
          </w:p>
        </w:tc>
        <w:tc>
          <w:tcPr>
            <w:tcW w:w="378" w:type="pct"/>
            <w:tcBorders>
              <w:top w:val="single" w:sz="4" w:space="0" w:color="auto"/>
            </w:tcBorders>
          </w:tcPr>
          <w:p w14:paraId="21396D06" w14:textId="77777777" w:rsidR="001E5414" w:rsidRDefault="001E5414" w:rsidP="00576FDA">
            <w:pPr>
              <w:jc w:val="center"/>
              <w:rPr>
                <w:rFonts w:ascii="Helvetica" w:hAnsi="Helvetica" w:cs="Helvetica"/>
                <w:sz w:val="20"/>
                <w:lang w:val="en-GB"/>
              </w:rPr>
            </w:pPr>
          </w:p>
        </w:tc>
        <w:tc>
          <w:tcPr>
            <w:tcW w:w="1510" w:type="pct"/>
            <w:tcBorders>
              <w:top w:val="single" w:sz="4" w:space="0" w:color="auto"/>
            </w:tcBorders>
          </w:tcPr>
          <w:p w14:paraId="1DED3250" w14:textId="77777777" w:rsidR="001E5414" w:rsidRDefault="001E5414" w:rsidP="00576FDA">
            <w:pPr>
              <w:jc w:val="center"/>
              <w:rPr>
                <w:rFonts w:ascii="Helvetica" w:hAnsi="Helvetica" w:cs="Helvetica"/>
                <w:sz w:val="20"/>
              </w:rPr>
            </w:pPr>
          </w:p>
          <w:p w14:paraId="33183EA5" w14:textId="585A5EA1" w:rsidR="001E5414" w:rsidRDefault="00E94100" w:rsidP="00576FDA">
            <w:pPr>
              <w:jc w:val="center"/>
              <w:rPr>
                <w:rFonts w:ascii="Helvetica" w:hAnsi="Helvetica" w:cs="Helvetica"/>
                <w:sz w:val="20"/>
                <w:lang w:val="en-GB"/>
              </w:rPr>
            </w:pPr>
            <w:r>
              <w:rPr>
                <w:rFonts w:ascii="Helvetica" w:hAnsi="Helvetica" w:cs="Helvetica"/>
                <w:sz w:val="20"/>
              </w:rPr>
              <w:t>1-0-1</w:t>
            </w:r>
          </w:p>
        </w:tc>
      </w:tr>
      <w:tr w:rsidR="00235908" w14:paraId="092FC6AE" w14:textId="77777777" w:rsidTr="009964A9">
        <w:trPr>
          <w:jc w:val="center"/>
        </w:trPr>
        <w:tc>
          <w:tcPr>
            <w:tcW w:w="1885" w:type="pct"/>
          </w:tcPr>
          <w:p w14:paraId="544E6F1F" w14:textId="77777777" w:rsidR="001E5414" w:rsidRDefault="00E94100" w:rsidP="00576FDA">
            <w:pPr>
              <w:jc w:val="center"/>
              <w:rPr>
                <w:rFonts w:ascii="Helvetica" w:hAnsi="Helvetica" w:cs="Helvetica"/>
                <w:sz w:val="20"/>
              </w:rPr>
            </w:pPr>
            <w:r>
              <w:rPr>
                <w:rFonts w:ascii="Helvetica" w:hAnsi="Helvetica" w:cs="Helvetica"/>
                <w:sz w:val="20"/>
              </w:rPr>
              <w:t>Calcitriol</w:t>
            </w:r>
          </w:p>
          <w:p w14:paraId="37D22D0A" w14:textId="77777777" w:rsidR="001E5414" w:rsidRDefault="001E5414" w:rsidP="00576FDA">
            <w:pPr>
              <w:jc w:val="center"/>
              <w:rPr>
                <w:rFonts w:ascii="Helvetica" w:hAnsi="Helvetica" w:cs="Helvetica"/>
                <w:sz w:val="20"/>
                <w:lang w:val="en-GB"/>
              </w:rPr>
            </w:pPr>
          </w:p>
        </w:tc>
        <w:tc>
          <w:tcPr>
            <w:tcW w:w="378" w:type="pct"/>
          </w:tcPr>
          <w:p w14:paraId="1516B014" w14:textId="77777777" w:rsidR="001E5414" w:rsidRDefault="001E5414" w:rsidP="00576FDA">
            <w:pPr>
              <w:jc w:val="center"/>
              <w:rPr>
                <w:rFonts w:ascii="Helvetica" w:hAnsi="Helvetica" w:cs="Helvetica"/>
                <w:sz w:val="20"/>
                <w:lang w:val="en-GB"/>
              </w:rPr>
            </w:pPr>
          </w:p>
        </w:tc>
        <w:tc>
          <w:tcPr>
            <w:tcW w:w="850" w:type="pct"/>
          </w:tcPr>
          <w:p w14:paraId="226DA1C5" w14:textId="6009D7DF" w:rsidR="001E5414" w:rsidRDefault="00E94100" w:rsidP="00576FDA">
            <w:pPr>
              <w:jc w:val="center"/>
              <w:rPr>
                <w:rFonts w:ascii="Helvetica" w:hAnsi="Helvetica" w:cs="Helvetica"/>
                <w:sz w:val="20"/>
                <w:lang w:val="en-GB"/>
              </w:rPr>
            </w:pPr>
            <w:r>
              <w:rPr>
                <w:rFonts w:ascii="Helvetica" w:hAnsi="Helvetica" w:cs="Helvetica"/>
                <w:sz w:val="20"/>
              </w:rPr>
              <w:t>0.25 µg</w:t>
            </w:r>
          </w:p>
        </w:tc>
        <w:tc>
          <w:tcPr>
            <w:tcW w:w="378" w:type="pct"/>
          </w:tcPr>
          <w:p w14:paraId="62E3C660" w14:textId="77777777" w:rsidR="001E5414" w:rsidRDefault="001E5414" w:rsidP="00576FDA">
            <w:pPr>
              <w:jc w:val="center"/>
              <w:rPr>
                <w:rFonts w:ascii="Helvetica" w:hAnsi="Helvetica" w:cs="Helvetica"/>
                <w:sz w:val="20"/>
                <w:lang w:val="en-GB"/>
              </w:rPr>
            </w:pPr>
          </w:p>
        </w:tc>
        <w:tc>
          <w:tcPr>
            <w:tcW w:w="1510" w:type="pct"/>
          </w:tcPr>
          <w:p w14:paraId="573E3979" w14:textId="74AB6E29" w:rsidR="001E5414" w:rsidRDefault="00E94100" w:rsidP="00576FDA">
            <w:pPr>
              <w:jc w:val="center"/>
              <w:rPr>
                <w:rFonts w:ascii="Helvetica" w:hAnsi="Helvetica" w:cs="Helvetica"/>
                <w:sz w:val="20"/>
                <w:lang w:val="en-GB"/>
              </w:rPr>
            </w:pPr>
            <w:r>
              <w:rPr>
                <w:rFonts w:ascii="Helvetica" w:hAnsi="Helvetica" w:cs="Helvetica"/>
                <w:sz w:val="20"/>
              </w:rPr>
              <w:t>1-0-1</w:t>
            </w:r>
          </w:p>
        </w:tc>
      </w:tr>
      <w:tr w:rsidR="00235908" w14:paraId="35617E79" w14:textId="77777777" w:rsidTr="009964A9">
        <w:trPr>
          <w:jc w:val="center"/>
        </w:trPr>
        <w:tc>
          <w:tcPr>
            <w:tcW w:w="1885" w:type="pct"/>
          </w:tcPr>
          <w:p w14:paraId="450EF1DE" w14:textId="77777777" w:rsidR="001E5414" w:rsidRDefault="00E94100" w:rsidP="00576FDA">
            <w:pPr>
              <w:jc w:val="center"/>
              <w:rPr>
                <w:rFonts w:ascii="Helvetica" w:hAnsi="Helvetica" w:cs="Helvetica"/>
                <w:sz w:val="20"/>
                <w:lang w:val="en-GB"/>
              </w:rPr>
            </w:pPr>
            <w:r w:rsidRPr="008D0AFC">
              <w:rPr>
                <w:rFonts w:ascii="Helvetica" w:hAnsi="Helvetica" w:cs="Helvetica"/>
                <w:sz w:val="20"/>
                <w:lang w:val="en-GB"/>
              </w:rPr>
              <w:t>Carvedilol</w:t>
            </w:r>
          </w:p>
          <w:p w14:paraId="00D35FEA" w14:textId="77777777" w:rsidR="001E5414" w:rsidRDefault="001E5414" w:rsidP="00576FDA">
            <w:pPr>
              <w:jc w:val="center"/>
              <w:rPr>
                <w:rFonts w:ascii="Helvetica" w:hAnsi="Helvetica" w:cs="Helvetica"/>
                <w:sz w:val="20"/>
              </w:rPr>
            </w:pPr>
          </w:p>
        </w:tc>
        <w:tc>
          <w:tcPr>
            <w:tcW w:w="378" w:type="pct"/>
          </w:tcPr>
          <w:p w14:paraId="4813410A" w14:textId="77777777" w:rsidR="001E5414" w:rsidRDefault="001E5414" w:rsidP="00576FDA">
            <w:pPr>
              <w:jc w:val="center"/>
              <w:rPr>
                <w:rFonts w:ascii="Helvetica" w:hAnsi="Helvetica" w:cs="Helvetica"/>
                <w:sz w:val="20"/>
                <w:lang w:val="en-GB"/>
              </w:rPr>
            </w:pPr>
          </w:p>
        </w:tc>
        <w:tc>
          <w:tcPr>
            <w:tcW w:w="850" w:type="pct"/>
          </w:tcPr>
          <w:p w14:paraId="25B2FCD8" w14:textId="6961ADF5" w:rsidR="001E5414" w:rsidRDefault="00E94100" w:rsidP="00576FDA">
            <w:pPr>
              <w:jc w:val="center"/>
              <w:rPr>
                <w:rFonts w:ascii="Helvetica" w:hAnsi="Helvetica" w:cs="Helvetica"/>
                <w:sz w:val="20"/>
              </w:rPr>
            </w:pPr>
            <w:r w:rsidRPr="008D0AFC">
              <w:rPr>
                <w:rFonts w:ascii="Helvetica" w:hAnsi="Helvetica" w:cs="Helvetica"/>
                <w:sz w:val="20"/>
                <w:lang w:val="en-GB"/>
              </w:rPr>
              <w:t>25 mg</w:t>
            </w:r>
          </w:p>
        </w:tc>
        <w:tc>
          <w:tcPr>
            <w:tcW w:w="378" w:type="pct"/>
          </w:tcPr>
          <w:p w14:paraId="5E9AB219" w14:textId="77777777" w:rsidR="001E5414" w:rsidRDefault="001E5414" w:rsidP="00576FDA">
            <w:pPr>
              <w:jc w:val="center"/>
              <w:rPr>
                <w:rFonts w:ascii="Helvetica" w:hAnsi="Helvetica" w:cs="Helvetica"/>
                <w:sz w:val="20"/>
                <w:lang w:val="en-GB"/>
              </w:rPr>
            </w:pPr>
          </w:p>
        </w:tc>
        <w:tc>
          <w:tcPr>
            <w:tcW w:w="1510" w:type="pct"/>
          </w:tcPr>
          <w:p w14:paraId="6FAF5BCB" w14:textId="635B87D0" w:rsidR="001E5414" w:rsidRDefault="00E94100" w:rsidP="00576FDA">
            <w:pPr>
              <w:jc w:val="center"/>
              <w:rPr>
                <w:rFonts w:ascii="Helvetica" w:hAnsi="Helvetica" w:cs="Helvetica"/>
                <w:sz w:val="20"/>
              </w:rPr>
            </w:pPr>
            <w:r w:rsidRPr="008D0AFC">
              <w:rPr>
                <w:rFonts w:ascii="Helvetica" w:hAnsi="Helvetica" w:cs="Helvetica"/>
                <w:sz w:val="20"/>
                <w:lang w:val="en-GB"/>
              </w:rPr>
              <w:t>1</w:t>
            </w:r>
            <w:r>
              <w:rPr>
                <w:rFonts w:ascii="Helvetica" w:hAnsi="Helvetica" w:cs="Helvetica"/>
                <w:sz w:val="20"/>
                <w:lang w:val="en-GB"/>
              </w:rPr>
              <w:t>-</w:t>
            </w:r>
            <w:r w:rsidRPr="008D0AFC">
              <w:rPr>
                <w:rFonts w:ascii="Helvetica" w:hAnsi="Helvetica" w:cs="Helvetica"/>
                <w:sz w:val="20"/>
                <w:lang w:val="en-GB"/>
              </w:rPr>
              <w:t>0</w:t>
            </w:r>
            <w:r>
              <w:rPr>
                <w:rFonts w:ascii="Helvetica" w:hAnsi="Helvetica" w:cs="Helvetica"/>
                <w:sz w:val="20"/>
                <w:lang w:val="en-GB"/>
              </w:rPr>
              <w:t>-</w:t>
            </w:r>
            <w:r w:rsidRPr="008D0AFC">
              <w:rPr>
                <w:rFonts w:ascii="Helvetica" w:hAnsi="Helvetica" w:cs="Helvetica"/>
                <w:sz w:val="20"/>
                <w:lang w:val="en-GB"/>
              </w:rPr>
              <w:t>0</w:t>
            </w:r>
            <w:r>
              <w:rPr>
                <w:rFonts w:ascii="Helvetica" w:hAnsi="Helvetica" w:cs="Helvetica"/>
                <w:sz w:val="20"/>
                <w:lang w:val="en-GB"/>
              </w:rPr>
              <w:t>-</w:t>
            </w:r>
            <w:r w:rsidRPr="008D0AFC">
              <w:rPr>
                <w:rFonts w:ascii="Helvetica" w:hAnsi="Helvetica" w:cs="Helvetica"/>
                <w:sz w:val="20"/>
                <w:lang w:val="en-GB"/>
              </w:rPr>
              <w:t>1</w:t>
            </w:r>
          </w:p>
        </w:tc>
      </w:tr>
      <w:tr w:rsidR="00235908" w14:paraId="2D843A0C" w14:textId="77777777" w:rsidTr="009964A9">
        <w:trPr>
          <w:jc w:val="center"/>
        </w:trPr>
        <w:tc>
          <w:tcPr>
            <w:tcW w:w="1885" w:type="pct"/>
          </w:tcPr>
          <w:p w14:paraId="0D00AE0E" w14:textId="3F6BA5EB" w:rsidR="001E5414" w:rsidRPr="008D0AFC" w:rsidRDefault="00E94100" w:rsidP="00576FDA">
            <w:pPr>
              <w:jc w:val="center"/>
              <w:rPr>
                <w:rFonts w:ascii="Helvetica" w:hAnsi="Helvetica" w:cs="Helvetica"/>
                <w:sz w:val="20"/>
                <w:lang w:val="en-GB"/>
              </w:rPr>
            </w:pPr>
            <w:r>
              <w:rPr>
                <w:rFonts w:ascii="Helvetica" w:hAnsi="Helvetica" w:cs="Helvetica"/>
                <w:sz w:val="20"/>
                <w:lang w:val="en-GB"/>
              </w:rPr>
              <w:t>Clonidine</w:t>
            </w:r>
          </w:p>
        </w:tc>
        <w:tc>
          <w:tcPr>
            <w:tcW w:w="378" w:type="pct"/>
          </w:tcPr>
          <w:p w14:paraId="6E220256" w14:textId="77777777" w:rsidR="001E5414" w:rsidRDefault="001E5414" w:rsidP="00576FDA">
            <w:pPr>
              <w:jc w:val="center"/>
              <w:rPr>
                <w:rFonts w:ascii="Helvetica" w:hAnsi="Helvetica" w:cs="Helvetica"/>
                <w:sz w:val="20"/>
                <w:lang w:val="en-GB"/>
              </w:rPr>
            </w:pPr>
          </w:p>
        </w:tc>
        <w:tc>
          <w:tcPr>
            <w:tcW w:w="850" w:type="pct"/>
          </w:tcPr>
          <w:p w14:paraId="0452AF3F" w14:textId="7F371971" w:rsidR="001E5414" w:rsidRDefault="00E94100" w:rsidP="00576FDA">
            <w:pPr>
              <w:jc w:val="center"/>
              <w:rPr>
                <w:rFonts w:ascii="Helvetica" w:hAnsi="Helvetica" w:cs="Helvetica"/>
                <w:sz w:val="20"/>
                <w:lang w:val="en-GB"/>
              </w:rPr>
            </w:pPr>
            <w:r w:rsidRPr="008D0AFC">
              <w:rPr>
                <w:rFonts w:ascii="Helvetica" w:hAnsi="Helvetica" w:cs="Helvetica"/>
                <w:sz w:val="20"/>
                <w:lang w:val="en-GB"/>
              </w:rPr>
              <w:t>250</w:t>
            </w:r>
            <w:r>
              <w:rPr>
                <w:rFonts w:ascii="Helvetica" w:hAnsi="Helvetica" w:cs="Helvetica"/>
                <w:sz w:val="20"/>
                <w:lang w:val="en-GB"/>
              </w:rPr>
              <w:t xml:space="preserve"> </w:t>
            </w:r>
            <w:r w:rsidRPr="008D0AFC">
              <w:rPr>
                <w:rFonts w:ascii="Helvetica" w:hAnsi="Helvetica" w:cs="Helvetica"/>
                <w:sz w:val="20"/>
                <w:lang w:val="en-GB"/>
              </w:rPr>
              <w:t>µg</w:t>
            </w:r>
          </w:p>
          <w:p w14:paraId="29C08060" w14:textId="54BA260D" w:rsidR="001E5414" w:rsidRPr="008D0AFC" w:rsidRDefault="001E5414" w:rsidP="00576FDA">
            <w:pPr>
              <w:jc w:val="center"/>
              <w:rPr>
                <w:rFonts w:ascii="Helvetica" w:hAnsi="Helvetica" w:cs="Helvetica"/>
                <w:sz w:val="20"/>
                <w:lang w:val="en-GB"/>
              </w:rPr>
            </w:pPr>
          </w:p>
        </w:tc>
        <w:tc>
          <w:tcPr>
            <w:tcW w:w="378" w:type="pct"/>
          </w:tcPr>
          <w:p w14:paraId="5909A257" w14:textId="77777777" w:rsidR="001E5414" w:rsidRDefault="001E5414" w:rsidP="00576FDA">
            <w:pPr>
              <w:jc w:val="center"/>
              <w:rPr>
                <w:rFonts w:ascii="Helvetica" w:hAnsi="Helvetica" w:cs="Helvetica"/>
                <w:sz w:val="20"/>
                <w:lang w:val="en-GB"/>
              </w:rPr>
            </w:pPr>
          </w:p>
        </w:tc>
        <w:tc>
          <w:tcPr>
            <w:tcW w:w="1510" w:type="pct"/>
          </w:tcPr>
          <w:p w14:paraId="61A5B7AC" w14:textId="25A62DE7" w:rsidR="001E5414" w:rsidRPr="008D0AFC" w:rsidRDefault="00E94100" w:rsidP="00576FDA">
            <w:pPr>
              <w:jc w:val="center"/>
              <w:rPr>
                <w:rFonts w:ascii="Helvetica" w:hAnsi="Helvetica" w:cs="Helvetica"/>
                <w:sz w:val="20"/>
                <w:lang w:val="en-GB"/>
              </w:rPr>
            </w:pPr>
            <w:r>
              <w:rPr>
                <w:rFonts w:ascii="Helvetica" w:hAnsi="Helvetica" w:cs="Helvetica"/>
                <w:sz w:val="20"/>
                <w:lang w:val="en-GB"/>
              </w:rPr>
              <w:t>0-</w:t>
            </w:r>
            <w:r w:rsidRPr="008D0AFC">
              <w:rPr>
                <w:rFonts w:ascii="Helvetica" w:hAnsi="Helvetica" w:cs="Helvetica"/>
                <w:sz w:val="20"/>
                <w:lang w:val="en-GB"/>
              </w:rPr>
              <w:t>0-0-1</w:t>
            </w:r>
          </w:p>
        </w:tc>
      </w:tr>
      <w:tr w:rsidR="00235908" w14:paraId="580F9BA9" w14:textId="77777777" w:rsidTr="009964A9">
        <w:trPr>
          <w:jc w:val="center"/>
        </w:trPr>
        <w:tc>
          <w:tcPr>
            <w:tcW w:w="1885" w:type="pct"/>
          </w:tcPr>
          <w:p w14:paraId="250DBE26" w14:textId="77777777" w:rsidR="001E5414" w:rsidRDefault="00E94100" w:rsidP="00576FDA">
            <w:pPr>
              <w:jc w:val="center"/>
              <w:rPr>
                <w:rFonts w:ascii="Helvetica" w:hAnsi="Helvetica" w:cs="Helvetica"/>
                <w:sz w:val="20"/>
              </w:rPr>
            </w:pPr>
            <w:r>
              <w:rPr>
                <w:rFonts w:ascii="Helvetica" w:hAnsi="Helvetica" w:cs="Helvetica"/>
                <w:sz w:val="20"/>
              </w:rPr>
              <w:t>Metyrapone</w:t>
            </w:r>
          </w:p>
          <w:p w14:paraId="0CF925C5" w14:textId="77777777" w:rsidR="001E5414" w:rsidRDefault="001E5414" w:rsidP="00576FDA">
            <w:pPr>
              <w:jc w:val="center"/>
              <w:rPr>
                <w:rFonts w:ascii="Helvetica" w:hAnsi="Helvetica" w:cs="Helvetica"/>
                <w:sz w:val="20"/>
                <w:lang w:val="en-GB"/>
              </w:rPr>
            </w:pPr>
          </w:p>
        </w:tc>
        <w:tc>
          <w:tcPr>
            <w:tcW w:w="378" w:type="pct"/>
          </w:tcPr>
          <w:p w14:paraId="4D2AB1FC" w14:textId="77777777" w:rsidR="001E5414" w:rsidRDefault="001E5414" w:rsidP="00576FDA">
            <w:pPr>
              <w:jc w:val="center"/>
              <w:rPr>
                <w:rFonts w:ascii="Helvetica" w:hAnsi="Helvetica" w:cs="Helvetica"/>
                <w:sz w:val="20"/>
                <w:lang w:val="en-GB"/>
              </w:rPr>
            </w:pPr>
          </w:p>
        </w:tc>
        <w:tc>
          <w:tcPr>
            <w:tcW w:w="850" w:type="pct"/>
          </w:tcPr>
          <w:p w14:paraId="79FAEBF5" w14:textId="1B448BBA" w:rsidR="001E5414" w:rsidRPr="008D0AFC" w:rsidRDefault="00E94100" w:rsidP="00576FDA">
            <w:pPr>
              <w:jc w:val="center"/>
              <w:rPr>
                <w:rFonts w:ascii="Helvetica" w:hAnsi="Helvetica" w:cs="Helvetica"/>
                <w:sz w:val="20"/>
                <w:lang w:val="en-GB"/>
              </w:rPr>
            </w:pPr>
            <w:r>
              <w:rPr>
                <w:rFonts w:ascii="Helvetica" w:hAnsi="Helvetica" w:cs="Helvetica"/>
                <w:sz w:val="20"/>
              </w:rPr>
              <w:t>250 mg</w:t>
            </w:r>
          </w:p>
        </w:tc>
        <w:tc>
          <w:tcPr>
            <w:tcW w:w="378" w:type="pct"/>
          </w:tcPr>
          <w:p w14:paraId="2A3B06EC" w14:textId="77777777" w:rsidR="001E5414" w:rsidRDefault="001E5414" w:rsidP="00576FDA">
            <w:pPr>
              <w:jc w:val="center"/>
              <w:rPr>
                <w:rFonts w:ascii="Helvetica" w:hAnsi="Helvetica" w:cs="Helvetica"/>
                <w:sz w:val="20"/>
                <w:lang w:val="en-GB"/>
              </w:rPr>
            </w:pPr>
          </w:p>
        </w:tc>
        <w:tc>
          <w:tcPr>
            <w:tcW w:w="1510" w:type="pct"/>
          </w:tcPr>
          <w:p w14:paraId="35855B62" w14:textId="2FB122D5" w:rsidR="001E5414" w:rsidRPr="008D0AFC" w:rsidRDefault="00E94100" w:rsidP="00576FDA">
            <w:pPr>
              <w:jc w:val="center"/>
              <w:rPr>
                <w:rFonts w:ascii="Helvetica" w:hAnsi="Helvetica" w:cs="Helvetica"/>
                <w:sz w:val="20"/>
                <w:lang w:val="en-GB"/>
              </w:rPr>
            </w:pPr>
            <w:r>
              <w:rPr>
                <w:rFonts w:ascii="Helvetica" w:hAnsi="Helvetica" w:cs="Helvetica"/>
                <w:sz w:val="20"/>
              </w:rPr>
              <w:t>2-2-2</w:t>
            </w:r>
          </w:p>
        </w:tc>
      </w:tr>
      <w:tr w:rsidR="00235908" w14:paraId="1E575784" w14:textId="77777777" w:rsidTr="009964A9">
        <w:trPr>
          <w:jc w:val="center"/>
        </w:trPr>
        <w:tc>
          <w:tcPr>
            <w:tcW w:w="1885" w:type="pct"/>
          </w:tcPr>
          <w:p w14:paraId="5A9D2FAA" w14:textId="33BEC86F" w:rsidR="001E5414" w:rsidRDefault="00E94100" w:rsidP="00576FDA">
            <w:pPr>
              <w:jc w:val="center"/>
              <w:rPr>
                <w:rFonts w:ascii="Helvetica" w:hAnsi="Helvetica" w:cs="Helvetica"/>
                <w:sz w:val="20"/>
                <w:lang w:val="en-GB"/>
              </w:rPr>
            </w:pPr>
            <w:proofErr w:type="spellStart"/>
            <w:r w:rsidRPr="008D0AFC">
              <w:rPr>
                <w:rFonts w:ascii="Helvetica" w:hAnsi="Helvetica" w:cs="Helvetica"/>
                <w:sz w:val="20"/>
                <w:lang w:val="en-GB"/>
              </w:rPr>
              <w:t>Moxonidin</w:t>
            </w:r>
            <w:r>
              <w:rPr>
                <w:rFonts w:ascii="Helvetica" w:hAnsi="Helvetica" w:cs="Helvetica"/>
                <w:sz w:val="20"/>
                <w:lang w:val="en-GB"/>
              </w:rPr>
              <w:t>e</w:t>
            </w:r>
            <w:proofErr w:type="spellEnd"/>
          </w:p>
          <w:p w14:paraId="6037155E" w14:textId="736A932E" w:rsidR="001E5414" w:rsidRPr="008D0AFC" w:rsidRDefault="001E5414" w:rsidP="00576FDA">
            <w:pPr>
              <w:jc w:val="center"/>
              <w:rPr>
                <w:rFonts w:ascii="Helvetica" w:hAnsi="Helvetica" w:cs="Helvetica"/>
                <w:sz w:val="20"/>
                <w:lang w:val="en-GB"/>
              </w:rPr>
            </w:pPr>
          </w:p>
        </w:tc>
        <w:tc>
          <w:tcPr>
            <w:tcW w:w="378" w:type="pct"/>
          </w:tcPr>
          <w:p w14:paraId="45D1D23B" w14:textId="77777777" w:rsidR="001E5414" w:rsidRPr="008D0AFC" w:rsidRDefault="001E5414" w:rsidP="00576FDA">
            <w:pPr>
              <w:jc w:val="center"/>
              <w:rPr>
                <w:rFonts w:ascii="Helvetica" w:hAnsi="Helvetica" w:cs="Helvetica"/>
                <w:sz w:val="20"/>
                <w:lang w:val="en-GB"/>
              </w:rPr>
            </w:pPr>
          </w:p>
        </w:tc>
        <w:tc>
          <w:tcPr>
            <w:tcW w:w="850" w:type="pct"/>
          </w:tcPr>
          <w:p w14:paraId="3C3BA37F" w14:textId="7053044E" w:rsidR="001E5414" w:rsidRPr="008D0AFC" w:rsidRDefault="00E94100" w:rsidP="00576FDA">
            <w:pPr>
              <w:jc w:val="center"/>
              <w:rPr>
                <w:rFonts w:ascii="Helvetica" w:hAnsi="Helvetica" w:cs="Helvetica"/>
                <w:sz w:val="20"/>
                <w:lang w:val="en-GB"/>
              </w:rPr>
            </w:pPr>
            <w:r>
              <w:rPr>
                <w:rFonts w:ascii="Helvetica" w:hAnsi="Helvetica" w:cs="Helvetica"/>
                <w:sz w:val="20"/>
                <w:lang w:val="en-GB"/>
              </w:rPr>
              <w:t>0.</w:t>
            </w:r>
            <w:r w:rsidRPr="008D0AFC">
              <w:rPr>
                <w:rFonts w:ascii="Helvetica" w:hAnsi="Helvetica" w:cs="Helvetica"/>
                <w:sz w:val="20"/>
                <w:lang w:val="en-GB"/>
              </w:rPr>
              <w:t>4 mg</w:t>
            </w:r>
          </w:p>
        </w:tc>
        <w:tc>
          <w:tcPr>
            <w:tcW w:w="378" w:type="pct"/>
          </w:tcPr>
          <w:p w14:paraId="3C732294" w14:textId="77777777" w:rsidR="001E5414" w:rsidRPr="008D0AFC" w:rsidRDefault="001E5414" w:rsidP="00576FDA">
            <w:pPr>
              <w:jc w:val="center"/>
              <w:rPr>
                <w:rFonts w:ascii="Helvetica" w:hAnsi="Helvetica" w:cs="Helvetica"/>
                <w:sz w:val="20"/>
                <w:lang w:val="en-GB"/>
              </w:rPr>
            </w:pPr>
          </w:p>
        </w:tc>
        <w:tc>
          <w:tcPr>
            <w:tcW w:w="1510" w:type="pct"/>
          </w:tcPr>
          <w:p w14:paraId="56FC0BA3" w14:textId="40920268" w:rsidR="001E5414" w:rsidRPr="008D0AFC" w:rsidRDefault="00E94100" w:rsidP="00576FDA">
            <w:pPr>
              <w:jc w:val="center"/>
              <w:rPr>
                <w:rFonts w:ascii="Helvetica" w:hAnsi="Helvetica" w:cs="Helvetica"/>
                <w:sz w:val="20"/>
                <w:lang w:val="en-GB"/>
              </w:rPr>
            </w:pPr>
            <w:r w:rsidRPr="008D0AFC">
              <w:rPr>
                <w:rFonts w:ascii="Helvetica" w:hAnsi="Helvetica" w:cs="Helvetica"/>
                <w:sz w:val="20"/>
                <w:lang w:val="en-GB"/>
              </w:rPr>
              <w:t>0-0-1</w:t>
            </w:r>
          </w:p>
        </w:tc>
      </w:tr>
      <w:tr w:rsidR="00235908" w14:paraId="1C33DD0B" w14:textId="77777777" w:rsidTr="009964A9">
        <w:trPr>
          <w:jc w:val="center"/>
        </w:trPr>
        <w:tc>
          <w:tcPr>
            <w:tcW w:w="1885" w:type="pct"/>
          </w:tcPr>
          <w:p w14:paraId="13B183F7" w14:textId="77777777" w:rsidR="001E5414" w:rsidRDefault="00E94100" w:rsidP="00576FDA">
            <w:pPr>
              <w:jc w:val="center"/>
              <w:rPr>
                <w:rFonts w:ascii="Helvetica" w:hAnsi="Helvetica" w:cs="Helvetica"/>
                <w:sz w:val="20"/>
              </w:rPr>
            </w:pPr>
            <w:r>
              <w:rPr>
                <w:rFonts w:ascii="Helvetica" w:hAnsi="Helvetica" w:cs="Helvetica"/>
                <w:sz w:val="20"/>
              </w:rPr>
              <w:t>Paracetamol</w:t>
            </w:r>
          </w:p>
          <w:p w14:paraId="7F9B4463" w14:textId="34CE8EA7" w:rsidR="001E5414" w:rsidRPr="008D0AFC" w:rsidRDefault="001E5414" w:rsidP="00576FDA">
            <w:pPr>
              <w:jc w:val="center"/>
              <w:rPr>
                <w:rFonts w:ascii="Helvetica" w:hAnsi="Helvetica" w:cs="Helvetica"/>
                <w:sz w:val="20"/>
                <w:lang w:val="en-GB"/>
              </w:rPr>
            </w:pPr>
          </w:p>
        </w:tc>
        <w:tc>
          <w:tcPr>
            <w:tcW w:w="378" w:type="pct"/>
          </w:tcPr>
          <w:p w14:paraId="0F8B3AB0" w14:textId="77777777" w:rsidR="001E5414" w:rsidRPr="008D0AFC" w:rsidRDefault="001E5414" w:rsidP="00576FDA">
            <w:pPr>
              <w:jc w:val="center"/>
              <w:rPr>
                <w:rFonts w:ascii="Helvetica" w:hAnsi="Helvetica" w:cs="Helvetica"/>
                <w:sz w:val="20"/>
                <w:lang w:val="en-GB"/>
              </w:rPr>
            </w:pPr>
          </w:p>
        </w:tc>
        <w:tc>
          <w:tcPr>
            <w:tcW w:w="850" w:type="pct"/>
          </w:tcPr>
          <w:p w14:paraId="029B891F" w14:textId="1C205181" w:rsidR="001E5414" w:rsidRPr="008D0AFC" w:rsidRDefault="00E94100" w:rsidP="00576FDA">
            <w:pPr>
              <w:jc w:val="center"/>
              <w:rPr>
                <w:rFonts w:ascii="Helvetica" w:hAnsi="Helvetica" w:cs="Helvetica"/>
                <w:sz w:val="20"/>
                <w:lang w:val="en-GB"/>
              </w:rPr>
            </w:pPr>
            <w:r>
              <w:rPr>
                <w:rFonts w:ascii="Helvetica" w:hAnsi="Helvetica" w:cs="Helvetica"/>
                <w:sz w:val="20"/>
              </w:rPr>
              <w:t>500 mg</w:t>
            </w:r>
          </w:p>
        </w:tc>
        <w:tc>
          <w:tcPr>
            <w:tcW w:w="378" w:type="pct"/>
          </w:tcPr>
          <w:p w14:paraId="7CC0BBFD" w14:textId="77777777" w:rsidR="001E5414" w:rsidRPr="008D0AFC" w:rsidRDefault="001E5414" w:rsidP="00576FDA">
            <w:pPr>
              <w:jc w:val="center"/>
              <w:rPr>
                <w:rFonts w:ascii="Helvetica" w:hAnsi="Helvetica" w:cs="Helvetica"/>
                <w:sz w:val="20"/>
                <w:lang w:val="en-GB"/>
              </w:rPr>
            </w:pPr>
          </w:p>
        </w:tc>
        <w:tc>
          <w:tcPr>
            <w:tcW w:w="1510" w:type="pct"/>
          </w:tcPr>
          <w:p w14:paraId="23E8272E" w14:textId="1EE3933D" w:rsidR="001E5414" w:rsidRPr="008D0AFC" w:rsidRDefault="00E94100" w:rsidP="00576FDA">
            <w:pPr>
              <w:jc w:val="center"/>
              <w:rPr>
                <w:rFonts w:ascii="Helvetica" w:hAnsi="Helvetica" w:cs="Helvetica"/>
                <w:sz w:val="20"/>
                <w:lang w:val="en-GB"/>
              </w:rPr>
            </w:pPr>
            <w:r>
              <w:rPr>
                <w:rFonts w:ascii="Helvetica" w:hAnsi="Helvetica" w:cs="Helvetica"/>
                <w:sz w:val="20"/>
              </w:rPr>
              <w:t>1-1-1</w:t>
            </w:r>
          </w:p>
        </w:tc>
      </w:tr>
      <w:tr w:rsidR="00235908" w14:paraId="5B656570" w14:textId="77777777" w:rsidTr="009964A9">
        <w:trPr>
          <w:jc w:val="center"/>
        </w:trPr>
        <w:tc>
          <w:tcPr>
            <w:tcW w:w="1885" w:type="pct"/>
          </w:tcPr>
          <w:p w14:paraId="29B5E3AC" w14:textId="77777777" w:rsidR="001E5414" w:rsidRDefault="00E94100" w:rsidP="00576FDA">
            <w:pPr>
              <w:jc w:val="center"/>
              <w:rPr>
                <w:rFonts w:ascii="Helvetica" w:hAnsi="Helvetica" w:cs="Helvetica"/>
                <w:sz w:val="20"/>
              </w:rPr>
            </w:pPr>
            <w:r>
              <w:rPr>
                <w:rFonts w:ascii="Helvetica" w:hAnsi="Helvetica" w:cs="Helvetica"/>
                <w:sz w:val="20"/>
              </w:rPr>
              <w:t>Pregabalin</w:t>
            </w:r>
          </w:p>
          <w:p w14:paraId="0CB3A480" w14:textId="02F3FFA9" w:rsidR="001E5414" w:rsidRPr="008D0AFC" w:rsidRDefault="001E5414" w:rsidP="00576FDA">
            <w:pPr>
              <w:jc w:val="center"/>
              <w:rPr>
                <w:rFonts w:ascii="Helvetica" w:hAnsi="Helvetica" w:cs="Helvetica"/>
                <w:sz w:val="20"/>
                <w:lang w:val="en-GB"/>
              </w:rPr>
            </w:pPr>
          </w:p>
        </w:tc>
        <w:tc>
          <w:tcPr>
            <w:tcW w:w="378" w:type="pct"/>
          </w:tcPr>
          <w:p w14:paraId="07B39729" w14:textId="77777777" w:rsidR="001E5414" w:rsidRPr="008D0AFC" w:rsidRDefault="001E5414" w:rsidP="00576FDA">
            <w:pPr>
              <w:jc w:val="center"/>
              <w:rPr>
                <w:rFonts w:ascii="Helvetica" w:hAnsi="Helvetica" w:cs="Helvetica"/>
                <w:sz w:val="20"/>
                <w:lang w:val="en-GB"/>
              </w:rPr>
            </w:pPr>
          </w:p>
        </w:tc>
        <w:tc>
          <w:tcPr>
            <w:tcW w:w="850" w:type="pct"/>
          </w:tcPr>
          <w:p w14:paraId="62BA6A23" w14:textId="41EC0D0F" w:rsidR="001E5414" w:rsidRPr="008D0AFC" w:rsidRDefault="00E94100" w:rsidP="00576FDA">
            <w:pPr>
              <w:jc w:val="center"/>
              <w:rPr>
                <w:rFonts w:ascii="Helvetica" w:hAnsi="Helvetica" w:cs="Helvetica"/>
                <w:sz w:val="20"/>
                <w:lang w:val="en-GB"/>
              </w:rPr>
            </w:pPr>
            <w:r>
              <w:rPr>
                <w:rFonts w:ascii="Helvetica" w:hAnsi="Helvetica" w:cs="Helvetica"/>
                <w:sz w:val="20"/>
              </w:rPr>
              <w:t>25 mg</w:t>
            </w:r>
          </w:p>
        </w:tc>
        <w:tc>
          <w:tcPr>
            <w:tcW w:w="378" w:type="pct"/>
          </w:tcPr>
          <w:p w14:paraId="4C692DF8" w14:textId="77777777" w:rsidR="001E5414" w:rsidRPr="008D0AFC" w:rsidRDefault="001E5414" w:rsidP="00576FDA">
            <w:pPr>
              <w:jc w:val="center"/>
              <w:rPr>
                <w:rFonts w:ascii="Helvetica" w:hAnsi="Helvetica" w:cs="Helvetica"/>
                <w:sz w:val="20"/>
                <w:lang w:val="en-GB"/>
              </w:rPr>
            </w:pPr>
          </w:p>
        </w:tc>
        <w:tc>
          <w:tcPr>
            <w:tcW w:w="1510" w:type="pct"/>
          </w:tcPr>
          <w:p w14:paraId="24869DED" w14:textId="17BDCE8B" w:rsidR="001E5414" w:rsidRPr="008D0AFC" w:rsidRDefault="00E94100" w:rsidP="00576FDA">
            <w:pPr>
              <w:jc w:val="center"/>
              <w:rPr>
                <w:rFonts w:ascii="Helvetica" w:hAnsi="Helvetica" w:cs="Helvetica"/>
                <w:sz w:val="20"/>
                <w:lang w:val="en-GB"/>
              </w:rPr>
            </w:pPr>
            <w:r>
              <w:rPr>
                <w:rFonts w:ascii="Helvetica" w:hAnsi="Helvetica" w:cs="Helvetica"/>
                <w:sz w:val="20"/>
              </w:rPr>
              <w:t>0-0-1</w:t>
            </w:r>
          </w:p>
        </w:tc>
      </w:tr>
      <w:tr w:rsidR="00235908" w14:paraId="55C77199" w14:textId="77777777" w:rsidTr="009964A9">
        <w:trPr>
          <w:jc w:val="center"/>
        </w:trPr>
        <w:tc>
          <w:tcPr>
            <w:tcW w:w="1885" w:type="pct"/>
          </w:tcPr>
          <w:p w14:paraId="6D2F6DE9" w14:textId="77777777" w:rsidR="001E5414" w:rsidRDefault="00E94100" w:rsidP="00576FDA">
            <w:pPr>
              <w:jc w:val="center"/>
              <w:rPr>
                <w:rFonts w:ascii="Helvetica" w:hAnsi="Helvetica" w:cs="Helvetica"/>
                <w:sz w:val="20"/>
              </w:rPr>
            </w:pPr>
            <w:r>
              <w:rPr>
                <w:rFonts w:ascii="Helvetica" w:hAnsi="Helvetica" w:cs="Helvetica"/>
                <w:sz w:val="20"/>
              </w:rPr>
              <w:t>Ramipril</w:t>
            </w:r>
          </w:p>
          <w:p w14:paraId="24AE8F38" w14:textId="4FF53064" w:rsidR="001E5414" w:rsidRDefault="001E5414" w:rsidP="00576FDA">
            <w:pPr>
              <w:jc w:val="center"/>
              <w:rPr>
                <w:rFonts w:ascii="Helvetica" w:hAnsi="Helvetica" w:cs="Helvetica"/>
                <w:sz w:val="20"/>
              </w:rPr>
            </w:pPr>
          </w:p>
        </w:tc>
        <w:tc>
          <w:tcPr>
            <w:tcW w:w="378" w:type="pct"/>
          </w:tcPr>
          <w:p w14:paraId="080D1A5C" w14:textId="77777777" w:rsidR="001E5414" w:rsidRDefault="001E5414" w:rsidP="00576FDA">
            <w:pPr>
              <w:jc w:val="center"/>
              <w:rPr>
                <w:rFonts w:ascii="Helvetica" w:hAnsi="Helvetica" w:cs="Helvetica"/>
                <w:sz w:val="20"/>
              </w:rPr>
            </w:pPr>
          </w:p>
        </w:tc>
        <w:tc>
          <w:tcPr>
            <w:tcW w:w="850" w:type="pct"/>
          </w:tcPr>
          <w:p w14:paraId="57B924F8" w14:textId="2907085A" w:rsidR="001E5414" w:rsidRDefault="00E94100" w:rsidP="00576FDA">
            <w:pPr>
              <w:jc w:val="center"/>
              <w:rPr>
                <w:rFonts w:ascii="Helvetica" w:hAnsi="Helvetica" w:cs="Helvetica"/>
                <w:sz w:val="20"/>
              </w:rPr>
            </w:pPr>
            <w:r>
              <w:rPr>
                <w:rFonts w:ascii="Helvetica" w:hAnsi="Helvetica" w:cs="Helvetica"/>
                <w:sz w:val="20"/>
              </w:rPr>
              <w:t>2.5 mg</w:t>
            </w:r>
          </w:p>
        </w:tc>
        <w:tc>
          <w:tcPr>
            <w:tcW w:w="378" w:type="pct"/>
          </w:tcPr>
          <w:p w14:paraId="236C8E0A" w14:textId="77777777" w:rsidR="001E5414" w:rsidRDefault="001E5414" w:rsidP="00576FDA">
            <w:pPr>
              <w:jc w:val="center"/>
              <w:rPr>
                <w:rFonts w:ascii="Helvetica" w:hAnsi="Helvetica" w:cs="Helvetica"/>
                <w:sz w:val="20"/>
              </w:rPr>
            </w:pPr>
          </w:p>
        </w:tc>
        <w:tc>
          <w:tcPr>
            <w:tcW w:w="1510" w:type="pct"/>
          </w:tcPr>
          <w:p w14:paraId="74CC1ED3" w14:textId="2504BBD3" w:rsidR="001E5414" w:rsidRPr="00895FD4" w:rsidRDefault="00E94100" w:rsidP="00576FDA">
            <w:pPr>
              <w:jc w:val="center"/>
              <w:rPr>
                <w:rFonts w:ascii="Helvetica" w:hAnsi="Helvetica" w:cs="Helvetica"/>
                <w:sz w:val="20"/>
              </w:rPr>
            </w:pPr>
            <w:r>
              <w:rPr>
                <w:rFonts w:ascii="Helvetica" w:hAnsi="Helvetica" w:cs="Helvetica"/>
                <w:sz w:val="20"/>
              </w:rPr>
              <w:t>1-0-0</w:t>
            </w:r>
          </w:p>
        </w:tc>
      </w:tr>
      <w:tr w:rsidR="00235908" w14:paraId="5526C106" w14:textId="77777777" w:rsidTr="009964A9">
        <w:trPr>
          <w:jc w:val="center"/>
        </w:trPr>
        <w:tc>
          <w:tcPr>
            <w:tcW w:w="1885" w:type="pct"/>
          </w:tcPr>
          <w:p w14:paraId="60A9C307" w14:textId="77777777" w:rsidR="00D547D6" w:rsidRDefault="00E94100" w:rsidP="00576FDA">
            <w:pPr>
              <w:jc w:val="center"/>
              <w:rPr>
                <w:rFonts w:ascii="Helvetica" w:hAnsi="Helvetica" w:cs="Helvetica"/>
                <w:sz w:val="20"/>
              </w:rPr>
            </w:pPr>
            <w:r>
              <w:rPr>
                <w:rFonts w:ascii="Helvetica" w:hAnsi="Helvetica" w:cs="Helvetica"/>
                <w:sz w:val="20"/>
              </w:rPr>
              <w:t>Sevelamer hydrochloride</w:t>
            </w:r>
          </w:p>
          <w:p w14:paraId="32FF8FC0" w14:textId="09B986E3" w:rsidR="00D547D6" w:rsidRDefault="00D547D6" w:rsidP="00576FDA">
            <w:pPr>
              <w:jc w:val="center"/>
              <w:rPr>
                <w:rFonts w:ascii="Helvetica" w:hAnsi="Helvetica" w:cs="Helvetica"/>
                <w:sz w:val="20"/>
              </w:rPr>
            </w:pPr>
          </w:p>
        </w:tc>
        <w:tc>
          <w:tcPr>
            <w:tcW w:w="378" w:type="pct"/>
          </w:tcPr>
          <w:p w14:paraId="48556C58" w14:textId="77777777" w:rsidR="00D547D6" w:rsidRDefault="00D547D6" w:rsidP="00576FDA">
            <w:pPr>
              <w:jc w:val="center"/>
              <w:rPr>
                <w:rFonts w:ascii="Helvetica" w:hAnsi="Helvetica" w:cs="Helvetica"/>
                <w:sz w:val="20"/>
              </w:rPr>
            </w:pPr>
          </w:p>
        </w:tc>
        <w:tc>
          <w:tcPr>
            <w:tcW w:w="850" w:type="pct"/>
          </w:tcPr>
          <w:p w14:paraId="113A8F72" w14:textId="6BABD01D" w:rsidR="00D547D6" w:rsidRDefault="00E94100" w:rsidP="00576FDA">
            <w:pPr>
              <w:jc w:val="center"/>
              <w:rPr>
                <w:rFonts w:ascii="Helvetica" w:hAnsi="Helvetica" w:cs="Helvetica"/>
                <w:sz w:val="20"/>
              </w:rPr>
            </w:pPr>
            <w:r>
              <w:rPr>
                <w:rFonts w:ascii="Helvetica" w:hAnsi="Helvetica" w:cs="Helvetica"/>
                <w:sz w:val="20"/>
              </w:rPr>
              <w:t>800 mg</w:t>
            </w:r>
          </w:p>
        </w:tc>
        <w:tc>
          <w:tcPr>
            <w:tcW w:w="378" w:type="pct"/>
          </w:tcPr>
          <w:p w14:paraId="72054708" w14:textId="77777777" w:rsidR="00D547D6" w:rsidRDefault="00D547D6" w:rsidP="00576FDA">
            <w:pPr>
              <w:jc w:val="center"/>
              <w:rPr>
                <w:rFonts w:ascii="Helvetica" w:hAnsi="Helvetica" w:cs="Helvetica"/>
                <w:sz w:val="20"/>
              </w:rPr>
            </w:pPr>
          </w:p>
        </w:tc>
        <w:tc>
          <w:tcPr>
            <w:tcW w:w="1510" w:type="pct"/>
          </w:tcPr>
          <w:p w14:paraId="0E9DC1F6" w14:textId="395BC9F1" w:rsidR="00D547D6" w:rsidRPr="00895FD4" w:rsidRDefault="00E94100" w:rsidP="00576FDA">
            <w:pPr>
              <w:jc w:val="center"/>
              <w:rPr>
                <w:rFonts w:ascii="Helvetica" w:hAnsi="Helvetica" w:cs="Helvetica"/>
                <w:sz w:val="20"/>
              </w:rPr>
            </w:pPr>
            <w:r>
              <w:rPr>
                <w:rFonts w:ascii="Helvetica" w:hAnsi="Helvetica" w:cs="Helvetica"/>
                <w:sz w:val="20"/>
              </w:rPr>
              <w:t>1-1-1</w:t>
            </w:r>
          </w:p>
        </w:tc>
      </w:tr>
      <w:tr w:rsidR="00235908" w14:paraId="0FAC542D" w14:textId="77777777" w:rsidTr="009964A9">
        <w:trPr>
          <w:jc w:val="center"/>
        </w:trPr>
        <w:tc>
          <w:tcPr>
            <w:tcW w:w="1885" w:type="pct"/>
          </w:tcPr>
          <w:p w14:paraId="04C8D136" w14:textId="2D4113B1" w:rsidR="00D547D6" w:rsidRDefault="00E94100" w:rsidP="00576FDA">
            <w:pPr>
              <w:jc w:val="center"/>
              <w:rPr>
                <w:rFonts w:ascii="Helvetica" w:hAnsi="Helvetica" w:cs="Helvetica"/>
                <w:sz w:val="20"/>
              </w:rPr>
            </w:pPr>
            <w:r>
              <w:rPr>
                <w:rFonts w:ascii="Helvetica" w:hAnsi="Helvetica" w:cs="Helvetica"/>
                <w:sz w:val="20"/>
              </w:rPr>
              <w:t>Torasemide</w:t>
            </w:r>
          </w:p>
          <w:p w14:paraId="6FD489C0" w14:textId="5D246893" w:rsidR="00D547D6" w:rsidRDefault="00D547D6" w:rsidP="00576FDA">
            <w:pPr>
              <w:jc w:val="center"/>
              <w:rPr>
                <w:rFonts w:ascii="Helvetica" w:hAnsi="Helvetica" w:cs="Helvetica"/>
                <w:sz w:val="20"/>
              </w:rPr>
            </w:pPr>
          </w:p>
        </w:tc>
        <w:tc>
          <w:tcPr>
            <w:tcW w:w="378" w:type="pct"/>
          </w:tcPr>
          <w:p w14:paraId="428553B2" w14:textId="6343DED3" w:rsidR="00D547D6" w:rsidRDefault="00D547D6" w:rsidP="00576FDA">
            <w:pPr>
              <w:jc w:val="center"/>
              <w:rPr>
                <w:rFonts w:ascii="Helvetica" w:hAnsi="Helvetica" w:cs="Helvetica"/>
                <w:sz w:val="20"/>
              </w:rPr>
            </w:pPr>
          </w:p>
        </w:tc>
        <w:tc>
          <w:tcPr>
            <w:tcW w:w="850" w:type="pct"/>
          </w:tcPr>
          <w:p w14:paraId="47B56E55" w14:textId="270EABF5" w:rsidR="00D547D6" w:rsidRDefault="00E94100" w:rsidP="00576FDA">
            <w:pPr>
              <w:jc w:val="center"/>
              <w:rPr>
                <w:rFonts w:ascii="Helvetica" w:hAnsi="Helvetica" w:cs="Helvetica"/>
                <w:sz w:val="20"/>
              </w:rPr>
            </w:pPr>
            <w:r>
              <w:rPr>
                <w:rFonts w:ascii="Helvetica" w:hAnsi="Helvetica" w:cs="Helvetica"/>
                <w:sz w:val="20"/>
              </w:rPr>
              <w:t>100 mg</w:t>
            </w:r>
          </w:p>
        </w:tc>
        <w:tc>
          <w:tcPr>
            <w:tcW w:w="378" w:type="pct"/>
          </w:tcPr>
          <w:p w14:paraId="6C646C0F" w14:textId="77777777" w:rsidR="00D547D6" w:rsidRDefault="00D547D6" w:rsidP="00576FDA">
            <w:pPr>
              <w:jc w:val="center"/>
              <w:rPr>
                <w:rFonts w:ascii="Helvetica" w:hAnsi="Helvetica" w:cs="Helvetica"/>
                <w:sz w:val="20"/>
              </w:rPr>
            </w:pPr>
          </w:p>
        </w:tc>
        <w:tc>
          <w:tcPr>
            <w:tcW w:w="1510" w:type="pct"/>
          </w:tcPr>
          <w:p w14:paraId="16568155" w14:textId="78E79757" w:rsidR="00D547D6" w:rsidRPr="00895FD4" w:rsidRDefault="00E94100" w:rsidP="00576FDA">
            <w:pPr>
              <w:jc w:val="center"/>
              <w:rPr>
                <w:rFonts w:ascii="Helvetica" w:hAnsi="Helvetica" w:cs="Helvetica"/>
                <w:sz w:val="20"/>
              </w:rPr>
            </w:pPr>
            <w:r>
              <w:rPr>
                <w:rFonts w:ascii="Helvetica" w:hAnsi="Helvetica" w:cs="Helvetica"/>
                <w:sz w:val="20"/>
              </w:rPr>
              <w:t>1-1-0</w:t>
            </w:r>
          </w:p>
        </w:tc>
      </w:tr>
      <w:tr w:rsidR="00235908" w14:paraId="0D06D051" w14:textId="77777777" w:rsidTr="009964A9">
        <w:trPr>
          <w:jc w:val="center"/>
        </w:trPr>
        <w:tc>
          <w:tcPr>
            <w:tcW w:w="1885" w:type="pct"/>
          </w:tcPr>
          <w:p w14:paraId="5F671F73" w14:textId="77777777" w:rsidR="00D547D6" w:rsidRDefault="00E94100" w:rsidP="00576FDA">
            <w:pPr>
              <w:jc w:val="center"/>
              <w:rPr>
                <w:rFonts w:ascii="Helvetica" w:hAnsi="Helvetica" w:cs="Helvetica"/>
                <w:sz w:val="20"/>
                <w:lang w:val="en-GB"/>
              </w:rPr>
            </w:pPr>
            <w:r>
              <w:rPr>
                <w:rFonts w:ascii="Helvetica" w:hAnsi="Helvetica" w:cs="Helvetica"/>
                <w:sz w:val="20"/>
                <w:lang w:val="en-GB"/>
              </w:rPr>
              <w:t>U</w:t>
            </w:r>
            <w:r w:rsidRPr="008D0AFC">
              <w:rPr>
                <w:rFonts w:ascii="Helvetica" w:hAnsi="Helvetica" w:cs="Helvetica"/>
                <w:sz w:val="20"/>
                <w:lang w:val="en-GB"/>
              </w:rPr>
              <w:t>rapidil</w:t>
            </w:r>
          </w:p>
          <w:p w14:paraId="272D9402" w14:textId="3295C946" w:rsidR="00D547D6" w:rsidRDefault="00D547D6" w:rsidP="00576FDA">
            <w:pPr>
              <w:jc w:val="center"/>
              <w:rPr>
                <w:rFonts w:ascii="Helvetica" w:hAnsi="Helvetica" w:cs="Helvetica"/>
                <w:sz w:val="20"/>
              </w:rPr>
            </w:pPr>
          </w:p>
        </w:tc>
        <w:tc>
          <w:tcPr>
            <w:tcW w:w="378" w:type="pct"/>
          </w:tcPr>
          <w:p w14:paraId="6DA83046" w14:textId="77777777" w:rsidR="00D547D6" w:rsidRDefault="00D547D6" w:rsidP="00576FDA">
            <w:pPr>
              <w:jc w:val="center"/>
              <w:rPr>
                <w:rFonts w:ascii="Helvetica" w:hAnsi="Helvetica" w:cs="Helvetica"/>
                <w:sz w:val="20"/>
              </w:rPr>
            </w:pPr>
          </w:p>
        </w:tc>
        <w:tc>
          <w:tcPr>
            <w:tcW w:w="850" w:type="pct"/>
          </w:tcPr>
          <w:p w14:paraId="1A93C687" w14:textId="122E5818" w:rsidR="00D547D6" w:rsidRDefault="00E94100" w:rsidP="00576FDA">
            <w:pPr>
              <w:jc w:val="center"/>
              <w:rPr>
                <w:rFonts w:ascii="Helvetica" w:hAnsi="Helvetica" w:cs="Helvetica"/>
                <w:sz w:val="20"/>
              </w:rPr>
            </w:pPr>
            <w:r w:rsidRPr="008D0AFC">
              <w:rPr>
                <w:rFonts w:ascii="Helvetica" w:hAnsi="Helvetica" w:cs="Helvetica"/>
                <w:sz w:val="20"/>
                <w:lang w:val="en-GB"/>
              </w:rPr>
              <w:t>60 mg</w:t>
            </w:r>
          </w:p>
        </w:tc>
        <w:tc>
          <w:tcPr>
            <w:tcW w:w="378" w:type="pct"/>
          </w:tcPr>
          <w:p w14:paraId="02E9C6A9" w14:textId="77777777" w:rsidR="00D547D6" w:rsidRDefault="00D547D6" w:rsidP="00576FDA">
            <w:pPr>
              <w:jc w:val="center"/>
              <w:rPr>
                <w:rFonts w:ascii="Helvetica" w:hAnsi="Helvetica" w:cs="Helvetica"/>
                <w:sz w:val="20"/>
              </w:rPr>
            </w:pPr>
          </w:p>
        </w:tc>
        <w:tc>
          <w:tcPr>
            <w:tcW w:w="1510" w:type="pct"/>
          </w:tcPr>
          <w:p w14:paraId="3233EC8E" w14:textId="16F657FA" w:rsidR="00D547D6" w:rsidRPr="00895FD4" w:rsidRDefault="00E94100" w:rsidP="00576FDA">
            <w:pPr>
              <w:jc w:val="center"/>
              <w:rPr>
                <w:rFonts w:ascii="Helvetica" w:hAnsi="Helvetica" w:cs="Helvetica"/>
                <w:sz w:val="20"/>
              </w:rPr>
            </w:pPr>
            <w:r w:rsidRPr="008D0AFC">
              <w:rPr>
                <w:rFonts w:ascii="Helvetica" w:hAnsi="Helvetica" w:cs="Helvetica"/>
                <w:sz w:val="20"/>
                <w:lang w:val="en-GB"/>
              </w:rPr>
              <w:t>1</w:t>
            </w:r>
            <w:r>
              <w:rPr>
                <w:rFonts w:ascii="Helvetica" w:hAnsi="Helvetica" w:cs="Helvetica"/>
                <w:sz w:val="20"/>
                <w:lang w:val="en-GB"/>
              </w:rPr>
              <w:t>-</w:t>
            </w:r>
            <w:r w:rsidRPr="008D0AFC">
              <w:rPr>
                <w:rFonts w:ascii="Helvetica" w:hAnsi="Helvetica" w:cs="Helvetica"/>
                <w:sz w:val="20"/>
                <w:lang w:val="en-GB"/>
              </w:rPr>
              <w:t>1</w:t>
            </w:r>
            <w:r>
              <w:rPr>
                <w:rFonts w:ascii="Helvetica" w:hAnsi="Helvetica" w:cs="Helvetica"/>
                <w:sz w:val="20"/>
                <w:lang w:val="en-GB"/>
              </w:rPr>
              <w:t>-</w:t>
            </w:r>
            <w:r w:rsidRPr="008D0AFC">
              <w:rPr>
                <w:rFonts w:ascii="Helvetica" w:hAnsi="Helvetica" w:cs="Helvetica"/>
                <w:sz w:val="20"/>
                <w:lang w:val="en-GB"/>
              </w:rPr>
              <w:t>1</w:t>
            </w:r>
          </w:p>
        </w:tc>
      </w:tr>
    </w:tbl>
    <w:p w14:paraId="73BE70FC" w14:textId="0753E863" w:rsidR="001E5414" w:rsidRDefault="001E5414" w:rsidP="00B15A53">
      <w:pPr>
        <w:spacing w:line="480" w:lineRule="auto"/>
        <w:rPr>
          <w:rFonts w:ascii="Helvetica" w:hAnsi="Helvetica" w:cs="Helvetica"/>
          <w:lang w:val="en-US"/>
        </w:rPr>
      </w:pPr>
    </w:p>
    <w:p w14:paraId="3906C59A" w14:textId="29F91AC6" w:rsidR="00831050" w:rsidRDefault="00E94100">
      <w:pPr>
        <w:rPr>
          <w:rFonts w:ascii="Helvetica" w:hAnsi="Helvetica" w:cs="Helvetica"/>
          <w:lang w:val="en-US"/>
        </w:rPr>
      </w:pPr>
      <w:r>
        <w:rPr>
          <w:rFonts w:ascii="Helvetica" w:hAnsi="Helvetica" w:cs="Helvetica"/>
          <w:lang w:val="en-US"/>
        </w:rPr>
        <w:br w:type="page"/>
      </w:r>
    </w:p>
    <w:p w14:paraId="2EC07DBD" w14:textId="7DDF11FB" w:rsidR="00831050" w:rsidRPr="009964A9" w:rsidRDefault="00E94100" w:rsidP="009964A9">
      <w:pPr>
        <w:pStyle w:val="Beschriftung"/>
        <w:keepNext/>
        <w:spacing w:after="0"/>
        <w:jc w:val="both"/>
        <w:rPr>
          <w:rFonts w:ascii="Helvetica" w:hAnsi="Helvetica" w:cs="Helvetica"/>
          <w:b/>
          <w:bCs/>
          <w:i w:val="0"/>
          <w:color w:val="000000" w:themeColor="text1"/>
          <w:sz w:val="20"/>
          <w:szCs w:val="16"/>
          <w:lang w:val="en-GB"/>
        </w:rPr>
      </w:pPr>
      <w:r w:rsidRPr="009964A9">
        <w:rPr>
          <w:rFonts w:ascii="Helvetica" w:hAnsi="Helvetica" w:cs="Helvetica"/>
          <w:b/>
          <w:bCs/>
          <w:i w:val="0"/>
          <w:color w:val="000000" w:themeColor="text1"/>
          <w:sz w:val="20"/>
          <w:szCs w:val="20"/>
          <w:lang w:val="en-US"/>
        </w:rPr>
        <w:lastRenderedPageBreak/>
        <w:t xml:space="preserve">Table S3: </w:t>
      </w:r>
      <w:r w:rsidR="00E23578" w:rsidRPr="009964A9">
        <w:rPr>
          <w:rFonts w:ascii="Helvetica" w:hAnsi="Helvetica" w:cs="Helvetica"/>
          <w:b/>
          <w:bCs/>
          <w:i w:val="0"/>
          <w:color w:val="000000" w:themeColor="text1"/>
          <w:sz w:val="20"/>
          <w:szCs w:val="20"/>
          <w:lang w:val="en-US"/>
        </w:rPr>
        <w:t xml:space="preserve">Validation results for accuracy and precision, </w:t>
      </w:r>
      <w:r w:rsidR="009964A9" w:rsidRPr="009964A9">
        <w:rPr>
          <w:rFonts w:ascii="Helvetica" w:hAnsi="Helvetica" w:cs="Helvetica"/>
          <w:b/>
          <w:bCs/>
          <w:i w:val="0"/>
          <w:color w:val="000000" w:themeColor="text1"/>
          <w:sz w:val="20"/>
          <w:szCs w:val="20"/>
          <w:lang w:val="en-US"/>
        </w:rPr>
        <w:t>stability,</w:t>
      </w:r>
      <w:r w:rsidR="00406274" w:rsidRPr="009964A9">
        <w:rPr>
          <w:rFonts w:ascii="Helvetica" w:hAnsi="Helvetica" w:cs="Helvetica"/>
          <w:b/>
          <w:bCs/>
          <w:i w:val="0"/>
          <w:color w:val="000000" w:themeColor="text1"/>
          <w:sz w:val="20"/>
          <w:szCs w:val="20"/>
          <w:lang w:val="en-US"/>
        </w:rPr>
        <w:t xml:space="preserve"> </w:t>
      </w:r>
      <w:r w:rsidR="00E23578" w:rsidRPr="009964A9">
        <w:rPr>
          <w:rFonts w:ascii="Helvetica" w:hAnsi="Helvetica" w:cs="Helvetica"/>
          <w:b/>
          <w:bCs/>
          <w:i w:val="0"/>
          <w:color w:val="000000" w:themeColor="text1"/>
          <w:sz w:val="20"/>
          <w:szCs w:val="20"/>
          <w:lang w:val="en-US"/>
        </w:rPr>
        <w:t>and effect of hemolytic, icteric</w:t>
      </w:r>
      <w:r w:rsidR="00E23578" w:rsidRPr="00701ED0">
        <w:rPr>
          <w:rFonts w:ascii="Helvetica" w:hAnsi="Helvetica" w:cs="Helvetica"/>
          <w:i w:val="0"/>
          <w:color w:val="000000" w:themeColor="text1"/>
          <w:sz w:val="22"/>
          <w:lang w:val="en-GB"/>
        </w:rPr>
        <w:t xml:space="preserve"> </w:t>
      </w:r>
      <w:r w:rsidR="00E23578" w:rsidRPr="009964A9">
        <w:rPr>
          <w:rFonts w:ascii="Helvetica" w:hAnsi="Helvetica" w:cs="Helvetica"/>
          <w:b/>
          <w:bCs/>
          <w:i w:val="0"/>
          <w:color w:val="000000" w:themeColor="text1"/>
          <w:sz w:val="20"/>
          <w:szCs w:val="16"/>
          <w:lang w:val="en-GB"/>
        </w:rPr>
        <w:t>or lipemic plasma samples</w:t>
      </w:r>
    </w:p>
    <w:tbl>
      <w:tblPr>
        <w:tblStyle w:val="Tabellenraster"/>
        <w:tblW w:w="906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1701"/>
        <w:gridCol w:w="1276"/>
        <w:gridCol w:w="1275"/>
      </w:tblGrid>
      <w:tr w:rsidR="00235908" w14:paraId="63398047" w14:textId="77777777" w:rsidTr="009964A9">
        <w:trPr>
          <w:trHeight w:val="425"/>
          <w:jc w:val="center"/>
        </w:trPr>
        <w:tc>
          <w:tcPr>
            <w:tcW w:w="2405" w:type="dxa"/>
            <w:tcBorders>
              <w:top w:val="single" w:sz="4" w:space="0" w:color="auto"/>
              <w:bottom w:val="single" w:sz="4" w:space="0" w:color="auto"/>
            </w:tcBorders>
            <w:vAlign w:val="center"/>
          </w:tcPr>
          <w:p w14:paraId="6FABFA87" w14:textId="2F57C08A"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Validation</w:t>
            </w:r>
          </w:p>
          <w:p w14:paraId="33B6F38C"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parameter</w:t>
            </w:r>
          </w:p>
        </w:tc>
        <w:tc>
          <w:tcPr>
            <w:tcW w:w="2410" w:type="dxa"/>
            <w:tcBorders>
              <w:top w:val="single" w:sz="4" w:space="0" w:color="auto"/>
              <w:bottom w:val="single" w:sz="4" w:space="0" w:color="auto"/>
            </w:tcBorders>
            <w:vAlign w:val="center"/>
          </w:tcPr>
          <w:p w14:paraId="71FE95D7" w14:textId="3FDA06D5"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 xml:space="preserve">Nominal concentration </w:t>
            </w:r>
            <w:r w:rsidR="009964A9">
              <w:rPr>
                <w:rFonts w:ascii="Helvetica" w:hAnsi="Helvetica" w:cs="Helvetica"/>
                <w:b/>
                <w:bCs/>
                <w:sz w:val="20"/>
                <w:lang w:val="en-GB"/>
              </w:rPr>
              <w:t>or</w:t>
            </w:r>
          </w:p>
          <w:p w14:paraId="4EC74048"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Specification</w:t>
            </w:r>
          </w:p>
        </w:tc>
        <w:tc>
          <w:tcPr>
            <w:tcW w:w="1701" w:type="dxa"/>
            <w:tcBorders>
              <w:top w:val="single" w:sz="4" w:space="0" w:color="auto"/>
              <w:bottom w:val="single" w:sz="4" w:space="0" w:color="auto"/>
            </w:tcBorders>
            <w:vAlign w:val="center"/>
          </w:tcPr>
          <w:p w14:paraId="4CF9E8A4"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Level</w:t>
            </w:r>
          </w:p>
        </w:tc>
        <w:tc>
          <w:tcPr>
            <w:tcW w:w="1276" w:type="dxa"/>
            <w:tcBorders>
              <w:top w:val="single" w:sz="4" w:space="0" w:color="auto"/>
              <w:bottom w:val="single" w:sz="4" w:space="0" w:color="auto"/>
            </w:tcBorders>
            <w:vAlign w:val="center"/>
          </w:tcPr>
          <w:p w14:paraId="0EAA7850"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Accuracy (%)</w:t>
            </w:r>
          </w:p>
        </w:tc>
        <w:tc>
          <w:tcPr>
            <w:tcW w:w="1275" w:type="dxa"/>
            <w:tcBorders>
              <w:top w:val="single" w:sz="4" w:space="0" w:color="auto"/>
              <w:bottom w:val="single" w:sz="4" w:space="0" w:color="auto"/>
            </w:tcBorders>
            <w:vAlign w:val="center"/>
          </w:tcPr>
          <w:p w14:paraId="056733C3"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Precision (CV, %)</w:t>
            </w:r>
          </w:p>
        </w:tc>
      </w:tr>
      <w:tr w:rsidR="00235908" w14:paraId="392FA519" w14:textId="77777777" w:rsidTr="009964A9">
        <w:trPr>
          <w:jc w:val="center"/>
        </w:trPr>
        <w:tc>
          <w:tcPr>
            <w:tcW w:w="2405" w:type="dxa"/>
            <w:vMerge w:val="restart"/>
            <w:tcBorders>
              <w:top w:val="single" w:sz="4" w:space="0" w:color="auto"/>
            </w:tcBorders>
            <w:vAlign w:val="center"/>
          </w:tcPr>
          <w:p w14:paraId="2FFB05BA" w14:textId="77777777" w:rsidR="00E23578" w:rsidRDefault="00E94100" w:rsidP="00E23578">
            <w:pPr>
              <w:jc w:val="center"/>
              <w:rPr>
                <w:rFonts w:ascii="Helvetica" w:hAnsi="Helvetica" w:cs="Helvetica"/>
                <w:sz w:val="20"/>
                <w:szCs w:val="20"/>
                <w:lang w:val="en-US"/>
              </w:rPr>
            </w:pPr>
            <w:r>
              <w:rPr>
                <w:rFonts w:ascii="Helvetica" w:hAnsi="Helvetica" w:cs="Helvetica"/>
                <w:sz w:val="20"/>
                <w:szCs w:val="20"/>
                <w:lang w:val="en-US"/>
              </w:rPr>
              <w:t>A&amp;P</w:t>
            </w:r>
          </w:p>
          <w:p w14:paraId="4C17738E" w14:textId="77777777" w:rsidR="00E23578" w:rsidRPr="00895FD4" w:rsidRDefault="00E94100" w:rsidP="00E23578">
            <w:pPr>
              <w:jc w:val="center"/>
              <w:rPr>
                <w:rFonts w:ascii="Helvetica" w:hAnsi="Helvetica" w:cs="Helvetica"/>
                <w:sz w:val="20"/>
                <w:szCs w:val="20"/>
                <w:lang w:val="en-US"/>
              </w:rPr>
            </w:pPr>
            <w:r w:rsidRPr="00895FD4">
              <w:rPr>
                <w:rFonts w:ascii="Helvetica" w:hAnsi="Helvetica" w:cs="Helvetica"/>
                <w:i/>
                <w:iCs/>
                <w:sz w:val="20"/>
                <w:szCs w:val="20"/>
                <w:lang w:val="en-US"/>
              </w:rPr>
              <w:t>Intra-day (n=5)</w:t>
            </w:r>
          </w:p>
        </w:tc>
        <w:tc>
          <w:tcPr>
            <w:tcW w:w="2410" w:type="dxa"/>
            <w:tcBorders>
              <w:top w:val="single" w:sz="4" w:space="0" w:color="auto"/>
            </w:tcBorders>
            <w:vAlign w:val="center"/>
          </w:tcPr>
          <w:p w14:paraId="3AB8F743" w14:textId="77777777" w:rsidR="00E23578" w:rsidRDefault="00E23578" w:rsidP="00E23578">
            <w:pPr>
              <w:jc w:val="center"/>
              <w:rPr>
                <w:rFonts w:ascii="Helvetica" w:hAnsi="Helvetica" w:cs="Helvetica"/>
                <w:sz w:val="20"/>
                <w:szCs w:val="20"/>
                <w:lang w:val="en-US"/>
              </w:rPr>
            </w:pPr>
          </w:p>
          <w:p w14:paraId="64F295A9"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6 ng/mL</w:t>
            </w:r>
          </w:p>
        </w:tc>
        <w:tc>
          <w:tcPr>
            <w:tcW w:w="1701" w:type="dxa"/>
            <w:tcBorders>
              <w:top w:val="single" w:sz="4" w:space="0" w:color="auto"/>
            </w:tcBorders>
            <w:vAlign w:val="center"/>
          </w:tcPr>
          <w:p w14:paraId="496469CF" w14:textId="77777777" w:rsidR="00E23578" w:rsidRDefault="00E23578" w:rsidP="00E23578">
            <w:pPr>
              <w:jc w:val="center"/>
              <w:rPr>
                <w:rFonts w:ascii="Helvetica" w:hAnsi="Helvetica" w:cs="Helvetica"/>
                <w:sz w:val="20"/>
                <w:szCs w:val="20"/>
                <w:lang w:val="en-US"/>
              </w:rPr>
            </w:pPr>
          </w:p>
          <w:p w14:paraId="2C3BF5E1"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LLOQ</w:t>
            </w:r>
          </w:p>
        </w:tc>
        <w:tc>
          <w:tcPr>
            <w:tcW w:w="1276" w:type="dxa"/>
            <w:tcBorders>
              <w:top w:val="single" w:sz="4" w:space="0" w:color="auto"/>
            </w:tcBorders>
            <w:vAlign w:val="center"/>
          </w:tcPr>
          <w:p w14:paraId="13547DC0" w14:textId="77777777" w:rsidR="00E23578" w:rsidRDefault="00E23578" w:rsidP="00E23578">
            <w:pPr>
              <w:jc w:val="center"/>
              <w:rPr>
                <w:rFonts w:ascii="Helvetica" w:hAnsi="Helvetica" w:cs="Helvetica"/>
                <w:sz w:val="20"/>
                <w:szCs w:val="20"/>
                <w:lang w:val="en-US"/>
              </w:rPr>
            </w:pPr>
          </w:p>
          <w:p w14:paraId="2B68ED64"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95.2</w:t>
            </w:r>
          </w:p>
        </w:tc>
        <w:tc>
          <w:tcPr>
            <w:tcW w:w="1275" w:type="dxa"/>
            <w:tcBorders>
              <w:top w:val="single" w:sz="4" w:space="0" w:color="auto"/>
            </w:tcBorders>
            <w:vAlign w:val="center"/>
          </w:tcPr>
          <w:p w14:paraId="7367E978" w14:textId="77777777" w:rsidR="00E23578" w:rsidRDefault="00E23578" w:rsidP="00E23578">
            <w:pPr>
              <w:jc w:val="center"/>
              <w:rPr>
                <w:rFonts w:ascii="Helvetica" w:hAnsi="Helvetica" w:cs="Helvetica"/>
                <w:sz w:val="20"/>
                <w:szCs w:val="20"/>
                <w:lang w:val="en-US"/>
              </w:rPr>
            </w:pPr>
          </w:p>
          <w:p w14:paraId="7474A01E"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6.5</w:t>
            </w:r>
          </w:p>
        </w:tc>
      </w:tr>
      <w:tr w:rsidR="00235908" w14:paraId="18C16146" w14:textId="77777777" w:rsidTr="009964A9">
        <w:trPr>
          <w:jc w:val="center"/>
        </w:trPr>
        <w:tc>
          <w:tcPr>
            <w:tcW w:w="2405" w:type="dxa"/>
            <w:vMerge/>
            <w:vAlign w:val="center"/>
          </w:tcPr>
          <w:p w14:paraId="73DD6FD8"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1118A16A"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18 ng/mL</w:t>
            </w:r>
          </w:p>
        </w:tc>
        <w:tc>
          <w:tcPr>
            <w:tcW w:w="1701" w:type="dxa"/>
            <w:vAlign w:val="center"/>
          </w:tcPr>
          <w:p w14:paraId="78F5215E"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L</w:t>
            </w:r>
          </w:p>
        </w:tc>
        <w:tc>
          <w:tcPr>
            <w:tcW w:w="1276" w:type="dxa"/>
            <w:vAlign w:val="center"/>
          </w:tcPr>
          <w:p w14:paraId="6F0E0663"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106.7</w:t>
            </w:r>
          </w:p>
        </w:tc>
        <w:tc>
          <w:tcPr>
            <w:tcW w:w="1275" w:type="dxa"/>
            <w:vAlign w:val="center"/>
          </w:tcPr>
          <w:p w14:paraId="0817EBE5"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7.8</w:t>
            </w:r>
          </w:p>
        </w:tc>
      </w:tr>
      <w:tr w:rsidR="00235908" w14:paraId="60EFAF00" w14:textId="77777777" w:rsidTr="009964A9">
        <w:trPr>
          <w:jc w:val="center"/>
        </w:trPr>
        <w:tc>
          <w:tcPr>
            <w:tcW w:w="2405" w:type="dxa"/>
            <w:vMerge/>
            <w:vAlign w:val="center"/>
          </w:tcPr>
          <w:p w14:paraId="4DBD6CEE"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7708D0A2"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54 ng/mL</w:t>
            </w:r>
          </w:p>
        </w:tc>
        <w:tc>
          <w:tcPr>
            <w:tcW w:w="1701" w:type="dxa"/>
            <w:vAlign w:val="center"/>
          </w:tcPr>
          <w:p w14:paraId="2838BF74"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I</w:t>
            </w:r>
          </w:p>
        </w:tc>
        <w:tc>
          <w:tcPr>
            <w:tcW w:w="1276" w:type="dxa"/>
            <w:vAlign w:val="center"/>
          </w:tcPr>
          <w:p w14:paraId="24158E7F"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101.8</w:t>
            </w:r>
          </w:p>
        </w:tc>
        <w:tc>
          <w:tcPr>
            <w:tcW w:w="1275" w:type="dxa"/>
            <w:vAlign w:val="center"/>
          </w:tcPr>
          <w:p w14:paraId="6A08714E"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5.7</w:t>
            </w:r>
          </w:p>
        </w:tc>
      </w:tr>
      <w:tr w:rsidR="00235908" w14:paraId="74C1E089" w14:textId="77777777" w:rsidTr="009964A9">
        <w:trPr>
          <w:jc w:val="center"/>
        </w:trPr>
        <w:tc>
          <w:tcPr>
            <w:tcW w:w="2405" w:type="dxa"/>
            <w:vMerge/>
            <w:vAlign w:val="center"/>
          </w:tcPr>
          <w:p w14:paraId="661981E4"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7B99016F"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440 ng/mL</w:t>
            </w:r>
          </w:p>
        </w:tc>
        <w:tc>
          <w:tcPr>
            <w:tcW w:w="1701" w:type="dxa"/>
            <w:vAlign w:val="center"/>
          </w:tcPr>
          <w:p w14:paraId="37D8F7F6"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M</w:t>
            </w:r>
          </w:p>
        </w:tc>
        <w:tc>
          <w:tcPr>
            <w:tcW w:w="1276" w:type="dxa"/>
            <w:vAlign w:val="center"/>
          </w:tcPr>
          <w:p w14:paraId="19AD5CEE"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103.7</w:t>
            </w:r>
          </w:p>
        </w:tc>
        <w:tc>
          <w:tcPr>
            <w:tcW w:w="1275" w:type="dxa"/>
            <w:vAlign w:val="center"/>
          </w:tcPr>
          <w:p w14:paraId="2AD2D1A8"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9.1</w:t>
            </w:r>
          </w:p>
        </w:tc>
      </w:tr>
      <w:tr w:rsidR="00235908" w14:paraId="04DA612D" w14:textId="77777777" w:rsidTr="009964A9">
        <w:trPr>
          <w:jc w:val="center"/>
        </w:trPr>
        <w:tc>
          <w:tcPr>
            <w:tcW w:w="2405" w:type="dxa"/>
            <w:vMerge/>
            <w:vAlign w:val="center"/>
          </w:tcPr>
          <w:p w14:paraId="4CCFE50D"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5E92F22C"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740 ng/mL</w:t>
            </w:r>
          </w:p>
        </w:tc>
        <w:tc>
          <w:tcPr>
            <w:tcW w:w="1701" w:type="dxa"/>
            <w:vAlign w:val="center"/>
          </w:tcPr>
          <w:p w14:paraId="466162A4"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H</w:t>
            </w:r>
          </w:p>
        </w:tc>
        <w:tc>
          <w:tcPr>
            <w:tcW w:w="1276" w:type="dxa"/>
            <w:vAlign w:val="center"/>
          </w:tcPr>
          <w:p w14:paraId="2112138F"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103.0</w:t>
            </w:r>
          </w:p>
        </w:tc>
        <w:tc>
          <w:tcPr>
            <w:tcW w:w="1275" w:type="dxa"/>
            <w:vAlign w:val="center"/>
          </w:tcPr>
          <w:p w14:paraId="4D851097"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1.8</w:t>
            </w:r>
          </w:p>
        </w:tc>
      </w:tr>
      <w:tr w:rsidR="00235908" w14:paraId="64A021F7" w14:textId="77777777" w:rsidTr="009964A9">
        <w:trPr>
          <w:trHeight w:val="156"/>
          <w:jc w:val="center"/>
        </w:trPr>
        <w:tc>
          <w:tcPr>
            <w:tcW w:w="2405" w:type="dxa"/>
            <w:vAlign w:val="center"/>
          </w:tcPr>
          <w:p w14:paraId="48CEB98A"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3DB0B3D5" w14:textId="77777777" w:rsidR="00E23578" w:rsidRPr="00CC215C" w:rsidRDefault="00E23578" w:rsidP="00E23578">
            <w:pPr>
              <w:jc w:val="center"/>
              <w:rPr>
                <w:rFonts w:ascii="Helvetica" w:hAnsi="Helvetica" w:cs="Helvetica"/>
                <w:sz w:val="20"/>
                <w:szCs w:val="20"/>
                <w:lang w:val="en-US"/>
              </w:rPr>
            </w:pPr>
          </w:p>
        </w:tc>
        <w:tc>
          <w:tcPr>
            <w:tcW w:w="1701" w:type="dxa"/>
            <w:vAlign w:val="center"/>
          </w:tcPr>
          <w:p w14:paraId="3EEFBDE8" w14:textId="77777777" w:rsidR="00E23578" w:rsidRPr="00CC215C" w:rsidRDefault="00E23578" w:rsidP="00E23578">
            <w:pPr>
              <w:jc w:val="center"/>
              <w:rPr>
                <w:rFonts w:ascii="Helvetica" w:hAnsi="Helvetica" w:cs="Helvetica"/>
                <w:sz w:val="20"/>
                <w:szCs w:val="20"/>
                <w:lang w:val="en-US"/>
              </w:rPr>
            </w:pPr>
          </w:p>
        </w:tc>
        <w:tc>
          <w:tcPr>
            <w:tcW w:w="1276" w:type="dxa"/>
            <w:vAlign w:val="center"/>
          </w:tcPr>
          <w:p w14:paraId="0E554AB8" w14:textId="77777777" w:rsidR="00E23578" w:rsidRPr="00CC215C" w:rsidRDefault="00E23578" w:rsidP="00E23578">
            <w:pPr>
              <w:jc w:val="center"/>
              <w:rPr>
                <w:rFonts w:ascii="Helvetica" w:hAnsi="Helvetica" w:cs="Helvetica"/>
                <w:sz w:val="20"/>
                <w:szCs w:val="20"/>
                <w:lang w:val="en-US"/>
              </w:rPr>
            </w:pPr>
          </w:p>
        </w:tc>
        <w:tc>
          <w:tcPr>
            <w:tcW w:w="1275" w:type="dxa"/>
            <w:vAlign w:val="center"/>
          </w:tcPr>
          <w:p w14:paraId="79203BB9" w14:textId="77777777" w:rsidR="00E23578" w:rsidRPr="00CC215C" w:rsidRDefault="00E23578" w:rsidP="00E23578">
            <w:pPr>
              <w:jc w:val="center"/>
              <w:rPr>
                <w:rFonts w:ascii="Helvetica" w:hAnsi="Helvetica" w:cs="Helvetica"/>
                <w:sz w:val="20"/>
                <w:szCs w:val="20"/>
                <w:lang w:val="en-US"/>
              </w:rPr>
            </w:pPr>
          </w:p>
        </w:tc>
      </w:tr>
      <w:tr w:rsidR="00235908" w14:paraId="2D6961B8" w14:textId="77777777" w:rsidTr="009964A9">
        <w:trPr>
          <w:jc w:val="center"/>
        </w:trPr>
        <w:tc>
          <w:tcPr>
            <w:tcW w:w="2405" w:type="dxa"/>
            <w:vMerge w:val="restart"/>
            <w:vAlign w:val="center"/>
          </w:tcPr>
          <w:p w14:paraId="6E43E103" w14:textId="77777777" w:rsidR="00E23578" w:rsidRDefault="00E94100" w:rsidP="00E23578">
            <w:pPr>
              <w:jc w:val="center"/>
              <w:rPr>
                <w:rFonts w:ascii="Helvetica" w:hAnsi="Helvetica" w:cs="Helvetica"/>
                <w:sz w:val="20"/>
                <w:szCs w:val="20"/>
                <w:lang w:val="en-US"/>
              </w:rPr>
            </w:pPr>
            <w:r>
              <w:rPr>
                <w:rFonts w:ascii="Helvetica" w:hAnsi="Helvetica" w:cs="Helvetica"/>
                <w:sz w:val="20"/>
                <w:szCs w:val="20"/>
                <w:lang w:val="en-US"/>
              </w:rPr>
              <w:t>A&amp;P</w:t>
            </w:r>
          </w:p>
          <w:p w14:paraId="3D1C1997" w14:textId="77777777" w:rsidR="00E23578" w:rsidRPr="00895FD4" w:rsidRDefault="00E94100" w:rsidP="00E23578">
            <w:pPr>
              <w:jc w:val="center"/>
              <w:rPr>
                <w:rFonts w:ascii="Helvetica" w:hAnsi="Helvetica" w:cs="Helvetica"/>
                <w:sz w:val="20"/>
                <w:szCs w:val="20"/>
                <w:lang w:val="en-US"/>
              </w:rPr>
            </w:pPr>
            <w:r w:rsidRPr="00895FD4">
              <w:rPr>
                <w:rFonts w:ascii="Helvetica" w:hAnsi="Helvetica" w:cs="Helvetica"/>
                <w:i/>
                <w:iCs/>
                <w:sz w:val="20"/>
                <w:szCs w:val="20"/>
                <w:lang w:val="en-US"/>
              </w:rPr>
              <w:t>Int</w:t>
            </w:r>
            <w:r>
              <w:rPr>
                <w:rFonts w:ascii="Helvetica" w:hAnsi="Helvetica" w:cs="Helvetica"/>
                <w:i/>
                <w:iCs/>
                <w:sz w:val="20"/>
                <w:szCs w:val="20"/>
                <w:lang w:val="en-US"/>
              </w:rPr>
              <w:t>er</w:t>
            </w:r>
            <w:r w:rsidRPr="00895FD4">
              <w:rPr>
                <w:rFonts w:ascii="Helvetica" w:hAnsi="Helvetica" w:cs="Helvetica"/>
                <w:i/>
                <w:iCs/>
                <w:sz w:val="20"/>
                <w:szCs w:val="20"/>
                <w:lang w:val="en-US"/>
              </w:rPr>
              <w:t>-day (n=</w:t>
            </w:r>
            <w:r>
              <w:rPr>
                <w:rFonts w:ascii="Helvetica" w:hAnsi="Helvetica" w:cs="Helvetica"/>
                <w:i/>
                <w:iCs/>
                <w:sz w:val="20"/>
                <w:szCs w:val="20"/>
                <w:lang w:val="en-US"/>
              </w:rPr>
              <w:t>3</w:t>
            </w:r>
            <w:r w:rsidRPr="00895FD4">
              <w:rPr>
                <w:rFonts w:ascii="Helvetica" w:hAnsi="Helvetica" w:cs="Helvetica"/>
                <w:i/>
                <w:iCs/>
                <w:sz w:val="20"/>
                <w:szCs w:val="20"/>
                <w:lang w:val="en-US"/>
              </w:rPr>
              <w:t>)</w:t>
            </w:r>
          </w:p>
        </w:tc>
        <w:tc>
          <w:tcPr>
            <w:tcW w:w="2410" w:type="dxa"/>
            <w:vAlign w:val="center"/>
          </w:tcPr>
          <w:p w14:paraId="7A0E861A"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6 ng/mL</w:t>
            </w:r>
          </w:p>
        </w:tc>
        <w:tc>
          <w:tcPr>
            <w:tcW w:w="1701" w:type="dxa"/>
            <w:vAlign w:val="center"/>
          </w:tcPr>
          <w:p w14:paraId="1A3B81E4"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LLOQ</w:t>
            </w:r>
          </w:p>
        </w:tc>
        <w:tc>
          <w:tcPr>
            <w:tcW w:w="1276" w:type="dxa"/>
            <w:vAlign w:val="center"/>
          </w:tcPr>
          <w:p w14:paraId="77F2D7C6"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107.5</w:t>
            </w:r>
          </w:p>
        </w:tc>
        <w:tc>
          <w:tcPr>
            <w:tcW w:w="1275" w:type="dxa"/>
            <w:vAlign w:val="center"/>
          </w:tcPr>
          <w:p w14:paraId="3A4CBFDD"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9.7</w:t>
            </w:r>
          </w:p>
        </w:tc>
      </w:tr>
      <w:tr w:rsidR="00235908" w14:paraId="5BE8FBF6" w14:textId="77777777" w:rsidTr="009964A9">
        <w:trPr>
          <w:jc w:val="center"/>
        </w:trPr>
        <w:tc>
          <w:tcPr>
            <w:tcW w:w="2405" w:type="dxa"/>
            <w:vMerge/>
            <w:vAlign w:val="center"/>
          </w:tcPr>
          <w:p w14:paraId="3ED6A0EB"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4AE81F60"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18 ng/mL</w:t>
            </w:r>
          </w:p>
        </w:tc>
        <w:tc>
          <w:tcPr>
            <w:tcW w:w="1701" w:type="dxa"/>
            <w:vAlign w:val="center"/>
          </w:tcPr>
          <w:p w14:paraId="46089512"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L</w:t>
            </w:r>
          </w:p>
        </w:tc>
        <w:tc>
          <w:tcPr>
            <w:tcW w:w="1276" w:type="dxa"/>
            <w:vAlign w:val="center"/>
          </w:tcPr>
          <w:p w14:paraId="524B9C4B"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107.5</w:t>
            </w:r>
          </w:p>
        </w:tc>
        <w:tc>
          <w:tcPr>
            <w:tcW w:w="1275" w:type="dxa"/>
            <w:vAlign w:val="center"/>
          </w:tcPr>
          <w:p w14:paraId="39B7D166"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9.1</w:t>
            </w:r>
          </w:p>
        </w:tc>
      </w:tr>
      <w:tr w:rsidR="00235908" w14:paraId="5CE8FC86" w14:textId="77777777" w:rsidTr="009964A9">
        <w:trPr>
          <w:jc w:val="center"/>
        </w:trPr>
        <w:tc>
          <w:tcPr>
            <w:tcW w:w="2405" w:type="dxa"/>
            <w:vMerge/>
            <w:vAlign w:val="center"/>
          </w:tcPr>
          <w:p w14:paraId="1416F844"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503F11C2"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54 ng/mL</w:t>
            </w:r>
          </w:p>
        </w:tc>
        <w:tc>
          <w:tcPr>
            <w:tcW w:w="1701" w:type="dxa"/>
            <w:vAlign w:val="center"/>
          </w:tcPr>
          <w:p w14:paraId="1E991D24"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I</w:t>
            </w:r>
          </w:p>
        </w:tc>
        <w:tc>
          <w:tcPr>
            <w:tcW w:w="1276" w:type="dxa"/>
            <w:vAlign w:val="center"/>
          </w:tcPr>
          <w:p w14:paraId="72FFA380"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107.1</w:t>
            </w:r>
          </w:p>
        </w:tc>
        <w:tc>
          <w:tcPr>
            <w:tcW w:w="1275" w:type="dxa"/>
            <w:vAlign w:val="center"/>
          </w:tcPr>
          <w:p w14:paraId="543052E5"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6.1</w:t>
            </w:r>
          </w:p>
        </w:tc>
      </w:tr>
      <w:tr w:rsidR="00235908" w14:paraId="4A38D5AD" w14:textId="77777777" w:rsidTr="009964A9">
        <w:trPr>
          <w:jc w:val="center"/>
        </w:trPr>
        <w:tc>
          <w:tcPr>
            <w:tcW w:w="2405" w:type="dxa"/>
            <w:vMerge/>
            <w:vAlign w:val="center"/>
          </w:tcPr>
          <w:p w14:paraId="712C78A5"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521D3538"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440 ng/mL</w:t>
            </w:r>
          </w:p>
        </w:tc>
        <w:tc>
          <w:tcPr>
            <w:tcW w:w="1701" w:type="dxa"/>
            <w:vAlign w:val="center"/>
          </w:tcPr>
          <w:p w14:paraId="458F991C"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M</w:t>
            </w:r>
          </w:p>
        </w:tc>
        <w:tc>
          <w:tcPr>
            <w:tcW w:w="1276" w:type="dxa"/>
            <w:vAlign w:val="center"/>
          </w:tcPr>
          <w:p w14:paraId="30F19300"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106.6</w:t>
            </w:r>
          </w:p>
        </w:tc>
        <w:tc>
          <w:tcPr>
            <w:tcW w:w="1275" w:type="dxa"/>
            <w:vAlign w:val="center"/>
          </w:tcPr>
          <w:p w14:paraId="3EA139F2"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6.8</w:t>
            </w:r>
          </w:p>
        </w:tc>
      </w:tr>
      <w:tr w:rsidR="00235908" w14:paraId="0922DC43" w14:textId="77777777" w:rsidTr="009964A9">
        <w:trPr>
          <w:jc w:val="center"/>
        </w:trPr>
        <w:tc>
          <w:tcPr>
            <w:tcW w:w="2405" w:type="dxa"/>
            <w:vMerge/>
            <w:vAlign w:val="center"/>
          </w:tcPr>
          <w:p w14:paraId="016A22BF"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5FC3A525"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740 ng/mL</w:t>
            </w:r>
          </w:p>
        </w:tc>
        <w:tc>
          <w:tcPr>
            <w:tcW w:w="1701" w:type="dxa"/>
            <w:vAlign w:val="center"/>
          </w:tcPr>
          <w:p w14:paraId="6FA35947"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QC H</w:t>
            </w:r>
          </w:p>
        </w:tc>
        <w:tc>
          <w:tcPr>
            <w:tcW w:w="1276" w:type="dxa"/>
            <w:vAlign w:val="center"/>
          </w:tcPr>
          <w:p w14:paraId="68A4E01E"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108.1</w:t>
            </w:r>
          </w:p>
        </w:tc>
        <w:tc>
          <w:tcPr>
            <w:tcW w:w="1275" w:type="dxa"/>
            <w:vAlign w:val="center"/>
          </w:tcPr>
          <w:p w14:paraId="1836CB53"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sz w:val="20"/>
                <w:szCs w:val="20"/>
                <w:lang w:val="en-US"/>
              </w:rPr>
              <w:t>4.4</w:t>
            </w:r>
          </w:p>
        </w:tc>
      </w:tr>
      <w:tr w:rsidR="00235908" w14:paraId="0E7A8173" w14:textId="77777777" w:rsidTr="009964A9">
        <w:trPr>
          <w:jc w:val="center"/>
        </w:trPr>
        <w:tc>
          <w:tcPr>
            <w:tcW w:w="2405" w:type="dxa"/>
            <w:vAlign w:val="center"/>
          </w:tcPr>
          <w:p w14:paraId="1968B728" w14:textId="77777777" w:rsidR="00E23578" w:rsidRPr="00895FD4" w:rsidRDefault="00E23578" w:rsidP="00E23578">
            <w:pPr>
              <w:jc w:val="center"/>
              <w:rPr>
                <w:rFonts w:ascii="Helvetica" w:hAnsi="Helvetica" w:cs="Helvetica"/>
                <w:sz w:val="20"/>
                <w:szCs w:val="20"/>
                <w:lang w:val="en-US"/>
              </w:rPr>
            </w:pPr>
          </w:p>
        </w:tc>
        <w:tc>
          <w:tcPr>
            <w:tcW w:w="2410" w:type="dxa"/>
            <w:vAlign w:val="center"/>
          </w:tcPr>
          <w:p w14:paraId="0345CF83" w14:textId="77777777" w:rsidR="00E23578" w:rsidRPr="00CC215C" w:rsidRDefault="00E23578" w:rsidP="00576FDA">
            <w:pPr>
              <w:rPr>
                <w:rFonts w:ascii="Helvetica" w:hAnsi="Helvetica" w:cs="Helvetica"/>
                <w:sz w:val="20"/>
                <w:szCs w:val="20"/>
                <w:lang w:val="en-US"/>
              </w:rPr>
            </w:pPr>
          </w:p>
        </w:tc>
        <w:tc>
          <w:tcPr>
            <w:tcW w:w="1701" w:type="dxa"/>
            <w:vAlign w:val="center"/>
          </w:tcPr>
          <w:p w14:paraId="283698C7" w14:textId="77777777" w:rsidR="00E23578" w:rsidRPr="00CC215C" w:rsidRDefault="00E23578" w:rsidP="00E23578">
            <w:pPr>
              <w:jc w:val="center"/>
              <w:rPr>
                <w:rFonts w:ascii="Helvetica" w:hAnsi="Helvetica" w:cs="Helvetica"/>
                <w:sz w:val="20"/>
                <w:szCs w:val="20"/>
                <w:lang w:val="en-US"/>
              </w:rPr>
            </w:pPr>
          </w:p>
        </w:tc>
        <w:tc>
          <w:tcPr>
            <w:tcW w:w="1276" w:type="dxa"/>
            <w:vAlign w:val="center"/>
          </w:tcPr>
          <w:p w14:paraId="518FC902" w14:textId="77777777" w:rsidR="00E23578" w:rsidRPr="00CC215C" w:rsidRDefault="00E23578" w:rsidP="00E23578">
            <w:pPr>
              <w:jc w:val="center"/>
              <w:rPr>
                <w:rFonts w:ascii="Helvetica" w:hAnsi="Helvetica" w:cs="Helvetica"/>
                <w:sz w:val="20"/>
                <w:szCs w:val="20"/>
                <w:lang w:val="en-US"/>
              </w:rPr>
            </w:pPr>
          </w:p>
        </w:tc>
        <w:tc>
          <w:tcPr>
            <w:tcW w:w="1275" w:type="dxa"/>
            <w:vAlign w:val="center"/>
          </w:tcPr>
          <w:p w14:paraId="141F43D8" w14:textId="77777777" w:rsidR="00E23578" w:rsidRPr="00CC215C" w:rsidRDefault="00E23578" w:rsidP="00E23578">
            <w:pPr>
              <w:jc w:val="center"/>
              <w:rPr>
                <w:rFonts w:ascii="Helvetica" w:hAnsi="Helvetica" w:cs="Helvetica"/>
                <w:sz w:val="20"/>
                <w:szCs w:val="20"/>
                <w:lang w:val="en-US"/>
              </w:rPr>
            </w:pPr>
          </w:p>
        </w:tc>
      </w:tr>
      <w:tr w:rsidR="00235908" w14:paraId="6FB56921" w14:textId="77777777" w:rsidTr="009964A9">
        <w:trPr>
          <w:jc w:val="center"/>
        </w:trPr>
        <w:tc>
          <w:tcPr>
            <w:tcW w:w="2405" w:type="dxa"/>
            <w:vMerge w:val="restart"/>
            <w:vAlign w:val="center"/>
          </w:tcPr>
          <w:p w14:paraId="0CC4D34D" w14:textId="77777777" w:rsidR="00E23578" w:rsidRPr="00E325ED"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Bench-top</w:t>
            </w:r>
            <w:r>
              <w:rPr>
                <w:rFonts w:ascii="Helvetica" w:hAnsi="Helvetica" w:cs="Helvetica"/>
                <w:bCs/>
                <w:sz w:val="20"/>
                <w:szCs w:val="20"/>
                <w:lang w:val="en-US"/>
              </w:rPr>
              <w:t xml:space="preserve"> </w:t>
            </w:r>
            <w:r w:rsidRPr="00895FD4">
              <w:rPr>
                <w:rFonts w:ascii="Helvetica" w:hAnsi="Helvetica" w:cs="Helvetica"/>
                <w:bCs/>
                <w:sz w:val="20"/>
                <w:szCs w:val="20"/>
                <w:lang w:val="en-US"/>
              </w:rPr>
              <w:t>stability</w:t>
            </w:r>
          </w:p>
        </w:tc>
        <w:tc>
          <w:tcPr>
            <w:tcW w:w="2410" w:type="dxa"/>
            <w:vMerge w:val="restart"/>
            <w:vAlign w:val="center"/>
          </w:tcPr>
          <w:p w14:paraId="75EADF20" w14:textId="1AA612D7" w:rsidR="00E23578" w:rsidRPr="00CC215C"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 xml:space="preserve">24 h </w:t>
            </w:r>
            <w:r w:rsidRPr="00CC215C">
              <w:rPr>
                <w:rFonts w:ascii="Helvetica" w:hAnsi="Helvetica" w:cs="Helvetica"/>
                <w:bCs/>
                <w:sz w:val="20"/>
                <w:szCs w:val="20"/>
                <w:lang w:val="en-US"/>
              </w:rPr>
              <w:t>room</w:t>
            </w:r>
          </w:p>
          <w:p w14:paraId="4E7ECAA1" w14:textId="495A18A5" w:rsidR="00E23578" w:rsidRPr="00CC215C"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t</w:t>
            </w:r>
            <w:r w:rsidRPr="00CC215C">
              <w:rPr>
                <w:rFonts w:ascii="Helvetica" w:hAnsi="Helvetica" w:cs="Helvetica"/>
                <w:bCs/>
                <w:sz w:val="20"/>
                <w:szCs w:val="20"/>
                <w:lang w:val="en-US"/>
              </w:rPr>
              <w:t>emperature</w:t>
            </w:r>
            <w:r>
              <w:rPr>
                <w:rFonts w:ascii="Helvetica" w:hAnsi="Helvetica" w:cs="Helvetica"/>
                <w:bCs/>
                <w:sz w:val="20"/>
                <w:szCs w:val="20"/>
                <w:lang w:val="en-US"/>
              </w:rPr>
              <w:t xml:space="preserve"> </w:t>
            </w:r>
          </w:p>
        </w:tc>
        <w:tc>
          <w:tcPr>
            <w:tcW w:w="1701" w:type="dxa"/>
            <w:vAlign w:val="center"/>
          </w:tcPr>
          <w:p w14:paraId="71307401"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L</w:t>
            </w:r>
          </w:p>
        </w:tc>
        <w:tc>
          <w:tcPr>
            <w:tcW w:w="1276" w:type="dxa"/>
            <w:vAlign w:val="center"/>
          </w:tcPr>
          <w:p w14:paraId="6ADF2B51"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bCs/>
                <w:sz w:val="20"/>
                <w:szCs w:val="20"/>
                <w:lang w:val="en-US"/>
              </w:rPr>
              <w:t>99.9</w:t>
            </w:r>
          </w:p>
        </w:tc>
        <w:tc>
          <w:tcPr>
            <w:tcW w:w="1275" w:type="dxa"/>
            <w:vAlign w:val="center"/>
          </w:tcPr>
          <w:p w14:paraId="0E8DC46E"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bCs/>
                <w:sz w:val="20"/>
                <w:szCs w:val="20"/>
                <w:lang w:val="en-US"/>
              </w:rPr>
              <w:t>4.8</w:t>
            </w:r>
          </w:p>
        </w:tc>
      </w:tr>
      <w:tr w:rsidR="00235908" w14:paraId="75EF78A8" w14:textId="77777777" w:rsidTr="009964A9">
        <w:trPr>
          <w:jc w:val="center"/>
        </w:trPr>
        <w:tc>
          <w:tcPr>
            <w:tcW w:w="2405" w:type="dxa"/>
            <w:vMerge/>
            <w:vAlign w:val="center"/>
          </w:tcPr>
          <w:p w14:paraId="1D8F0788" w14:textId="77777777" w:rsidR="00E23578" w:rsidRPr="00895FD4" w:rsidRDefault="00E23578" w:rsidP="00E23578">
            <w:pPr>
              <w:jc w:val="center"/>
              <w:rPr>
                <w:rFonts w:ascii="Helvetica" w:hAnsi="Helvetica" w:cs="Helvetica"/>
                <w:sz w:val="20"/>
                <w:szCs w:val="20"/>
                <w:lang w:val="en-US"/>
              </w:rPr>
            </w:pPr>
          </w:p>
        </w:tc>
        <w:tc>
          <w:tcPr>
            <w:tcW w:w="2410" w:type="dxa"/>
            <w:vMerge/>
            <w:vAlign w:val="center"/>
          </w:tcPr>
          <w:p w14:paraId="1320BFA8" w14:textId="77777777" w:rsidR="00E23578" w:rsidRPr="00CC215C" w:rsidRDefault="00E23578" w:rsidP="00E23578">
            <w:pPr>
              <w:jc w:val="center"/>
              <w:rPr>
                <w:rFonts w:ascii="Helvetica" w:hAnsi="Helvetica" w:cs="Helvetica"/>
                <w:bCs/>
                <w:sz w:val="20"/>
                <w:szCs w:val="20"/>
                <w:lang w:val="en-US"/>
              </w:rPr>
            </w:pPr>
          </w:p>
        </w:tc>
        <w:tc>
          <w:tcPr>
            <w:tcW w:w="1701" w:type="dxa"/>
            <w:vAlign w:val="center"/>
          </w:tcPr>
          <w:p w14:paraId="6A653BF0"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H</w:t>
            </w:r>
          </w:p>
        </w:tc>
        <w:tc>
          <w:tcPr>
            <w:tcW w:w="1276" w:type="dxa"/>
            <w:vAlign w:val="center"/>
          </w:tcPr>
          <w:p w14:paraId="48B950F6"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bCs/>
                <w:sz w:val="20"/>
                <w:szCs w:val="20"/>
                <w:lang w:val="en-US"/>
              </w:rPr>
              <w:t>99.9</w:t>
            </w:r>
          </w:p>
        </w:tc>
        <w:tc>
          <w:tcPr>
            <w:tcW w:w="1275" w:type="dxa"/>
            <w:vAlign w:val="center"/>
          </w:tcPr>
          <w:p w14:paraId="0863C0FE"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bCs/>
                <w:sz w:val="20"/>
                <w:szCs w:val="20"/>
                <w:lang w:val="en-US"/>
              </w:rPr>
              <w:t>3.9</w:t>
            </w:r>
          </w:p>
        </w:tc>
      </w:tr>
      <w:tr w:rsidR="00235908" w14:paraId="73227AD9" w14:textId="77777777" w:rsidTr="009964A9">
        <w:trPr>
          <w:jc w:val="center"/>
        </w:trPr>
        <w:tc>
          <w:tcPr>
            <w:tcW w:w="2405" w:type="dxa"/>
            <w:vMerge w:val="restart"/>
            <w:vAlign w:val="center"/>
          </w:tcPr>
          <w:p w14:paraId="1F287481" w14:textId="77777777" w:rsidR="00E23578" w:rsidRPr="00895FD4" w:rsidRDefault="00E94100" w:rsidP="00E23578">
            <w:pPr>
              <w:jc w:val="center"/>
              <w:rPr>
                <w:rFonts w:ascii="Helvetica" w:hAnsi="Helvetica" w:cs="Helvetica"/>
                <w:sz w:val="20"/>
                <w:szCs w:val="20"/>
                <w:lang w:val="en-US"/>
              </w:rPr>
            </w:pPr>
            <w:r w:rsidRPr="00895FD4">
              <w:rPr>
                <w:rFonts w:ascii="Helvetica" w:hAnsi="Helvetica" w:cs="Helvetica"/>
                <w:bCs/>
                <w:sz w:val="20"/>
                <w:szCs w:val="20"/>
                <w:lang w:val="en-US"/>
              </w:rPr>
              <w:t>Autosampler stability</w:t>
            </w:r>
          </w:p>
        </w:tc>
        <w:tc>
          <w:tcPr>
            <w:tcW w:w="2410" w:type="dxa"/>
            <w:vMerge w:val="restart"/>
            <w:vAlign w:val="center"/>
          </w:tcPr>
          <w:p w14:paraId="6E0A29B7" w14:textId="33F2A362"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4°C</w:t>
            </w:r>
            <w:r>
              <w:rPr>
                <w:rFonts w:ascii="Helvetica" w:hAnsi="Helvetica" w:cs="Helvetica"/>
                <w:bCs/>
                <w:sz w:val="20"/>
                <w:szCs w:val="20"/>
                <w:lang w:val="en-US"/>
              </w:rPr>
              <w:t xml:space="preserve">, </w:t>
            </w:r>
            <w:r w:rsidR="00406274">
              <w:rPr>
                <w:rFonts w:ascii="Helvetica" w:hAnsi="Helvetica" w:cs="Helvetica"/>
                <w:bCs/>
                <w:sz w:val="20"/>
                <w:szCs w:val="20"/>
                <w:lang w:val="en-US"/>
              </w:rPr>
              <w:t>24</w:t>
            </w:r>
            <w:r>
              <w:rPr>
                <w:rFonts w:ascii="Helvetica" w:hAnsi="Helvetica" w:cs="Helvetica"/>
                <w:bCs/>
                <w:sz w:val="20"/>
                <w:szCs w:val="20"/>
                <w:lang w:val="en-US"/>
              </w:rPr>
              <w:t xml:space="preserve"> h</w:t>
            </w:r>
          </w:p>
        </w:tc>
        <w:tc>
          <w:tcPr>
            <w:tcW w:w="1701" w:type="dxa"/>
            <w:vAlign w:val="center"/>
          </w:tcPr>
          <w:p w14:paraId="16EF3BCE"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L</w:t>
            </w:r>
          </w:p>
        </w:tc>
        <w:tc>
          <w:tcPr>
            <w:tcW w:w="1276" w:type="dxa"/>
            <w:vAlign w:val="center"/>
          </w:tcPr>
          <w:p w14:paraId="72D61E15"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bCs/>
                <w:sz w:val="20"/>
                <w:szCs w:val="20"/>
                <w:lang w:val="en-US"/>
              </w:rPr>
              <w:t>101.1</w:t>
            </w:r>
          </w:p>
        </w:tc>
        <w:tc>
          <w:tcPr>
            <w:tcW w:w="1275" w:type="dxa"/>
            <w:vAlign w:val="center"/>
          </w:tcPr>
          <w:p w14:paraId="1B4CFA13" w14:textId="77777777" w:rsidR="00E23578" w:rsidRPr="00CC215C" w:rsidRDefault="00E94100" w:rsidP="00E23578">
            <w:pPr>
              <w:jc w:val="center"/>
              <w:rPr>
                <w:rFonts w:ascii="Helvetica" w:hAnsi="Helvetica" w:cs="Helvetica"/>
                <w:sz w:val="20"/>
                <w:szCs w:val="20"/>
                <w:lang w:val="en-US"/>
              </w:rPr>
            </w:pPr>
            <w:r w:rsidRPr="00CC215C">
              <w:rPr>
                <w:rFonts w:ascii="Helvetica" w:hAnsi="Helvetica" w:cs="Helvetica"/>
                <w:bCs/>
                <w:sz w:val="20"/>
                <w:szCs w:val="20"/>
                <w:lang w:val="en-US"/>
              </w:rPr>
              <w:t>4.7</w:t>
            </w:r>
          </w:p>
        </w:tc>
      </w:tr>
      <w:tr w:rsidR="00235908" w14:paraId="6B50F926" w14:textId="77777777" w:rsidTr="009964A9">
        <w:trPr>
          <w:jc w:val="center"/>
        </w:trPr>
        <w:tc>
          <w:tcPr>
            <w:tcW w:w="2405" w:type="dxa"/>
            <w:vMerge/>
            <w:vAlign w:val="center"/>
          </w:tcPr>
          <w:p w14:paraId="0CCFCFC5" w14:textId="77777777" w:rsidR="00E23578" w:rsidRPr="00895FD4" w:rsidRDefault="00E23578" w:rsidP="00E23578">
            <w:pPr>
              <w:jc w:val="center"/>
              <w:rPr>
                <w:rFonts w:ascii="Helvetica" w:hAnsi="Helvetica" w:cs="Helvetica"/>
                <w:bCs/>
                <w:sz w:val="20"/>
                <w:szCs w:val="20"/>
                <w:lang w:val="en-US"/>
              </w:rPr>
            </w:pPr>
          </w:p>
        </w:tc>
        <w:tc>
          <w:tcPr>
            <w:tcW w:w="2410" w:type="dxa"/>
            <w:vMerge/>
            <w:vAlign w:val="center"/>
          </w:tcPr>
          <w:p w14:paraId="1B6272A3" w14:textId="77777777" w:rsidR="00E23578" w:rsidRPr="00CC215C" w:rsidRDefault="00E23578" w:rsidP="00E23578">
            <w:pPr>
              <w:jc w:val="center"/>
              <w:rPr>
                <w:rFonts w:ascii="Helvetica" w:hAnsi="Helvetica" w:cs="Helvetica"/>
                <w:bCs/>
                <w:sz w:val="20"/>
                <w:szCs w:val="20"/>
                <w:lang w:val="en-US"/>
              </w:rPr>
            </w:pPr>
          </w:p>
        </w:tc>
        <w:tc>
          <w:tcPr>
            <w:tcW w:w="1701" w:type="dxa"/>
            <w:vAlign w:val="center"/>
          </w:tcPr>
          <w:p w14:paraId="2AD4A84A"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H</w:t>
            </w:r>
          </w:p>
        </w:tc>
        <w:tc>
          <w:tcPr>
            <w:tcW w:w="1276" w:type="dxa"/>
            <w:vAlign w:val="center"/>
          </w:tcPr>
          <w:p w14:paraId="3B48E6E4"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101.3</w:t>
            </w:r>
          </w:p>
        </w:tc>
        <w:tc>
          <w:tcPr>
            <w:tcW w:w="1275" w:type="dxa"/>
            <w:vAlign w:val="center"/>
          </w:tcPr>
          <w:p w14:paraId="76CE81A8"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6.8</w:t>
            </w:r>
          </w:p>
        </w:tc>
      </w:tr>
      <w:tr w:rsidR="00235908" w14:paraId="3E45DD0B" w14:textId="77777777" w:rsidTr="009964A9">
        <w:trPr>
          <w:jc w:val="center"/>
        </w:trPr>
        <w:tc>
          <w:tcPr>
            <w:tcW w:w="2405" w:type="dxa"/>
            <w:vMerge w:val="restart"/>
            <w:vAlign w:val="center"/>
          </w:tcPr>
          <w:p w14:paraId="3B89F2D0"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Freeze-thaw stability</w:t>
            </w:r>
          </w:p>
        </w:tc>
        <w:tc>
          <w:tcPr>
            <w:tcW w:w="2410" w:type="dxa"/>
            <w:vMerge w:val="restart"/>
            <w:vAlign w:val="center"/>
          </w:tcPr>
          <w:p w14:paraId="3634E789" w14:textId="50755063"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 xml:space="preserve">-20°C </w:t>
            </w:r>
            <w:r>
              <w:rPr>
                <w:rFonts w:ascii="Helvetica" w:hAnsi="Helvetica" w:cs="Helvetica"/>
                <w:bCs/>
                <w:sz w:val="20"/>
                <w:szCs w:val="20"/>
                <w:lang w:val="en-US"/>
              </w:rPr>
              <w:t xml:space="preserve">/ </w:t>
            </w:r>
            <w:r w:rsidRPr="00CC215C">
              <w:rPr>
                <w:rFonts w:ascii="Helvetica" w:hAnsi="Helvetica" w:cs="Helvetica"/>
                <w:bCs/>
                <w:sz w:val="20"/>
                <w:szCs w:val="20"/>
                <w:lang w:val="en-US"/>
              </w:rPr>
              <w:t>room temperature</w:t>
            </w:r>
          </w:p>
        </w:tc>
        <w:tc>
          <w:tcPr>
            <w:tcW w:w="1701" w:type="dxa"/>
            <w:vAlign w:val="center"/>
          </w:tcPr>
          <w:p w14:paraId="26A341AC"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L</w:t>
            </w:r>
          </w:p>
        </w:tc>
        <w:tc>
          <w:tcPr>
            <w:tcW w:w="1276" w:type="dxa"/>
            <w:vAlign w:val="center"/>
          </w:tcPr>
          <w:p w14:paraId="601B2139"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101.1</w:t>
            </w:r>
          </w:p>
        </w:tc>
        <w:tc>
          <w:tcPr>
            <w:tcW w:w="1275" w:type="dxa"/>
            <w:vAlign w:val="center"/>
          </w:tcPr>
          <w:p w14:paraId="0BD67B53"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2.5</w:t>
            </w:r>
          </w:p>
        </w:tc>
      </w:tr>
      <w:tr w:rsidR="00235908" w14:paraId="77F72953" w14:textId="77777777" w:rsidTr="009964A9">
        <w:trPr>
          <w:jc w:val="center"/>
        </w:trPr>
        <w:tc>
          <w:tcPr>
            <w:tcW w:w="2405" w:type="dxa"/>
            <w:vMerge/>
            <w:vAlign w:val="center"/>
          </w:tcPr>
          <w:p w14:paraId="193DCA30" w14:textId="77777777" w:rsidR="00E23578" w:rsidRPr="00895FD4" w:rsidRDefault="00E23578" w:rsidP="00E23578">
            <w:pPr>
              <w:jc w:val="center"/>
              <w:rPr>
                <w:rFonts w:ascii="Helvetica" w:hAnsi="Helvetica" w:cs="Helvetica"/>
                <w:bCs/>
                <w:sz w:val="20"/>
                <w:szCs w:val="20"/>
                <w:lang w:val="en-US"/>
              </w:rPr>
            </w:pPr>
          </w:p>
        </w:tc>
        <w:tc>
          <w:tcPr>
            <w:tcW w:w="2410" w:type="dxa"/>
            <w:vMerge/>
            <w:vAlign w:val="center"/>
          </w:tcPr>
          <w:p w14:paraId="72824915" w14:textId="77777777" w:rsidR="00E23578" w:rsidRPr="00CC215C" w:rsidRDefault="00E23578" w:rsidP="00E23578">
            <w:pPr>
              <w:jc w:val="center"/>
              <w:rPr>
                <w:rFonts w:ascii="Helvetica" w:hAnsi="Helvetica" w:cs="Helvetica"/>
                <w:bCs/>
                <w:sz w:val="20"/>
                <w:szCs w:val="20"/>
                <w:lang w:val="en-US"/>
              </w:rPr>
            </w:pPr>
          </w:p>
        </w:tc>
        <w:tc>
          <w:tcPr>
            <w:tcW w:w="1701" w:type="dxa"/>
            <w:vAlign w:val="center"/>
          </w:tcPr>
          <w:p w14:paraId="0B3AACEF"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H</w:t>
            </w:r>
          </w:p>
        </w:tc>
        <w:tc>
          <w:tcPr>
            <w:tcW w:w="1276" w:type="dxa"/>
            <w:vAlign w:val="center"/>
          </w:tcPr>
          <w:p w14:paraId="6508FB81"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97.3</w:t>
            </w:r>
          </w:p>
        </w:tc>
        <w:tc>
          <w:tcPr>
            <w:tcW w:w="1275" w:type="dxa"/>
            <w:vAlign w:val="center"/>
          </w:tcPr>
          <w:p w14:paraId="24A563EC"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3.7</w:t>
            </w:r>
          </w:p>
        </w:tc>
      </w:tr>
      <w:tr w:rsidR="00235908" w14:paraId="028CE6B6" w14:textId="77777777" w:rsidTr="009964A9">
        <w:trPr>
          <w:jc w:val="center"/>
        </w:trPr>
        <w:tc>
          <w:tcPr>
            <w:tcW w:w="2405" w:type="dxa"/>
            <w:vMerge w:val="restart"/>
            <w:vAlign w:val="center"/>
          </w:tcPr>
          <w:p w14:paraId="4D65B441"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Long-term</w:t>
            </w:r>
            <w:r>
              <w:rPr>
                <w:rFonts w:ascii="Helvetica" w:hAnsi="Helvetica" w:cs="Helvetica"/>
                <w:bCs/>
                <w:sz w:val="20"/>
                <w:szCs w:val="20"/>
                <w:lang w:val="en-US"/>
              </w:rPr>
              <w:t xml:space="preserve"> </w:t>
            </w:r>
            <w:r w:rsidRPr="00895FD4">
              <w:rPr>
                <w:rFonts w:ascii="Helvetica" w:hAnsi="Helvetica" w:cs="Helvetica"/>
                <w:bCs/>
                <w:sz w:val="20"/>
                <w:szCs w:val="20"/>
                <w:lang w:val="en-US"/>
              </w:rPr>
              <w:t>stability</w:t>
            </w:r>
          </w:p>
        </w:tc>
        <w:tc>
          <w:tcPr>
            <w:tcW w:w="2410" w:type="dxa"/>
            <w:vMerge w:val="restart"/>
            <w:vAlign w:val="center"/>
          </w:tcPr>
          <w:p w14:paraId="51C0EFC3"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-80°C</w:t>
            </w:r>
            <w:r w:rsidRPr="00406274">
              <w:rPr>
                <w:rFonts w:ascii="Helvetica" w:hAnsi="Helvetica" w:cs="Helvetica"/>
                <w:bCs/>
                <w:color w:val="000000" w:themeColor="text1"/>
                <w:sz w:val="20"/>
                <w:szCs w:val="20"/>
                <w:lang w:val="en-US"/>
              </w:rPr>
              <w:t>, 3 months</w:t>
            </w:r>
          </w:p>
        </w:tc>
        <w:tc>
          <w:tcPr>
            <w:tcW w:w="1701" w:type="dxa"/>
            <w:vAlign w:val="center"/>
          </w:tcPr>
          <w:p w14:paraId="71BAF6FC"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L</w:t>
            </w:r>
          </w:p>
        </w:tc>
        <w:tc>
          <w:tcPr>
            <w:tcW w:w="1276" w:type="dxa"/>
            <w:vAlign w:val="center"/>
          </w:tcPr>
          <w:p w14:paraId="2CA21803"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104.6</w:t>
            </w:r>
          </w:p>
        </w:tc>
        <w:tc>
          <w:tcPr>
            <w:tcW w:w="1275" w:type="dxa"/>
            <w:vAlign w:val="center"/>
          </w:tcPr>
          <w:p w14:paraId="617FE54F"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2.8</w:t>
            </w:r>
          </w:p>
        </w:tc>
      </w:tr>
      <w:tr w:rsidR="00235908" w14:paraId="2BEF77D5" w14:textId="77777777" w:rsidTr="009964A9">
        <w:trPr>
          <w:jc w:val="center"/>
        </w:trPr>
        <w:tc>
          <w:tcPr>
            <w:tcW w:w="2405" w:type="dxa"/>
            <w:vMerge/>
            <w:vAlign w:val="center"/>
          </w:tcPr>
          <w:p w14:paraId="727B93E1" w14:textId="77777777" w:rsidR="00E23578" w:rsidRPr="00895FD4" w:rsidRDefault="00E23578" w:rsidP="00E23578">
            <w:pPr>
              <w:jc w:val="center"/>
              <w:rPr>
                <w:rFonts w:ascii="Helvetica" w:hAnsi="Helvetica" w:cs="Helvetica"/>
                <w:bCs/>
                <w:sz w:val="20"/>
                <w:szCs w:val="20"/>
                <w:lang w:val="en-US"/>
              </w:rPr>
            </w:pPr>
          </w:p>
        </w:tc>
        <w:tc>
          <w:tcPr>
            <w:tcW w:w="2410" w:type="dxa"/>
            <w:vMerge/>
            <w:vAlign w:val="center"/>
          </w:tcPr>
          <w:p w14:paraId="09E50EB0" w14:textId="77777777" w:rsidR="00E23578" w:rsidRPr="00CC215C" w:rsidRDefault="00E23578" w:rsidP="00E23578">
            <w:pPr>
              <w:jc w:val="center"/>
              <w:rPr>
                <w:rFonts w:ascii="Helvetica" w:hAnsi="Helvetica" w:cs="Helvetica"/>
                <w:bCs/>
                <w:sz w:val="20"/>
                <w:szCs w:val="20"/>
                <w:lang w:val="en-US"/>
              </w:rPr>
            </w:pPr>
          </w:p>
        </w:tc>
        <w:tc>
          <w:tcPr>
            <w:tcW w:w="1701" w:type="dxa"/>
            <w:vAlign w:val="center"/>
          </w:tcPr>
          <w:p w14:paraId="3371285E"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QC H</w:t>
            </w:r>
          </w:p>
        </w:tc>
        <w:tc>
          <w:tcPr>
            <w:tcW w:w="1276" w:type="dxa"/>
            <w:vAlign w:val="center"/>
          </w:tcPr>
          <w:p w14:paraId="17265AFE"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105.4</w:t>
            </w:r>
          </w:p>
        </w:tc>
        <w:tc>
          <w:tcPr>
            <w:tcW w:w="1275" w:type="dxa"/>
            <w:vAlign w:val="center"/>
          </w:tcPr>
          <w:p w14:paraId="357D88A2" w14:textId="77777777" w:rsidR="00E23578" w:rsidRPr="00CC215C" w:rsidRDefault="00E94100" w:rsidP="00E23578">
            <w:pPr>
              <w:jc w:val="center"/>
              <w:rPr>
                <w:rFonts w:ascii="Helvetica" w:hAnsi="Helvetica" w:cs="Helvetica"/>
                <w:bCs/>
                <w:sz w:val="20"/>
                <w:szCs w:val="20"/>
                <w:lang w:val="en-US"/>
              </w:rPr>
            </w:pPr>
            <w:r w:rsidRPr="00CC215C">
              <w:rPr>
                <w:rFonts w:ascii="Helvetica" w:hAnsi="Helvetica" w:cs="Helvetica"/>
                <w:bCs/>
                <w:sz w:val="20"/>
                <w:szCs w:val="20"/>
                <w:lang w:val="en-US"/>
              </w:rPr>
              <w:t>2.3</w:t>
            </w:r>
          </w:p>
        </w:tc>
      </w:tr>
      <w:tr w:rsidR="00235908" w14:paraId="5D697AD8" w14:textId="77777777" w:rsidTr="009964A9">
        <w:trPr>
          <w:jc w:val="center"/>
        </w:trPr>
        <w:tc>
          <w:tcPr>
            <w:tcW w:w="2405" w:type="dxa"/>
            <w:vAlign w:val="center"/>
          </w:tcPr>
          <w:p w14:paraId="1F702AFA" w14:textId="77777777" w:rsidR="00E23578" w:rsidRPr="00895FD4" w:rsidRDefault="00E23578" w:rsidP="00E23578">
            <w:pPr>
              <w:rPr>
                <w:rFonts w:ascii="Helvetica" w:hAnsi="Helvetica" w:cs="Helvetica"/>
                <w:bCs/>
                <w:sz w:val="20"/>
                <w:szCs w:val="20"/>
                <w:lang w:val="en-US"/>
              </w:rPr>
            </w:pPr>
          </w:p>
        </w:tc>
        <w:tc>
          <w:tcPr>
            <w:tcW w:w="2410" w:type="dxa"/>
            <w:vAlign w:val="center"/>
          </w:tcPr>
          <w:p w14:paraId="2D2D871F" w14:textId="77777777" w:rsidR="00E23578" w:rsidRPr="00CC215C" w:rsidRDefault="00E23578" w:rsidP="00E23578">
            <w:pPr>
              <w:jc w:val="center"/>
              <w:rPr>
                <w:rFonts w:ascii="Helvetica" w:hAnsi="Helvetica" w:cs="Helvetica"/>
                <w:bCs/>
                <w:sz w:val="20"/>
                <w:szCs w:val="20"/>
                <w:lang w:val="en-US"/>
              </w:rPr>
            </w:pPr>
          </w:p>
        </w:tc>
        <w:tc>
          <w:tcPr>
            <w:tcW w:w="1701" w:type="dxa"/>
            <w:vAlign w:val="center"/>
          </w:tcPr>
          <w:p w14:paraId="46A582FC" w14:textId="77777777" w:rsidR="00E23578" w:rsidRPr="00CC215C" w:rsidRDefault="00E23578" w:rsidP="00E23578">
            <w:pPr>
              <w:jc w:val="center"/>
              <w:rPr>
                <w:rFonts w:ascii="Helvetica" w:hAnsi="Helvetica" w:cs="Helvetica"/>
                <w:bCs/>
                <w:sz w:val="20"/>
                <w:szCs w:val="20"/>
                <w:lang w:val="en-US"/>
              </w:rPr>
            </w:pPr>
          </w:p>
        </w:tc>
        <w:tc>
          <w:tcPr>
            <w:tcW w:w="1276" w:type="dxa"/>
            <w:vAlign w:val="center"/>
          </w:tcPr>
          <w:p w14:paraId="569EC567" w14:textId="77777777" w:rsidR="00E23578" w:rsidRPr="00CC215C" w:rsidRDefault="00E23578" w:rsidP="00E23578">
            <w:pPr>
              <w:jc w:val="center"/>
              <w:rPr>
                <w:rFonts w:ascii="Helvetica" w:hAnsi="Helvetica" w:cs="Helvetica"/>
                <w:bCs/>
                <w:sz w:val="20"/>
                <w:szCs w:val="20"/>
                <w:lang w:val="en-US"/>
              </w:rPr>
            </w:pPr>
          </w:p>
        </w:tc>
        <w:tc>
          <w:tcPr>
            <w:tcW w:w="1275" w:type="dxa"/>
            <w:vAlign w:val="center"/>
          </w:tcPr>
          <w:p w14:paraId="2407E1AD" w14:textId="77777777" w:rsidR="00E23578" w:rsidRPr="00CC215C" w:rsidRDefault="00E23578" w:rsidP="00E23578">
            <w:pPr>
              <w:jc w:val="center"/>
              <w:rPr>
                <w:rFonts w:ascii="Helvetica" w:hAnsi="Helvetica" w:cs="Helvetica"/>
                <w:bCs/>
                <w:sz w:val="20"/>
                <w:szCs w:val="20"/>
                <w:lang w:val="en-US"/>
              </w:rPr>
            </w:pPr>
          </w:p>
        </w:tc>
      </w:tr>
      <w:tr w:rsidR="00235908" w14:paraId="518C25FD" w14:textId="77777777" w:rsidTr="009964A9">
        <w:trPr>
          <w:jc w:val="center"/>
        </w:trPr>
        <w:tc>
          <w:tcPr>
            <w:tcW w:w="2405" w:type="dxa"/>
            <w:vMerge w:val="restart"/>
            <w:vAlign w:val="center"/>
          </w:tcPr>
          <w:p w14:paraId="329A97DF"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H/I/L samples</w:t>
            </w:r>
          </w:p>
        </w:tc>
        <w:tc>
          <w:tcPr>
            <w:tcW w:w="2410" w:type="dxa"/>
            <w:vMerge w:val="restart"/>
            <w:vAlign w:val="center"/>
          </w:tcPr>
          <w:p w14:paraId="6FC112F6" w14:textId="77777777" w:rsidR="00E23578" w:rsidRPr="00CC215C" w:rsidRDefault="00E94100" w:rsidP="00E23578">
            <w:pPr>
              <w:jc w:val="center"/>
              <w:rPr>
                <w:rFonts w:ascii="Helvetica" w:hAnsi="Helvetica" w:cs="Helvetica"/>
                <w:color w:val="000000" w:themeColor="text1"/>
                <w:sz w:val="20"/>
                <w:szCs w:val="20"/>
                <w:lang w:val="en-US"/>
              </w:rPr>
            </w:pPr>
            <w:r w:rsidRPr="00895FD4">
              <w:rPr>
                <w:rFonts w:ascii="Helvetica" w:hAnsi="Helvetica" w:cs="Helvetica"/>
                <w:bCs/>
                <w:sz w:val="20"/>
                <w:szCs w:val="20"/>
                <w:lang w:val="en-US"/>
              </w:rPr>
              <w:t>hemolytic</w:t>
            </w:r>
          </w:p>
        </w:tc>
        <w:tc>
          <w:tcPr>
            <w:tcW w:w="1701" w:type="dxa"/>
            <w:vAlign w:val="center"/>
          </w:tcPr>
          <w:p w14:paraId="5D01561C" w14:textId="77777777" w:rsidR="00E23578" w:rsidRPr="00CC215C"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QC L</w:t>
            </w:r>
          </w:p>
        </w:tc>
        <w:tc>
          <w:tcPr>
            <w:tcW w:w="1276" w:type="dxa"/>
            <w:vAlign w:val="center"/>
          </w:tcPr>
          <w:p w14:paraId="17515BFF" w14:textId="77777777" w:rsidR="00E23578" w:rsidRPr="00CC215C"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107.2</w:t>
            </w:r>
          </w:p>
        </w:tc>
        <w:tc>
          <w:tcPr>
            <w:tcW w:w="1275" w:type="dxa"/>
            <w:vAlign w:val="center"/>
          </w:tcPr>
          <w:p w14:paraId="274307BA" w14:textId="77777777" w:rsidR="00E23578" w:rsidRPr="00CC215C"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4.6</w:t>
            </w:r>
          </w:p>
        </w:tc>
      </w:tr>
      <w:tr w:rsidR="00235908" w14:paraId="1DBF47CB" w14:textId="77777777" w:rsidTr="009964A9">
        <w:trPr>
          <w:jc w:val="center"/>
        </w:trPr>
        <w:tc>
          <w:tcPr>
            <w:tcW w:w="2405" w:type="dxa"/>
            <w:vMerge/>
            <w:vAlign w:val="center"/>
          </w:tcPr>
          <w:p w14:paraId="089A3654" w14:textId="77777777" w:rsidR="00E23578" w:rsidRPr="00895FD4" w:rsidRDefault="00E23578" w:rsidP="00E23578">
            <w:pPr>
              <w:jc w:val="center"/>
              <w:rPr>
                <w:rFonts w:ascii="Helvetica" w:hAnsi="Helvetica" w:cs="Helvetica"/>
                <w:bCs/>
                <w:sz w:val="20"/>
                <w:szCs w:val="20"/>
                <w:lang w:val="en-US"/>
              </w:rPr>
            </w:pPr>
          </w:p>
        </w:tc>
        <w:tc>
          <w:tcPr>
            <w:tcW w:w="2410" w:type="dxa"/>
            <w:vMerge/>
            <w:vAlign w:val="center"/>
          </w:tcPr>
          <w:p w14:paraId="1F22D8B5" w14:textId="77777777" w:rsidR="00E23578" w:rsidRPr="00895FD4" w:rsidRDefault="00E23578" w:rsidP="00E23578">
            <w:pPr>
              <w:jc w:val="center"/>
              <w:rPr>
                <w:rFonts w:ascii="Helvetica" w:hAnsi="Helvetica" w:cs="Helvetica"/>
                <w:bCs/>
                <w:sz w:val="20"/>
                <w:szCs w:val="20"/>
                <w:lang w:val="en-US"/>
              </w:rPr>
            </w:pPr>
          </w:p>
        </w:tc>
        <w:tc>
          <w:tcPr>
            <w:tcW w:w="1701" w:type="dxa"/>
            <w:vAlign w:val="center"/>
          </w:tcPr>
          <w:p w14:paraId="16E06755" w14:textId="77777777" w:rsidR="00E23578"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QC H</w:t>
            </w:r>
          </w:p>
        </w:tc>
        <w:tc>
          <w:tcPr>
            <w:tcW w:w="1276" w:type="dxa"/>
            <w:vAlign w:val="center"/>
          </w:tcPr>
          <w:p w14:paraId="39E8D79C"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106.0</w:t>
            </w:r>
          </w:p>
        </w:tc>
        <w:tc>
          <w:tcPr>
            <w:tcW w:w="1275" w:type="dxa"/>
            <w:vAlign w:val="center"/>
          </w:tcPr>
          <w:p w14:paraId="34A44A33"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3.2</w:t>
            </w:r>
          </w:p>
        </w:tc>
      </w:tr>
      <w:tr w:rsidR="00235908" w14:paraId="3AD795FF" w14:textId="77777777" w:rsidTr="009964A9">
        <w:trPr>
          <w:jc w:val="center"/>
        </w:trPr>
        <w:tc>
          <w:tcPr>
            <w:tcW w:w="2405" w:type="dxa"/>
            <w:vMerge w:val="restart"/>
            <w:vAlign w:val="center"/>
          </w:tcPr>
          <w:p w14:paraId="6A504814"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H/I/L samples</w:t>
            </w:r>
          </w:p>
        </w:tc>
        <w:tc>
          <w:tcPr>
            <w:tcW w:w="2410" w:type="dxa"/>
            <w:vMerge w:val="restart"/>
            <w:vAlign w:val="center"/>
          </w:tcPr>
          <w:p w14:paraId="24EA15A3"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icteric</w:t>
            </w:r>
          </w:p>
        </w:tc>
        <w:tc>
          <w:tcPr>
            <w:tcW w:w="1701" w:type="dxa"/>
            <w:vAlign w:val="center"/>
          </w:tcPr>
          <w:p w14:paraId="434CD70C" w14:textId="77777777" w:rsidR="00E23578"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QC L</w:t>
            </w:r>
          </w:p>
        </w:tc>
        <w:tc>
          <w:tcPr>
            <w:tcW w:w="1276" w:type="dxa"/>
            <w:vAlign w:val="center"/>
          </w:tcPr>
          <w:p w14:paraId="75E2B01D"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102.3</w:t>
            </w:r>
          </w:p>
        </w:tc>
        <w:tc>
          <w:tcPr>
            <w:tcW w:w="1275" w:type="dxa"/>
            <w:vAlign w:val="center"/>
          </w:tcPr>
          <w:p w14:paraId="148B30B0"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4.8</w:t>
            </w:r>
          </w:p>
        </w:tc>
      </w:tr>
      <w:tr w:rsidR="00235908" w14:paraId="031D741C" w14:textId="77777777" w:rsidTr="009964A9">
        <w:trPr>
          <w:jc w:val="center"/>
        </w:trPr>
        <w:tc>
          <w:tcPr>
            <w:tcW w:w="2405" w:type="dxa"/>
            <w:vMerge/>
            <w:vAlign w:val="center"/>
          </w:tcPr>
          <w:p w14:paraId="7BA22B1B" w14:textId="77777777" w:rsidR="00E23578" w:rsidRPr="00895FD4" w:rsidRDefault="00E23578" w:rsidP="00E23578">
            <w:pPr>
              <w:jc w:val="center"/>
              <w:rPr>
                <w:rFonts w:ascii="Helvetica" w:hAnsi="Helvetica" w:cs="Helvetica"/>
                <w:bCs/>
                <w:sz w:val="20"/>
                <w:szCs w:val="20"/>
                <w:lang w:val="en-US"/>
              </w:rPr>
            </w:pPr>
          </w:p>
        </w:tc>
        <w:tc>
          <w:tcPr>
            <w:tcW w:w="2410" w:type="dxa"/>
            <w:vMerge/>
            <w:vAlign w:val="center"/>
          </w:tcPr>
          <w:p w14:paraId="175C91FD" w14:textId="77777777" w:rsidR="00E23578" w:rsidRPr="00895FD4" w:rsidRDefault="00E23578" w:rsidP="00E23578">
            <w:pPr>
              <w:jc w:val="center"/>
              <w:rPr>
                <w:rFonts w:ascii="Helvetica" w:hAnsi="Helvetica" w:cs="Helvetica"/>
                <w:bCs/>
                <w:sz w:val="20"/>
                <w:szCs w:val="20"/>
                <w:lang w:val="en-US"/>
              </w:rPr>
            </w:pPr>
          </w:p>
        </w:tc>
        <w:tc>
          <w:tcPr>
            <w:tcW w:w="1701" w:type="dxa"/>
            <w:vAlign w:val="center"/>
          </w:tcPr>
          <w:p w14:paraId="55594F08" w14:textId="77777777" w:rsidR="00E23578"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QC H</w:t>
            </w:r>
          </w:p>
        </w:tc>
        <w:tc>
          <w:tcPr>
            <w:tcW w:w="1276" w:type="dxa"/>
            <w:vAlign w:val="center"/>
          </w:tcPr>
          <w:p w14:paraId="5E39C19E"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108.6</w:t>
            </w:r>
          </w:p>
        </w:tc>
        <w:tc>
          <w:tcPr>
            <w:tcW w:w="1275" w:type="dxa"/>
            <w:vAlign w:val="center"/>
          </w:tcPr>
          <w:p w14:paraId="68C5B0D3"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1.9</w:t>
            </w:r>
          </w:p>
        </w:tc>
      </w:tr>
      <w:tr w:rsidR="00235908" w14:paraId="278BE4F5" w14:textId="77777777" w:rsidTr="009964A9">
        <w:trPr>
          <w:jc w:val="center"/>
        </w:trPr>
        <w:tc>
          <w:tcPr>
            <w:tcW w:w="2405" w:type="dxa"/>
            <w:vMerge w:val="restart"/>
            <w:vAlign w:val="center"/>
          </w:tcPr>
          <w:p w14:paraId="506EBFE0" w14:textId="77777777" w:rsidR="00E23578"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H/I/L samples</w:t>
            </w:r>
          </w:p>
          <w:p w14:paraId="00F89B2F" w14:textId="24B86105" w:rsidR="00576FDA" w:rsidRPr="00895FD4" w:rsidRDefault="00576FDA" w:rsidP="00E23578">
            <w:pPr>
              <w:jc w:val="center"/>
              <w:rPr>
                <w:rFonts w:ascii="Helvetica" w:hAnsi="Helvetica" w:cs="Helvetica"/>
                <w:bCs/>
                <w:sz w:val="20"/>
                <w:szCs w:val="20"/>
                <w:lang w:val="en-US"/>
              </w:rPr>
            </w:pPr>
          </w:p>
        </w:tc>
        <w:tc>
          <w:tcPr>
            <w:tcW w:w="2410" w:type="dxa"/>
            <w:vMerge w:val="restart"/>
            <w:vAlign w:val="center"/>
          </w:tcPr>
          <w:p w14:paraId="268CC760" w14:textId="6D2F65AD" w:rsidR="00E23578"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l</w:t>
            </w:r>
            <w:r w:rsidRPr="00895FD4">
              <w:rPr>
                <w:rFonts w:ascii="Helvetica" w:hAnsi="Helvetica" w:cs="Helvetica"/>
                <w:bCs/>
                <w:sz w:val="20"/>
                <w:szCs w:val="20"/>
                <w:lang w:val="en-US"/>
              </w:rPr>
              <w:t>ipemic</w:t>
            </w:r>
          </w:p>
          <w:p w14:paraId="5C660A7A" w14:textId="5B7B5C32" w:rsidR="00576FDA" w:rsidRPr="00895FD4" w:rsidRDefault="00576FDA" w:rsidP="00E23578">
            <w:pPr>
              <w:jc w:val="center"/>
              <w:rPr>
                <w:rFonts w:ascii="Helvetica" w:hAnsi="Helvetica" w:cs="Helvetica"/>
                <w:bCs/>
                <w:sz w:val="20"/>
                <w:szCs w:val="20"/>
                <w:lang w:val="en-US"/>
              </w:rPr>
            </w:pPr>
          </w:p>
        </w:tc>
        <w:tc>
          <w:tcPr>
            <w:tcW w:w="1701" w:type="dxa"/>
            <w:vAlign w:val="center"/>
          </w:tcPr>
          <w:p w14:paraId="51ACD133" w14:textId="77777777" w:rsidR="00E23578"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QC L</w:t>
            </w:r>
          </w:p>
        </w:tc>
        <w:tc>
          <w:tcPr>
            <w:tcW w:w="1276" w:type="dxa"/>
            <w:vAlign w:val="center"/>
          </w:tcPr>
          <w:p w14:paraId="6DE25F86"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106.0</w:t>
            </w:r>
          </w:p>
        </w:tc>
        <w:tc>
          <w:tcPr>
            <w:tcW w:w="1275" w:type="dxa"/>
            <w:vAlign w:val="center"/>
          </w:tcPr>
          <w:p w14:paraId="20779B42" w14:textId="77777777" w:rsidR="00E23578" w:rsidRPr="00895FD4"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3.5</w:t>
            </w:r>
          </w:p>
        </w:tc>
      </w:tr>
      <w:tr w:rsidR="00235908" w14:paraId="405FC67C" w14:textId="77777777" w:rsidTr="009964A9">
        <w:trPr>
          <w:jc w:val="center"/>
        </w:trPr>
        <w:tc>
          <w:tcPr>
            <w:tcW w:w="2405" w:type="dxa"/>
            <w:vMerge/>
            <w:vAlign w:val="center"/>
          </w:tcPr>
          <w:p w14:paraId="3CDB4466" w14:textId="77777777" w:rsidR="00E23578" w:rsidRPr="00895FD4" w:rsidRDefault="00E23578" w:rsidP="00E23578">
            <w:pPr>
              <w:jc w:val="center"/>
              <w:rPr>
                <w:rFonts w:ascii="Helvetica" w:hAnsi="Helvetica" w:cs="Helvetica"/>
                <w:bCs/>
                <w:sz w:val="20"/>
                <w:szCs w:val="20"/>
                <w:lang w:val="en-US"/>
              </w:rPr>
            </w:pPr>
          </w:p>
        </w:tc>
        <w:tc>
          <w:tcPr>
            <w:tcW w:w="2410" w:type="dxa"/>
            <w:vMerge/>
            <w:vAlign w:val="center"/>
          </w:tcPr>
          <w:p w14:paraId="42DBDC24" w14:textId="77777777" w:rsidR="00E23578" w:rsidRPr="00895FD4" w:rsidRDefault="00E23578" w:rsidP="00E23578">
            <w:pPr>
              <w:jc w:val="center"/>
              <w:rPr>
                <w:rFonts w:ascii="Helvetica" w:hAnsi="Helvetica" w:cs="Helvetica"/>
                <w:bCs/>
                <w:sz w:val="20"/>
                <w:szCs w:val="20"/>
                <w:lang w:val="en-US"/>
              </w:rPr>
            </w:pPr>
          </w:p>
        </w:tc>
        <w:tc>
          <w:tcPr>
            <w:tcW w:w="1701" w:type="dxa"/>
            <w:vAlign w:val="center"/>
          </w:tcPr>
          <w:p w14:paraId="0158DC1E" w14:textId="77777777" w:rsidR="00E23578" w:rsidRDefault="00E94100" w:rsidP="00E23578">
            <w:pPr>
              <w:jc w:val="center"/>
              <w:rPr>
                <w:rFonts w:ascii="Helvetica" w:hAnsi="Helvetica" w:cs="Helvetica"/>
                <w:bCs/>
                <w:sz w:val="20"/>
                <w:szCs w:val="20"/>
                <w:lang w:val="en-US"/>
              </w:rPr>
            </w:pPr>
            <w:r>
              <w:rPr>
                <w:rFonts w:ascii="Helvetica" w:hAnsi="Helvetica" w:cs="Helvetica"/>
                <w:bCs/>
                <w:sz w:val="20"/>
                <w:szCs w:val="20"/>
                <w:lang w:val="en-US"/>
              </w:rPr>
              <w:t>QC H</w:t>
            </w:r>
          </w:p>
          <w:p w14:paraId="079917D0" w14:textId="0D5E9A79" w:rsidR="00576FDA" w:rsidRDefault="00576FDA" w:rsidP="00E23578">
            <w:pPr>
              <w:jc w:val="center"/>
              <w:rPr>
                <w:rFonts w:ascii="Helvetica" w:hAnsi="Helvetica" w:cs="Helvetica"/>
                <w:bCs/>
                <w:sz w:val="20"/>
                <w:szCs w:val="20"/>
                <w:lang w:val="en-US"/>
              </w:rPr>
            </w:pPr>
          </w:p>
        </w:tc>
        <w:tc>
          <w:tcPr>
            <w:tcW w:w="1276" w:type="dxa"/>
            <w:vAlign w:val="center"/>
          </w:tcPr>
          <w:p w14:paraId="79FA9930" w14:textId="77777777" w:rsidR="00E23578"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107.7</w:t>
            </w:r>
          </w:p>
          <w:p w14:paraId="17334C06" w14:textId="1446C4DA" w:rsidR="00576FDA" w:rsidRPr="00895FD4" w:rsidRDefault="00576FDA" w:rsidP="00E23578">
            <w:pPr>
              <w:jc w:val="center"/>
              <w:rPr>
                <w:rFonts w:ascii="Helvetica" w:hAnsi="Helvetica" w:cs="Helvetica"/>
                <w:bCs/>
                <w:sz w:val="20"/>
                <w:szCs w:val="20"/>
                <w:lang w:val="en-US"/>
              </w:rPr>
            </w:pPr>
          </w:p>
        </w:tc>
        <w:tc>
          <w:tcPr>
            <w:tcW w:w="1275" w:type="dxa"/>
            <w:vAlign w:val="center"/>
          </w:tcPr>
          <w:p w14:paraId="72EFE930" w14:textId="77777777" w:rsidR="00E23578" w:rsidRDefault="00E94100" w:rsidP="00E23578">
            <w:pPr>
              <w:jc w:val="center"/>
              <w:rPr>
                <w:rFonts w:ascii="Helvetica" w:hAnsi="Helvetica" w:cs="Helvetica"/>
                <w:bCs/>
                <w:sz w:val="20"/>
                <w:szCs w:val="20"/>
                <w:lang w:val="en-US"/>
              </w:rPr>
            </w:pPr>
            <w:r w:rsidRPr="00895FD4">
              <w:rPr>
                <w:rFonts w:ascii="Helvetica" w:hAnsi="Helvetica" w:cs="Helvetica"/>
                <w:bCs/>
                <w:sz w:val="20"/>
                <w:szCs w:val="20"/>
                <w:lang w:val="en-US"/>
              </w:rPr>
              <w:t>6.8</w:t>
            </w:r>
          </w:p>
          <w:p w14:paraId="25F84445" w14:textId="3BD84586" w:rsidR="00576FDA" w:rsidRPr="00895FD4" w:rsidRDefault="00576FDA" w:rsidP="00E23578">
            <w:pPr>
              <w:jc w:val="center"/>
              <w:rPr>
                <w:rFonts w:ascii="Helvetica" w:hAnsi="Helvetica" w:cs="Helvetica"/>
                <w:bCs/>
                <w:sz w:val="20"/>
                <w:szCs w:val="20"/>
                <w:lang w:val="en-US"/>
              </w:rPr>
            </w:pPr>
          </w:p>
        </w:tc>
      </w:tr>
    </w:tbl>
    <w:p w14:paraId="3AD5A462" w14:textId="25F1F258" w:rsidR="00831050" w:rsidRDefault="00831050">
      <w:pPr>
        <w:rPr>
          <w:rFonts w:ascii="Helvetica" w:hAnsi="Helvetica" w:cs="Helvetica"/>
          <w:lang w:val="en-US"/>
        </w:rPr>
      </w:pPr>
    </w:p>
    <w:p w14:paraId="7963BCF1" w14:textId="39E635DF" w:rsidR="00831050" w:rsidRPr="009964A9" w:rsidRDefault="00E94100" w:rsidP="009964A9">
      <w:pPr>
        <w:pStyle w:val="Beschriftung"/>
        <w:keepNext/>
        <w:spacing w:after="0"/>
        <w:jc w:val="both"/>
        <w:rPr>
          <w:rFonts w:ascii="Helvetica" w:hAnsi="Helvetica" w:cs="Helvetica"/>
          <w:b/>
          <w:bCs/>
          <w:i w:val="0"/>
          <w:color w:val="000000" w:themeColor="text1"/>
          <w:sz w:val="20"/>
          <w:szCs w:val="20"/>
          <w:lang w:val="en-US"/>
        </w:rPr>
      </w:pPr>
      <w:r w:rsidRPr="009964A9">
        <w:rPr>
          <w:rFonts w:ascii="Helvetica" w:hAnsi="Helvetica" w:cs="Helvetica"/>
          <w:b/>
          <w:bCs/>
          <w:i w:val="0"/>
          <w:color w:val="000000" w:themeColor="text1"/>
          <w:sz w:val="20"/>
          <w:szCs w:val="20"/>
          <w:lang w:val="en-US"/>
        </w:rPr>
        <w:t>Table S</w:t>
      </w:r>
      <w:r w:rsidR="005B3EC4" w:rsidRPr="009964A9">
        <w:rPr>
          <w:rFonts w:ascii="Helvetica" w:hAnsi="Helvetica" w:cs="Helvetica"/>
          <w:b/>
          <w:bCs/>
          <w:i w:val="0"/>
          <w:color w:val="000000" w:themeColor="text1"/>
          <w:sz w:val="20"/>
          <w:szCs w:val="20"/>
          <w:lang w:val="en-US"/>
        </w:rPr>
        <w:t>4</w:t>
      </w:r>
      <w:r w:rsidRPr="009964A9">
        <w:rPr>
          <w:rFonts w:ascii="Helvetica" w:hAnsi="Helvetica" w:cs="Helvetica"/>
          <w:b/>
          <w:bCs/>
          <w:i w:val="0"/>
          <w:color w:val="000000" w:themeColor="text1"/>
          <w:sz w:val="20"/>
          <w:szCs w:val="20"/>
          <w:lang w:val="en-US"/>
        </w:rPr>
        <w:t xml:space="preserve">: </w:t>
      </w:r>
      <w:r w:rsidR="00E23578" w:rsidRPr="009964A9">
        <w:rPr>
          <w:rFonts w:ascii="Helvetica" w:hAnsi="Helvetica" w:cs="Helvetica"/>
          <w:b/>
          <w:bCs/>
          <w:i w:val="0"/>
          <w:color w:val="000000" w:themeColor="text1"/>
          <w:sz w:val="20"/>
          <w:szCs w:val="20"/>
          <w:lang w:val="en-US"/>
        </w:rPr>
        <w:t>Validation results for matrix effect and recovery</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01"/>
        <w:gridCol w:w="283"/>
        <w:gridCol w:w="2268"/>
        <w:gridCol w:w="2263"/>
      </w:tblGrid>
      <w:tr w:rsidR="00235908" w14:paraId="09999FDD" w14:textId="77777777" w:rsidTr="009964A9">
        <w:trPr>
          <w:trHeight w:val="510"/>
        </w:trPr>
        <w:tc>
          <w:tcPr>
            <w:tcW w:w="2547" w:type="dxa"/>
            <w:tcBorders>
              <w:top w:val="single" w:sz="4" w:space="0" w:color="auto"/>
              <w:bottom w:val="single" w:sz="4" w:space="0" w:color="auto"/>
            </w:tcBorders>
            <w:vAlign w:val="center"/>
          </w:tcPr>
          <w:p w14:paraId="4B7E6706"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Validation parameter</w:t>
            </w:r>
          </w:p>
        </w:tc>
        <w:tc>
          <w:tcPr>
            <w:tcW w:w="1701" w:type="dxa"/>
            <w:tcBorders>
              <w:top w:val="single" w:sz="4" w:space="0" w:color="auto"/>
              <w:bottom w:val="single" w:sz="4" w:space="0" w:color="auto"/>
            </w:tcBorders>
            <w:vAlign w:val="center"/>
          </w:tcPr>
          <w:p w14:paraId="69F03AD5"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Level</w:t>
            </w:r>
          </w:p>
        </w:tc>
        <w:tc>
          <w:tcPr>
            <w:tcW w:w="283" w:type="dxa"/>
            <w:tcBorders>
              <w:top w:val="single" w:sz="4" w:space="0" w:color="auto"/>
              <w:bottom w:val="single" w:sz="4" w:space="0" w:color="auto"/>
            </w:tcBorders>
          </w:tcPr>
          <w:p w14:paraId="400DED8C" w14:textId="77777777" w:rsidR="00E23578" w:rsidRPr="009964A9" w:rsidRDefault="00E23578" w:rsidP="00E23578">
            <w:pPr>
              <w:jc w:val="center"/>
              <w:rPr>
                <w:rFonts w:ascii="Helvetica" w:hAnsi="Helvetica" w:cs="Helvetica"/>
                <w:b/>
                <w:bCs/>
                <w:sz w:val="20"/>
                <w:lang w:val="en-GB"/>
              </w:rPr>
            </w:pPr>
          </w:p>
        </w:tc>
        <w:tc>
          <w:tcPr>
            <w:tcW w:w="2268" w:type="dxa"/>
            <w:tcBorders>
              <w:top w:val="single" w:sz="4" w:space="0" w:color="auto"/>
              <w:bottom w:val="single" w:sz="4" w:space="0" w:color="auto"/>
            </w:tcBorders>
            <w:vAlign w:val="center"/>
          </w:tcPr>
          <w:p w14:paraId="61562342"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IS-normalized MF</w:t>
            </w:r>
          </w:p>
        </w:tc>
        <w:tc>
          <w:tcPr>
            <w:tcW w:w="2263" w:type="dxa"/>
            <w:tcBorders>
              <w:top w:val="single" w:sz="4" w:space="0" w:color="auto"/>
              <w:bottom w:val="single" w:sz="4" w:space="0" w:color="auto"/>
            </w:tcBorders>
            <w:vAlign w:val="center"/>
          </w:tcPr>
          <w:p w14:paraId="77761F3F" w14:textId="77777777" w:rsidR="00E23578" w:rsidRPr="009964A9" w:rsidRDefault="00E94100" w:rsidP="00E23578">
            <w:pPr>
              <w:jc w:val="center"/>
              <w:rPr>
                <w:rFonts w:ascii="Helvetica" w:hAnsi="Helvetica" w:cs="Helvetica"/>
                <w:b/>
                <w:bCs/>
                <w:sz w:val="20"/>
                <w:lang w:val="en-GB"/>
              </w:rPr>
            </w:pPr>
            <w:r w:rsidRPr="009964A9">
              <w:rPr>
                <w:rFonts w:ascii="Helvetica" w:hAnsi="Helvetica" w:cs="Helvetica"/>
                <w:b/>
                <w:bCs/>
                <w:sz w:val="20"/>
                <w:lang w:val="en-GB"/>
              </w:rPr>
              <w:t>Precision (CV, %)</w:t>
            </w:r>
          </w:p>
        </w:tc>
      </w:tr>
      <w:tr w:rsidR="00235908" w14:paraId="5CFBEA16" w14:textId="77777777" w:rsidTr="009964A9">
        <w:tc>
          <w:tcPr>
            <w:tcW w:w="2547" w:type="dxa"/>
            <w:vMerge w:val="restart"/>
            <w:tcBorders>
              <w:top w:val="single" w:sz="4" w:space="0" w:color="auto"/>
            </w:tcBorders>
            <w:vAlign w:val="center"/>
          </w:tcPr>
          <w:p w14:paraId="65968B05" w14:textId="77777777" w:rsidR="00E23578" w:rsidRDefault="00E23578" w:rsidP="00E23578">
            <w:pPr>
              <w:jc w:val="center"/>
              <w:rPr>
                <w:rFonts w:ascii="Helvetica" w:hAnsi="Helvetica" w:cs="Helvetica"/>
                <w:iCs/>
                <w:color w:val="000000" w:themeColor="text1"/>
                <w:sz w:val="20"/>
                <w:szCs w:val="20"/>
                <w:lang w:val="en-GB"/>
              </w:rPr>
            </w:pPr>
          </w:p>
          <w:p w14:paraId="5B601F53" w14:textId="77777777" w:rsidR="00E23578" w:rsidRPr="00F03C15" w:rsidRDefault="00E94100" w:rsidP="00E23578">
            <w:pPr>
              <w:jc w:val="center"/>
              <w:rPr>
                <w:rFonts w:ascii="Helvetica" w:hAnsi="Helvetica" w:cs="Helvetica"/>
                <w:iCs/>
                <w:color w:val="000000" w:themeColor="text1"/>
                <w:sz w:val="20"/>
                <w:szCs w:val="20"/>
                <w:lang w:val="en-GB"/>
              </w:rPr>
            </w:pPr>
            <w:r w:rsidRPr="00F03C15">
              <w:rPr>
                <w:rFonts w:ascii="Helvetica" w:hAnsi="Helvetica" w:cs="Helvetica"/>
                <w:iCs/>
                <w:color w:val="000000" w:themeColor="text1"/>
                <w:sz w:val="20"/>
                <w:szCs w:val="20"/>
                <w:lang w:val="en-GB"/>
              </w:rPr>
              <w:t>Matrix effect</w:t>
            </w:r>
          </w:p>
        </w:tc>
        <w:tc>
          <w:tcPr>
            <w:tcW w:w="1701" w:type="dxa"/>
            <w:tcBorders>
              <w:top w:val="single" w:sz="4" w:space="0" w:color="auto"/>
            </w:tcBorders>
            <w:vAlign w:val="center"/>
          </w:tcPr>
          <w:p w14:paraId="119E8B32" w14:textId="77777777" w:rsidR="00E23578" w:rsidRDefault="00E23578" w:rsidP="00E23578">
            <w:pPr>
              <w:jc w:val="center"/>
              <w:rPr>
                <w:rFonts w:ascii="Helvetica" w:hAnsi="Helvetica" w:cs="Helvetica"/>
                <w:color w:val="000000" w:themeColor="text1"/>
                <w:sz w:val="20"/>
                <w:szCs w:val="20"/>
                <w:lang w:val="en-US"/>
              </w:rPr>
            </w:pPr>
          </w:p>
          <w:p w14:paraId="0A4EC10D"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QC L</w:t>
            </w:r>
          </w:p>
        </w:tc>
        <w:tc>
          <w:tcPr>
            <w:tcW w:w="283" w:type="dxa"/>
            <w:tcBorders>
              <w:top w:val="single" w:sz="4" w:space="0" w:color="auto"/>
            </w:tcBorders>
          </w:tcPr>
          <w:p w14:paraId="0A50D8EE" w14:textId="77777777" w:rsidR="00E23578" w:rsidRDefault="00E23578" w:rsidP="00E23578">
            <w:pPr>
              <w:jc w:val="center"/>
              <w:rPr>
                <w:rFonts w:ascii="Helvetica" w:hAnsi="Helvetica" w:cs="Helvetica"/>
                <w:color w:val="000000" w:themeColor="text1"/>
                <w:sz w:val="20"/>
                <w:szCs w:val="20"/>
                <w:lang w:val="en-US"/>
              </w:rPr>
            </w:pPr>
          </w:p>
        </w:tc>
        <w:tc>
          <w:tcPr>
            <w:tcW w:w="2268" w:type="dxa"/>
            <w:tcBorders>
              <w:top w:val="single" w:sz="4" w:space="0" w:color="auto"/>
            </w:tcBorders>
            <w:vAlign w:val="center"/>
          </w:tcPr>
          <w:p w14:paraId="5A9EE7B2" w14:textId="77777777" w:rsidR="00E23578" w:rsidRDefault="00E23578" w:rsidP="00E23578">
            <w:pPr>
              <w:jc w:val="center"/>
              <w:rPr>
                <w:rFonts w:ascii="Helvetica" w:hAnsi="Helvetica" w:cs="Helvetica"/>
                <w:color w:val="000000" w:themeColor="text1"/>
                <w:sz w:val="20"/>
                <w:szCs w:val="20"/>
                <w:lang w:val="en-US"/>
              </w:rPr>
            </w:pPr>
          </w:p>
          <w:p w14:paraId="1D2B6B36"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1.01</w:t>
            </w:r>
          </w:p>
        </w:tc>
        <w:tc>
          <w:tcPr>
            <w:tcW w:w="2263" w:type="dxa"/>
            <w:tcBorders>
              <w:top w:val="single" w:sz="4" w:space="0" w:color="auto"/>
            </w:tcBorders>
            <w:vAlign w:val="center"/>
          </w:tcPr>
          <w:p w14:paraId="25BCBE67" w14:textId="77777777" w:rsidR="00E23578" w:rsidRDefault="00E23578" w:rsidP="00E23578">
            <w:pPr>
              <w:jc w:val="center"/>
              <w:rPr>
                <w:rFonts w:ascii="Helvetica" w:hAnsi="Helvetica" w:cs="Helvetica"/>
                <w:color w:val="000000" w:themeColor="text1"/>
                <w:sz w:val="20"/>
                <w:szCs w:val="20"/>
                <w:lang w:val="en-US"/>
              </w:rPr>
            </w:pPr>
          </w:p>
          <w:p w14:paraId="54E12958" w14:textId="5A4BC421" w:rsidR="00E23578" w:rsidRPr="00CF051E" w:rsidRDefault="00E94100" w:rsidP="00E23578">
            <w:pPr>
              <w:jc w:val="center"/>
              <w:rPr>
                <w:rFonts w:ascii="Helvetica" w:hAnsi="Helvetica" w:cs="Helvetica"/>
                <w:color w:val="000000" w:themeColor="text1"/>
                <w:sz w:val="20"/>
                <w:szCs w:val="20"/>
                <w:lang w:val="en-US"/>
              </w:rPr>
            </w:pPr>
            <w:r w:rsidRPr="00CF051E">
              <w:rPr>
                <w:rFonts w:ascii="Helvetica" w:hAnsi="Helvetica" w:cs="Helvetica"/>
                <w:color w:val="000000" w:themeColor="text1"/>
                <w:sz w:val="20"/>
                <w:szCs w:val="20"/>
                <w:lang w:val="en-US"/>
              </w:rPr>
              <w:t>5.5</w:t>
            </w:r>
          </w:p>
        </w:tc>
      </w:tr>
      <w:tr w:rsidR="00235908" w14:paraId="1C2BAA9F" w14:textId="77777777" w:rsidTr="009964A9">
        <w:tc>
          <w:tcPr>
            <w:tcW w:w="2547" w:type="dxa"/>
            <w:vMerge/>
            <w:vAlign w:val="center"/>
          </w:tcPr>
          <w:p w14:paraId="47503505" w14:textId="77777777" w:rsidR="00E23578" w:rsidRPr="00F03C15" w:rsidRDefault="00E23578" w:rsidP="00E23578">
            <w:pPr>
              <w:jc w:val="center"/>
              <w:rPr>
                <w:rFonts w:ascii="Helvetica" w:hAnsi="Helvetica" w:cs="Helvetica"/>
                <w:iCs/>
                <w:color w:val="000000" w:themeColor="text1"/>
                <w:sz w:val="20"/>
                <w:szCs w:val="20"/>
                <w:lang w:val="en-GB"/>
              </w:rPr>
            </w:pPr>
          </w:p>
        </w:tc>
        <w:tc>
          <w:tcPr>
            <w:tcW w:w="1701" w:type="dxa"/>
            <w:vAlign w:val="center"/>
          </w:tcPr>
          <w:p w14:paraId="6B0ED149"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QC M</w:t>
            </w:r>
          </w:p>
        </w:tc>
        <w:tc>
          <w:tcPr>
            <w:tcW w:w="283" w:type="dxa"/>
          </w:tcPr>
          <w:p w14:paraId="327FE0DF" w14:textId="77777777" w:rsidR="00E23578" w:rsidRPr="00CF051E" w:rsidRDefault="00E23578" w:rsidP="00E23578">
            <w:pPr>
              <w:jc w:val="center"/>
              <w:rPr>
                <w:rFonts w:ascii="Helvetica" w:hAnsi="Helvetica" w:cs="Helvetica"/>
                <w:color w:val="000000" w:themeColor="text1"/>
                <w:sz w:val="20"/>
                <w:szCs w:val="20"/>
                <w:lang w:val="en-US"/>
              </w:rPr>
            </w:pPr>
          </w:p>
        </w:tc>
        <w:tc>
          <w:tcPr>
            <w:tcW w:w="2268" w:type="dxa"/>
            <w:vAlign w:val="center"/>
          </w:tcPr>
          <w:p w14:paraId="6EE28E85"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1.08</w:t>
            </w:r>
          </w:p>
        </w:tc>
        <w:tc>
          <w:tcPr>
            <w:tcW w:w="2263" w:type="dxa"/>
            <w:vAlign w:val="center"/>
          </w:tcPr>
          <w:p w14:paraId="04827769" w14:textId="4FBB8FF2" w:rsidR="00E23578" w:rsidRPr="00CF051E" w:rsidRDefault="00E94100" w:rsidP="00E23578">
            <w:pPr>
              <w:jc w:val="center"/>
              <w:rPr>
                <w:rFonts w:ascii="Helvetica" w:hAnsi="Helvetica" w:cs="Helvetica"/>
                <w:color w:val="000000" w:themeColor="text1"/>
                <w:sz w:val="20"/>
                <w:szCs w:val="20"/>
                <w:lang w:val="en-US"/>
              </w:rPr>
            </w:pPr>
            <w:r w:rsidRPr="00CF051E">
              <w:rPr>
                <w:rFonts w:ascii="Helvetica" w:hAnsi="Helvetica" w:cs="Helvetica"/>
                <w:color w:val="000000" w:themeColor="text1"/>
                <w:sz w:val="20"/>
                <w:szCs w:val="20"/>
                <w:lang w:val="en-US"/>
              </w:rPr>
              <w:t>11.0</w:t>
            </w:r>
          </w:p>
        </w:tc>
      </w:tr>
      <w:tr w:rsidR="00235908" w14:paraId="3F52E1C6" w14:textId="77777777" w:rsidTr="009964A9">
        <w:tc>
          <w:tcPr>
            <w:tcW w:w="2547" w:type="dxa"/>
            <w:vMerge/>
            <w:vAlign w:val="center"/>
          </w:tcPr>
          <w:p w14:paraId="523D676F" w14:textId="77777777" w:rsidR="00E23578" w:rsidRPr="00F03C15" w:rsidRDefault="00E23578" w:rsidP="00E23578">
            <w:pPr>
              <w:jc w:val="center"/>
              <w:rPr>
                <w:rFonts w:ascii="Helvetica" w:hAnsi="Helvetica" w:cs="Helvetica"/>
                <w:iCs/>
                <w:color w:val="000000" w:themeColor="text1"/>
                <w:sz w:val="20"/>
                <w:szCs w:val="20"/>
                <w:lang w:val="en-GB"/>
              </w:rPr>
            </w:pPr>
          </w:p>
        </w:tc>
        <w:tc>
          <w:tcPr>
            <w:tcW w:w="1701" w:type="dxa"/>
            <w:vAlign w:val="center"/>
          </w:tcPr>
          <w:p w14:paraId="18B5E6B7"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QC H</w:t>
            </w:r>
          </w:p>
        </w:tc>
        <w:tc>
          <w:tcPr>
            <w:tcW w:w="283" w:type="dxa"/>
          </w:tcPr>
          <w:p w14:paraId="1560C8B5" w14:textId="77777777" w:rsidR="00E23578" w:rsidRPr="00CF051E" w:rsidRDefault="00E23578" w:rsidP="00E23578">
            <w:pPr>
              <w:jc w:val="center"/>
              <w:rPr>
                <w:rFonts w:ascii="Helvetica" w:hAnsi="Helvetica" w:cs="Helvetica"/>
                <w:color w:val="000000" w:themeColor="text1"/>
                <w:sz w:val="20"/>
                <w:szCs w:val="20"/>
                <w:lang w:val="en-US"/>
              </w:rPr>
            </w:pPr>
          </w:p>
        </w:tc>
        <w:tc>
          <w:tcPr>
            <w:tcW w:w="2268" w:type="dxa"/>
            <w:vAlign w:val="center"/>
          </w:tcPr>
          <w:p w14:paraId="3D009382"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1.10</w:t>
            </w:r>
          </w:p>
        </w:tc>
        <w:tc>
          <w:tcPr>
            <w:tcW w:w="2263" w:type="dxa"/>
            <w:vAlign w:val="center"/>
          </w:tcPr>
          <w:p w14:paraId="5A27AE34" w14:textId="47A3AAC0" w:rsidR="00E23578" w:rsidRPr="00CF051E" w:rsidRDefault="00E94100" w:rsidP="00E23578">
            <w:pPr>
              <w:jc w:val="center"/>
              <w:rPr>
                <w:rFonts w:ascii="Helvetica" w:hAnsi="Helvetica" w:cs="Helvetica"/>
                <w:color w:val="000000" w:themeColor="text1"/>
                <w:sz w:val="20"/>
                <w:szCs w:val="20"/>
                <w:lang w:val="en-US"/>
              </w:rPr>
            </w:pPr>
            <w:r w:rsidRPr="00CF051E">
              <w:rPr>
                <w:rFonts w:ascii="Helvetica" w:hAnsi="Helvetica" w:cs="Helvetica"/>
                <w:color w:val="000000" w:themeColor="text1"/>
                <w:sz w:val="20"/>
                <w:szCs w:val="20"/>
                <w:lang w:val="en-US"/>
              </w:rPr>
              <w:t>10.6</w:t>
            </w:r>
          </w:p>
        </w:tc>
      </w:tr>
      <w:tr w:rsidR="00235908" w14:paraId="4BD37D06" w14:textId="77777777" w:rsidTr="009964A9">
        <w:tc>
          <w:tcPr>
            <w:tcW w:w="2547" w:type="dxa"/>
            <w:vAlign w:val="center"/>
          </w:tcPr>
          <w:p w14:paraId="69AC3D72" w14:textId="77777777" w:rsidR="00E23578" w:rsidRPr="00F03C15" w:rsidRDefault="00E23578" w:rsidP="00E23578">
            <w:pPr>
              <w:jc w:val="center"/>
              <w:rPr>
                <w:rFonts w:ascii="Helvetica" w:hAnsi="Helvetica" w:cs="Helvetica"/>
                <w:iCs/>
                <w:color w:val="000000" w:themeColor="text1"/>
                <w:sz w:val="20"/>
                <w:szCs w:val="20"/>
                <w:lang w:val="en-GB"/>
              </w:rPr>
            </w:pPr>
          </w:p>
        </w:tc>
        <w:tc>
          <w:tcPr>
            <w:tcW w:w="1701" w:type="dxa"/>
            <w:vAlign w:val="center"/>
          </w:tcPr>
          <w:p w14:paraId="0FBE3A6C" w14:textId="77777777" w:rsidR="00E23578" w:rsidRPr="00CF051E" w:rsidRDefault="00E23578" w:rsidP="00E23578">
            <w:pPr>
              <w:jc w:val="center"/>
              <w:rPr>
                <w:rFonts w:ascii="Helvetica" w:hAnsi="Helvetica" w:cs="Helvetica"/>
                <w:i/>
                <w:color w:val="000000" w:themeColor="text1"/>
                <w:sz w:val="20"/>
                <w:szCs w:val="20"/>
                <w:lang w:val="en-GB"/>
              </w:rPr>
            </w:pPr>
          </w:p>
        </w:tc>
        <w:tc>
          <w:tcPr>
            <w:tcW w:w="283" w:type="dxa"/>
          </w:tcPr>
          <w:p w14:paraId="0FD40C51" w14:textId="77777777" w:rsidR="00E23578" w:rsidRPr="00F03C15" w:rsidRDefault="00E23578" w:rsidP="00E23578">
            <w:pPr>
              <w:rPr>
                <w:rFonts w:ascii="Helvetica" w:hAnsi="Helvetica" w:cs="Helvetica"/>
                <w:i/>
                <w:iCs/>
                <w:color w:val="000000" w:themeColor="text1"/>
                <w:sz w:val="20"/>
                <w:szCs w:val="20"/>
                <w:lang w:val="en-US"/>
              </w:rPr>
            </w:pPr>
          </w:p>
        </w:tc>
        <w:tc>
          <w:tcPr>
            <w:tcW w:w="2268" w:type="dxa"/>
            <w:vAlign w:val="center"/>
          </w:tcPr>
          <w:p w14:paraId="54E9330D" w14:textId="77777777" w:rsidR="00E23578" w:rsidRPr="00434F83" w:rsidRDefault="00E23578" w:rsidP="00E23578">
            <w:pPr>
              <w:rPr>
                <w:rFonts w:ascii="Helvetica" w:hAnsi="Helvetica" w:cs="Helvetica"/>
                <w:i/>
                <w:iCs/>
                <w:color w:val="000000" w:themeColor="text1"/>
                <w:sz w:val="20"/>
                <w:szCs w:val="20"/>
                <w:u w:val="single"/>
                <w:lang w:val="en-US"/>
              </w:rPr>
            </w:pPr>
          </w:p>
          <w:p w14:paraId="11585956" w14:textId="77777777" w:rsidR="00E23578" w:rsidRPr="00434F83" w:rsidRDefault="00E94100" w:rsidP="00E23578">
            <w:pPr>
              <w:jc w:val="center"/>
              <w:rPr>
                <w:rFonts w:ascii="Helvetica" w:hAnsi="Helvetica" w:cs="Helvetica"/>
                <w:i/>
                <w:color w:val="000000" w:themeColor="text1"/>
                <w:sz w:val="20"/>
                <w:szCs w:val="20"/>
                <w:u w:val="single"/>
                <w:lang w:val="en-GB"/>
              </w:rPr>
            </w:pPr>
            <w:r w:rsidRPr="00434F83">
              <w:rPr>
                <w:rFonts w:ascii="Helvetica" w:hAnsi="Helvetica" w:cs="Helvetica"/>
                <w:i/>
                <w:iCs/>
                <w:color w:val="000000" w:themeColor="text1"/>
                <w:sz w:val="20"/>
                <w:szCs w:val="20"/>
                <w:u w:val="single"/>
                <w:lang w:val="en-US"/>
              </w:rPr>
              <w:t>Recovery (%)</w:t>
            </w:r>
          </w:p>
        </w:tc>
        <w:tc>
          <w:tcPr>
            <w:tcW w:w="2263" w:type="dxa"/>
            <w:vAlign w:val="center"/>
          </w:tcPr>
          <w:p w14:paraId="0567E308" w14:textId="77777777" w:rsidR="00E23578" w:rsidRPr="00434F83" w:rsidRDefault="00E23578" w:rsidP="00E23578">
            <w:pPr>
              <w:jc w:val="center"/>
              <w:rPr>
                <w:rFonts w:ascii="Helvetica" w:hAnsi="Helvetica" w:cs="Helvetica"/>
                <w:i/>
                <w:iCs/>
                <w:color w:val="000000" w:themeColor="text1"/>
                <w:sz w:val="20"/>
                <w:szCs w:val="20"/>
                <w:u w:val="single"/>
                <w:lang w:val="en-US"/>
              </w:rPr>
            </w:pPr>
          </w:p>
          <w:p w14:paraId="7D7D5284" w14:textId="77777777" w:rsidR="00E23578" w:rsidRPr="00434F83" w:rsidRDefault="00E94100" w:rsidP="00E23578">
            <w:pPr>
              <w:jc w:val="center"/>
              <w:rPr>
                <w:rFonts w:ascii="Helvetica" w:hAnsi="Helvetica" w:cs="Helvetica"/>
                <w:i/>
                <w:iCs/>
                <w:color w:val="000000" w:themeColor="text1"/>
                <w:sz w:val="20"/>
                <w:szCs w:val="20"/>
                <w:u w:val="single"/>
                <w:lang w:val="en-US"/>
              </w:rPr>
            </w:pPr>
            <w:r w:rsidRPr="00434F83">
              <w:rPr>
                <w:rFonts w:ascii="Helvetica" w:hAnsi="Helvetica" w:cs="Helvetica"/>
                <w:i/>
                <w:iCs/>
                <w:color w:val="000000" w:themeColor="text1"/>
                <w:sz w:val="20"/>
                <w:szCs w:val="20"/>
                <w:u w:val="single"/>
                <w:lang w:val="en-US"/>
              </w:rPr>
              <w:t>Precision (CV, %)</w:t>
            </w:r>
          </w:p>
        </w:tc>
      </w:tr>
      <w:tr w:rsidR="00235908" w14:paraId="041538AA" w14:textId="77777777" w:rsidTr="009964A9">
        <w:tc>
          <w:tcPr>
            <w:tcW w:w="2547" w:type="dxa"/>
            <w:vMerge w:val="restart"/>
            <w:vAlign w:val="center"/>
          </w:tcPr>
          <w:p w14:paraId="0B703EC0" w14:textId="77777777" w:rsidR="00E23578" w:rsidRDefault="00E23578" w:rsidP="00E23578">
            <w:pPr>
              <w:jc w:val="center"/>
              <w:rPr>
                <w:rFonts w:ascii="Helvetica" w:hAnsi="Helvetica" w:cs="Helvetica"/>
                <w:iCs/>
                <w:color w:val="000000" w:themeColor="text1"/>
                <w:sz w:val="20"/>
                <w:szCs w:val="20"/>
                <w:lang w:val="en-GB"/>
              </w:rPr>
            </w:pPr>
          </w:p>
          <w:p w14:paraId="12870874" w14:textId="77777777" w:rsidR="00E23578" w:rsidRDefault="00E94100" w:rsidP="00E23578">
            <w:pPr>
              <w:jc w:val="center"/>
              <w:rPr>
                <w:rFonts w:ascii="Helvetica" w:hAnsi="Helvetica" w:cs="Helvetica"/>
                <w:iCs/>
                <w:color w:val="000000" w:themeColor="text1"/>
                <w:sz w:val="20"/>
                <w:szCs w:val="20"/>
                <w:lang w:val="en-GB"/>
              </w:rPr>
            </w:pPr>
            <w:r w:rsidRPr="00F03C15">
              <w:rPr>
                <w:rFonts w:ascii="Helvetica" w:hAnsi="Helvetica" w:cs="Helvetica"/>
                <w:iCs/>
                <w:color w:val="000000" w:themeColor="text1"/>
                <w:sz w:val="20"/>
                <w:szCs w:val="20"/>
                <w:lang w:val="en-GB"/>
              </w:rPr>
              <w:t>Recovery</w:t>
            </w:r>
          </w:p>
          <w:p w14:paraId="6C2410FB" w14:textId="412A658F" w:rsidR="00576FDA" w:rsidRPr="00F03C15" w:rsidRDefault="00576FDA" w:rsidP="00E23578">
            <w:pPr>
              <w:jc w:val="center"/>
              <w:rPr>
                <w:rFonts w:ascii="Helvetica" w:hAnsi="Helvetica" w:cs="Helvetica"/>
                <w:iCs/>
                <w:color w:val="000000" w:themeColor="text1"/>
                <w:sz w:val="20"/>
                <w:szCs w:val="20"/>
                <w:lang w:val="en-GB"/>
              </w:rPr>
            </w:pPr>
          </w:p>
        </w:tc>
        <w:tc>
          <w:tcPr>
            <w:tcW w:w="1701" w:type="dxa"/>
            <w:vAlign w:val="center"/>
          </w:tcPr>
          <w:p w14:paraId="3EAC6718" w14:textId="77777777" w:rsidR="00E23578" w:rsidRDefault="00E23578" w:rsidP="00E23578">
            <w:pPr>
              <w:jc w:val="center"/>
              <w:rPr>
                <w:rFonts w:ascii="Helvetica" w:hAnsi="Helvetica" w:cs="Helvetica"/>
                <w:color w:val="000000" w:themeColor="text1"/>
                <w:sz w:val="20"/>
                <w:szCs w:val="20"/>
                <w:lang w:val="en-US"/>
              </w:rPr>
            </w:pPr>
          </w:p>
          <w:p w14:paraId="76FBCB92"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QC L</w:t>
            </w:r>
          </w:p>
        </w:tc>
        <w:tc>
          <w:tcPr>
            <w:tcW w:w="283" w:type="dxa"/>
          </w:tcPr>
          <w:p w14:paraId="34BDA7A9" w14:textId="77777777" w:rsidR="00E23578" w:rsidRDefault="00E23578" w:rsidP="00E23578">
            <w:pPr>
              <w:jc w:val="center"/>
              <w:rPr>
                <w:rFonts w:ascii="Helvetica" w:hAnsi="Helvetica" w:cs="Helvetica"/>
                <w:color w:val="000000" w:themeColor="text1"/>
                <w:sz w:val="20"/>
                <w:szCs w:val="20"/>
                <w:lang w:val="en-US"/>
              </w:rPr>
            </w:pPr>
          </w:p>
        </w:tc>
        <w:tc>
          <w:tcPr>
            <w:tcW w:w="2268" w:type="dxa"/>
            <w:vAlign w:val="center"/>
          </w:tcPr>
          <w:p w14:paraId="6AD5CF8A" w14:textId="77777777" w:rsidR="00E23578" w:rsidRDefault="00E23578" w:rsidP="00E23578">
            <w:pPr>
              <w:jc w:val="center"/>
              <w:rPr>
                <w:rFonts w:ascii="Helvetica" w:hAnsi="Helvetica" w:cs="Helvetica"/>
                <w:color w:val="000000" w:themeColor="text1"/>
                <w:sz w:val="20"/>
                <w:szCs w:val="20"/>
                <w:lang w:val="en-US"/>
              </w:rPr>
            </w:pPr>
          </w:p>
          <w:p w14:paraId="2787D679"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94.5</w:t>
            </w:r>
          </w:p>
        </w:tc>
        <w:tc>
          <w:tcPr>
            <w:tcW w:w="2263" w:type="dxa"/>
            <w:vAlign w:val="center"/>
          </w:tcPr>
          <w:p w14:paraId="213BA4D1" w14:textId="77777777" w:rsidR="00E23578" w:rsidRDefault="00E23578" w:rsidP="00E23578">
            <w:pPr>
              <w:jc w:val="center"/>
              <w:rPr>
                <w:rFonts w:ascii="Helvetica" w:hAnsi="Helvetica" w:cs="Helvetica"/>
                <w:color w:val="000000" w:themeColor="text1"/>
                <w:sz w:val="20"/>
                <w:szCs w:val="20"/>
                <w:lang w:val="en-US"/>
              </w:rPr>
            </w:pPr>
          </w:p>
          <w:p w14:paraId="082EBCFF" w14:textId="4EA38064"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6.1</w:t>
            </w:r>
          </w:p>
        </w:tc>
      </w:tr>
      <w:tr w:rsidR="00235908" w14:paraId="5FAF6654" w14:textId="77777777" w:rsidTr="009964A9">
        <w:tc>
          <w:tcPr>
            <w:tcW w:w="2547" w:type="dxa"/>
            <w:vMerge/>
            <w:vAlign w:val="center"/>
          </w:tcPr>
          <w:p w14:paraId="3D2B83CF" w14:textId="77777777" w:rsidR="00E23578" w:rsidRPr="00CF051E" w:rsidRDefault="00E23578" w:rsidP="00E23578">
            <w:pPr>
              <w:jc w:val="center"/>
              <w:rPr>
                <w:rFonts w:ascii="Helvetica" w:hAnsi="Helvetica" w:cs="Helvetica"/>
                <w:i/>
                <w:color w:val="000000" w:themeColor="text1"/>
                <w:sz w:val="20"/>
                <w:szCs w:val="20"/>
                <w:lang w:val="en-GB"/>
              </w:rPr>
            </w:pPr>
          </w:p>
        </w:tc>
        <w:tc>
          <w:tcPr>
            <w:tcW w:w="1701" w:type="dxa"/>
            <w:vAlign w:val="center"/>
          </w:tcPr>
          <w:p w14:paraId="496C82ED"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QC M</w:t>
            </w:r>
          </w:p>
        </w:tc>
        <w:tc>
          <w:tcPr>
            <w:tcW w:w="283" w:type="dxa"/>
          </w:tcPr>
          <w:p w14:paraId="62E7990F" w14:textId="77777777" w:rsidR="00E23578" w:rsidRPr="00CF051E" w:rsidRDefault="00E23578" w:rsidP="00E23578">
            <w:pPr>
              <w:jc w:val="center"/>
              <w:rPr>
                <w:rFonts w:ascii="Helvetica" w:hAnsi="Helvetica" w:cs="Helvetica"/>
                <w:color w:val="000000" w:themeColor="text1"/>
                <w:sz w:val="20"/>
                <w:szCs w:val="20"/>
                <w:lang w:val="en-US"/>
              </w:rPr>
            </w:pPr>
          </w:p>
        </w:tc>
        <w:tc>
          <w:tcPr>
            <w:tcW w:w="2268" w:type="dxa"/>
            <w:vAlign w:val="center"/>
          </w:tcPr>
          <w:p w14:paraId="69E7C1EB" w14:textId="77777777"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86.4</w:t>
            </w:r>
          </w:p>
        </w:tc>
        <w:tc>
          <w:tcPr>
            <w:tcW w:w="2263" w:type="dxa"/>
            <w:vAlign w:val="center"/>
          </w:tcPr>
          <w:p w14:paraId="7B073CAB" w14:textId="0B99ACDD" w:rsidR="00E23578" w:rsidRPr="00CF051E" w:rsidRDefault="00E94100" w:rsidP="00E23578">
            <w:pPr>
              <w:jc w:val="center"/>
              <w:rPr>
                <w:rFonts w:ascii="Helvetica" w:hAnsi="Helvetica" w:cs="Helvetica"/>
                <w:i/>
                <w:color w:val="000000" w:themeColor="text1"/>
                <w:sz w:val="20"/>
                <w:szCs w:val="20"/>
                <w:lang w:val="en-GB"/>
              </w:rPr>
            </w:pPr>
            <w:r w:rsidRPr="00CF051E">
              <w:rPr>
                <w:rFonts w:ascii="Helvetica" w:hAnsi="Helvetica" w:cs="Helvetica"/>
                <w:color w:val="000000" w:themeColor="text1"/>
                <w:sz w:val="20"/>
                <w:szCs w:val="20"/>
                <w:lang w:val="en-US"/>
              </w:rPr>
              <w:t>8.5</w:t>
            </w:r>
          </w:p>
        </w:tc>
      </w:tr>
      <w:tr w:rsidR="00235908" w14:paraId="3747ACCB" w14:textId="77777777" w:rsidTr="009964A9">
        <w:tc>
          <w:tcPr>
            <w:tcW w:w="2547" w:type="dxa"/>
            <w:vMerge/>
            <w:vAlign w:val="center"/>
          </w:tcPr>
          <w:p w14:paraId="66F5883E" w14:textId="77777777" w:rsidR="00E23578" w:rsidRPr="00CF051E" w:rsidRDefault="00E23578" w:rsidP="00E23578">
            <w:pPr>
              <w:jc w:val="center"/>
              <w:rPr>
                <w:rFonts w:ascii="Helvetica" w:hAnsi="Helvetica" w:cs="Helvetica"/>
                <w:i/>
                <w:color w:val="000000" w:themeColor="text1"/>
                <w:sz w:val="20"/>
                <w:szCs w:val="20"/>
                <w:lang w:val="en-GB"/>
              </w:rPr>
            </w:pPr>
          </w:p>
        </w:tc>
        <w:tc>
          <w:tcPr>
            <w:tcW w:w="1701" w:type="dxa"/>
            <w:vAlign w:val="center"/>
          </w:tcPr>
          <w:p w14:paraId="662E85BB" w14:textId="77777777" w:rsidR="00E23578" w:rsidRDefault="00E94100" w:rsidP="00E23578">
            <w:pPr>
              <w:jc w:val="center"/>
              <w:rPr>
                <w:rFonts w:ascii="Helvetica" w:hAnsi="Helvetica" w:cs="Helvetica"/>
                <w:color w:val="000000" w:themeColor="text1"/>
                <w:sz w:val="20"/>
                <w:szCs w:val="20"/>
                <w:lang w:val="en-US"/>
              </w:rPr>
            </w:pPr>
            <w:r w:rsidRPr="00CF051E">
              <w:rPr>
                <w:rFonts w:ascii="Helvetica" w:hAnsi="Helvetica" w:cs="Helvetica"/>
                <w:color w:val="000000" w:themeColor="text1"/>
                <w:sz w:val="20"/>
                <w:szCs w:val="20"/>
                <w:lang w:val="en-US"/>
              </w:rPr>
              <w:t>QC H</w:t>
            </w:r>
          </w:p>
          <w:p w14:paraId="7478A9A8" w14:textId="5CF961EC" w:rsidR="00576FDA" w:rsidRPr="00CF051E" w:rsidRDefault="00576FDA" w:rsidP="00E23578">
            <w:pPr>
              <w:jc w:val="center"/>
              <w:rPr>
                <w:rFonts w:ascii="Helvetica" w:hAnsi="Helvetica" w:cs="Helvetica"/>
                <w:color w:val="000000" w:themeColor="text1"/>
                <w:sz w:val="20"/>
                <w:szCs w:val="20"/>
                <w:lang w:val="en-US"/>
              </w:rPr>
            </w:pPr>
          </w:p>
        </w:tc>
        <w:tc>
          <w:tcPr>
            <w:tcW w:w="283" w:type="dxa"/>
          </w:tcPr>
          <w:p w14:paraId="54118AE4" w14:textId="77777777" w:rsidR="00E23578" w:rsidRPr="00CF051E" w:rsidRDefault="00E23578" w:rsidP="00E23578">
            <w:pPr>
              <w:jc w:val="center"/>
              <w:rPr>
                <w:rFonts w:ascii="Helvetica" w:hAnsi="Helvetica" w:cs="Helvetica"/>
                <w:color w:val="000000" w:themeColor="text1"/>
                <w:sz w:val="20"/>
                <w:szCs w:val="20"/>
                <w:lang w:val="en-US"/>
              </w:rPr>
            </w:pPr>
          </w:p>
        </w:tc>
        <w:tc>
          <w:tcPr>
            <w:tcW w:w="2268" w:type="dxa"/>
            <w:vAlign w:val="center"/>
          </w:tcPr>
          <w:p w14:paraId="4EE94735" w14:textId="77777777" w:rsidR="00E23578" w:rsidRDefault="00E94100" w:rsidP="00E23578">
            <w:pPr>
              <w:jc w:val="center"/>
              <w:rPr>
                <w:rFonts w:ascii="Helvetica" w:hAnsi="Helvetica" w:cs="Helvetica"/>
                <w:color w:val="000000" w:themeColor="text1"/>
                <w:sz w:val="20"/>
                <w:szCs w:val="20"/>
                <w:lang w:val="en-US"/>
              </w:rPr>
            </w:pPr>
            <w:r w:rsidRPr="00CF051E">
              <w:rPr>
                <w:rFonts w:ascii="Helvetica" w:hAnsi="Helvetica" w:cs="Helvetica"/>
                <w:color w:val="000000" w:themeColor="text1"/>
                <w:sz w:val="20"/>
                <w:szCs w:val="20"/>
                <w:lang w:val="en-US"/>
              </w:rPr>
              <w:t>87.1</w:t>
            </w:r>
          </w:p>
          <w:p w14:paraId="400A2638" w14:textId="0C9518E9" w:rsidR="00576FDA" w:rsidRPr="00CF051E" w:rsidRDefault="00576FDA" w:rsidP="00E23578">
            <w:pPr>
              <w:jc w:val="center"/>
              <w:rPr>
                <w:rFonts w:ascii="Helvetica" w:hAnsi="Helvetica" w:cs="Helvetica"/>
                <w:i/>
                <w:color w:val="000000" w:themeColor="text1"/>
                <w:sz w:val="20"/>
                <w:szCs w:val="20"/>
                <w:lang w:val="en-GB"/>
              </w:rPr>
            </w:pPr>
          </w:p>
        </w:tc>
        <w:tc>
          <w:tcPr>
            <w:tcW w:w="2263" w:type="dxa"/>
            <w:vAlign w:val="center"/>
          </w:tcPr>
          <w:p w14:paraId="02D2AC95" w14:textId="2B90027B" w:rsidR="00E23578" w:rsidRDefault="00E94100" w:rsidP="00E23578">
            <w:pPr>
              <w:jc w:val="center"/>
              <w:rPr>
                <w:rFonts w:ascii="Helvetica" w:hAnsi="Helvetica" w:cs="Helvetica"/>
                <w:color w:val="000000" w:themeColor="text1"/>
                <w:sz w:val="20"/>
                <w:szCs w:val="20"/>
                <w:lang w:val="en-US"/>
              </w:rPr>
            </w:pPr>
            <w:r w:rsidRPr="00CF051E">
              <w:rPr>
                <w:rFonts w:ascii="Helvetica" w:hAnsi="Helvetica" w:cs="Helvetica"/>
                <w:color w:val="000000" w:themeColor="text1"/>
                <w:sz w:val="20"/>
                <w:szCs w:val="20"/>
                <w:lang w:val="en-US"/>
              </w:rPr>
              <w:t>4.7</w:t>
            </w:r>
          </w:p>
          <w:p w14:paraId="60690091" w14:textId="0B3EC9DC" w:rsidR="00576FDA" w:rsidRPr="00CF051E" w:rsidRDefault="00576FDA" w:rsidP="00E23578">
            <w:pPr>
              <w:jc w:val="center"/>
              <w:rPr>
                <w:rFonts w:ascii="Helvetica" w:hAnsi="Helvetica" w:cs="Helvetica"/>
                <w:i/>
                <w:color w:val="000000" w:themeColor="text1"/>
                <w:sz w:val="20"/>
                <w:szCs w:val="20"/>
                <w:lang w:val="en-GB"/>
              </w:rPr>
            </w:pPr>
          </w:p>
        </w:tc>
      </w:tr>
    </w:tbl>
    <w:p w14:paraId="03EB9727" w14:textId="4C65CF3D" w:rsidR="009964A9" w:rsidRDefault="009964A9" w:rsidP="00B15A53">
      <w:pPr>
        <w:spacing w:line="480" w:lineRule="auto"/>
        <w:rPr>
          <w:rFonts w:ascii="Helvetica" w:hAnsi="Helvetica" w:cs="Helvetica"/>
          <w:lang w:val="en-US"/>
        </w:rPr>
      </w:pPr>
    </w:p>
    <w:p w14:paraId="78CC392A" w14:textId="77777777" w:rsidR="009964A9" w:rsidRDefault="00E94100">
      <w:pPr>
        <w:rPr>
          <w:rFonts w:ascii="Helvetica" w:hAnsi="Helvetica" w:cs="Helvetica"/>
          <w:lang w:val="en-US"/>
        </w:rPr>
      </w:pPr>
      <w:r>
        <w:rPr>
          <w:rFonts w:ascii="Helvetica" w:hAnsi="Helvetica" w:cs="Helvetica"/>
          <w:lang w:val="en-US"/>
        </w:rPr>
        <w:br w:type="page"/>
      </w:r>
    </w:p>
    <w:p w14:paraId="68C3C6EE" w14:textId="311F633F" w:rsidR="00831050" w:rsidRPr="009964A9" w:rsidRDefault="00E94100" w:rsidP="009964A9">
      <w:pPr>
        <w:pStyle w:val="Beschriftung"/>
        <w:keepNext/>
        <w:spacing w:after="0"/>
        <w:jc w:val="both"/>
        <w:rPr>
          <w:rFonts w:ascii="Helvetica" w:hAnsi="Helvetica" w:cs="Helvetica"/>
          <w:b/>
          <w:bCs/>
          <w:i w:val="0"/>
          <w:color w:val="000000" w:themeColor="text1"/>
          <w:sz w:val="20"/>
          <w:szCs w:val="20"/>
          <w:lang w:val="en-US"/>
        </w:rPr>
      </w:pPr>
      <w:r w:rsidRPr="009964A9">
        <w:rPr>
          <w:rFonts w:ascii="Helvetica" w:hAnsi="Helvetica" w:cs="Helvetica"/>
          <w:b/>
          <w:bCs/>
          <w:i w:val="0"/>
          <w:color w:val="000000" w:themeColor="text1"/>
          <w:sz w:val="20"/>
          <w:szCs w:val="20"/>
          <w:lang w:val="en-US"/>
        </w:rPr>
        <w:lastRenderedPageBreak/>
        <w:t>Table S</w:t>
      </w:r>
      <w:r w:rsidR="005B3EC4" w:rsidRPr="009964A9">
        <w:rPr>
          <w:rFonts w:ascii="Helvetica" w:hAnsi="Helvetica" w:cs="Helvetica"/>
          <w:b/>
          <w:bCs/>
          <w:i w:val="0"/>
          <w:color w:val="000000" w:themeColor="text1"/>
          <w:sz w:val="20"/>
          <w:szCs w:val="20"/>
          <w:lang w:val="en-US"/>
        </w:rPr>
        <w:t>5</w:t>
      </w:r>
      <w:r w:rsidRPr="009964A9">
        <w:rPr>
          <w:rFonts w:ascii="Helvetica" w:hAnsi="Helvetica" w:cs="Helvetica"/>
          <w:b/>
          <w:bCs/>
          <w:i w:val="0"/>
          <w:color w:val="000000" w:themeColor="text1"/>
          <w:sz w:val="20"/>
          <w:szCs w:val="20"/>
          <w:lang w:val="en-US"/>
        </w:rPr>
        <w:t xml:space="preserve">: </w:t>
      </w:r>
      <w:r w:rsidR="005B3EC4" w:rsidRPr="009964A9">
        <w:rPr>
          <w:rFonts w:ascii="Helvetica" w:hAnsi="Helvetica" w:cs="Helvetica"/>
          <w:b/>
          <w:bCs/>
          <w:i w:val="0"/>
          <w:color w:val="000000" w:themeColor="text1"/>
          <w:sz w:val="20"/>
          <w:szCs w:val="20"/>
          <w:lang w:val="en-US"/>
        </w:rPr>
        <w:t>Cross</w:t>
      </w:r>
      <w:r w:rsidR="003C5B16">
        <w:rPr>
          <w:rFonts w:ascii="Helvetica" w:hAnsi="Helvetica" w:cs="Helvetica"/>
          <w:b/>
          <w:bCs/>
          <w:i w:val="0"/>
          <w:color w:val="000000" w:themeColor="text1"/>
          <w:sz w:val="20"/>
          <w:szCs w:val="20"/>
          <w:lang w:val="en-US"/>
        </w:rPr>
        <w:t>-</w:t>
      </w:r>
      <w:r w:rsidR="005B3EC4" w:rsidRPr="009964A9">
        <w:rPr>
          <w:rFonts w:ascii="Helvetica" w:hAnsi="Helvetica" w:cs="Helvetica"/>
          <w:b/>
          <w:bCs/>
          <w:i w:val="0"/>
          <w:color w:val="000000" w:themeColor="text1"/>
          <w:sz w:val="20"/>
          <w:szCs w:val="20"/>
          <w:lang w:val="en-US"/>
        </w:rPr>
        <w:t>v</w:t>
      </w:r>
      <w:r w:rsidRPr="009964A9">
        <w:rPr>
          <w:rFonts w:ascii="Helvetica" w:hAnsi="Helvetica" w:cs="Helvetica"/>
          <w:b/>
          <w:bCs/>
          <w:i w:val="0"/>
          <w:color w:val="000000" w:themeColor="text1"/>
          <w:sz w:val="20"/>
          <w:szCs w:val="20"/>
          <w:lang w:val="en-US"/>
        </w:rPr>
        <w:t>alidation results</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410"/>
        <w:gridCol w:w="1837"/>
      </w:tblGrid>
      <w:tr w:rsidR="00235908" w14:paraId="2325803C" w14:textId="77777777" w:rsidTr="009964A9">
        <w:tc>
          <w:tcPr>
            <w:tcW w:w="2405" w:type="dxa"/>
            <w:tcBorders>
              <w:top w:val="single" w:sz="4" w:space="0" w:color="auto"/>
              <w:bottom w:val="single" w:sz="4" w:space="0" w:color="auto"/>
            </w:tcBorders>
            <w:vAlign w:val="center"/>
          </w:tcPr>
          <w:p w14:paraId="34231EF4" w14:textId="03908232" w:rsidR="00831050" w:rsidRPr="009964A9" w:rsidRDefault="00E94100" w:rsidP="003C5B16">
            <w:pPr>
              <w:jc w:val="center"/>
              <w:rPr>
                <w:rFonts w:ascii="Helvetica" w:hAnsi="Helvetica" w:cs="Helvetica"/>
                <w:b/>
                <w:bCs/>
                <w:sz w:val="20"/>
                <w:lang w:val="en-GB"/>
              </w:rPr>
            </w:pPr>
            <w:r w:rsidRPr="009964A9">
              <w:rPr>
                <w:rFonts w:ascii="Helvetica" w:hAnsi="Helvetica" w:cs="Helvetica"/>
                <w:b/>
                <w:bCs/>
                <w:sz w:val="20"/>
                <w:lang w:val="en-GB"/>
              </w:rPr>
              <w:t>Cross</w:t>
            </w:r>
            <w:r w:rsidR="003C5B16">
              <w:rPr>
                <w:rFonts w:ascii="Helvetica" w:hAnsi="Helvetica" w:cs="Helvetica"/>
                <w:b/>
                <w:bCs/>
                <w:sz w:val="20"/>
                <w:lang w:val="en-GB"/>
              </w:rPr>
              <w:t>-v</w:t>
            </w:r>
            <w:r w:rsidRPr="009964A9">
              <w:rPr>
                <w:rFonts w:ascii="Helvetica" w:hAnsi="Helvetica" w:cs="Helvetica"/>
                <w:b/>
                <w:bCs/>
                <w:sz w:val="20"/>
                <w:lang w:val="en-GB"/>
              </w:rPr>
              <w:t>alidation</w:t>
            </w:r>
          </w:p>
        </w:tc>
        <w:tc>
          <w:tcPr>
            <w:tcW w:w="2410" w:type="dxa"/>
            <w:tcBorders>
              <w:top w:val="single" w:sz="4" w:space="0" w:color="auto"/>
              <w:bottom w:val="single" w:sz="4" w:space="0" w:color="auto"/>
            </w:tcBorders>
            <w:vAlign w:val="center"/>
          </w:tcPr>
          <w:p w14:paraId="108D101A" w14:textId="77777777" w:rsidR="00831050"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Radboud University (µg/mL)</w:t>
            </w:r>
          </w:p>
        </w:tc>
        <w:tc>
          <w:tcPr>
            <w:tcW w:w="2410" w:type="dxa"/>
            <w:tcBorders>
              <w:top w:val="single" w:sz="4" w:space="0" w:color="auto"/>
              <w:bottom w:val="single" w:sz="4" w:space="0" w:color="auto"/>
            </w:tcBorders>
            <w:vAlign w:val="center"/>
          </w:tcPr>
          <w:p w14:paraId="790B8668" w14:textId="77777777" w:rsidR="00831050"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University Hospital Würzburg (µg/mL)</w:t>
            </w:r>
          </w:p>
        </w:tc>
        <w:tc>
          <w:tcPr>
            <w:tcW w:w="1837" w:type="dxa"/>
            <w:tcBorders>
              <w:top w:val="single" w:sz="4" w:space="0" w:color="auto"/>
              <w:bottom w:val="single" w:sz="4" w:space="0" w:color="auto"/>
            </w:tcBorders>
            <w:vAlign w:val="center"/>
          </w:tcPr>
          <w:p w14:paraId="6361346F" w14:textId="0107A4CC" w:rsidR="00831050"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Deviation (%)</w:t>
            </w:r>
          </w:p>
        </w:tc>
      </w:tr>
      <w:tr w:rsidR="00235908" w14:paraId="5961F9AE" w14:textId="77777777" w:rsidTr="009964A9">
        <w:tc>
          <w:tcPr>
            <w:tcW w:w="2405" w:type="dxa"/>
            <w:tcBorders>
              <w:top w:val="single" w:sz="4" w:space="0" w:color="auto"/>
            </w:tcBorders>
          </w:tcPr>
          <w:p w14:paraId="674C379E" w14:textId="77777777" w:rsidR="00576FDA" w:rsidRDefault="00576FDA" w:rsidP="00576FDA">
            <w:pPr>
              <w:jc w:val="center"/>
              <w:rPr>
                <w:rFonts w:ascii="Helvetica" w:hAnsi="Helvetica" w:cs="Helvetica"/>
                <w:color w:val="000000" w:themeColor="text1"/>
                <w:sz w:val="20"/>
                <w:szCs w:val="20"/>
                <w:lang w:val="en-US"/>
              </w:rPr>
            </w:pPr>
          </w:p>
          <w:p w14:paraId="70B54593" w14:textId="1DED439A"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QC XL</w:t>
            </w:r>
          </w:p>
        </w:tc>
        <w:tc>
          <w:tcPr>
            <w:tcW w:w="2410" w:type="dxa"/>
            <w:tcBorders>
              <w:top w:val="single" w:sz="4" w:space="0" w:color="auto"/>
            </w:tcBorders>
          </w:tcPr>
          <w:p w14:paraId="14838C9F" w14:textId="77777777" w:rsidR="00576FDA" w:rsidRDefault="00576FDA" w:rsidP="00576FDA">
            <w:pPr>
              <w:jc w:val="center"/>
              <w:rPr>
                <w:rFonts w:ascii="Helvetica" w:hAnsi="Helvetica" w:cs="Helvetica"/>
                <w:color w:val="000000" w:themeColor="text1"/>
                <w:sz w:val="20"/>
                <w:szCs w:val="20"/>
                <w:lang w:val="en-US"/>
              </w:rPr>
            </w:pPr>
          </w:p>
          <w:p w14:paraId="753B190D" w14:textId="78F2C52F"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0.30</w:t>
            </w:r>
          </w:p>
        </w:tc>
        <w:tc>
          <w:tcPr>
            <w:tcW w:w="2410" w:type="dxa"/>
            <w:tcBorders>
              <w:top w:val="single" w:sz="4" w:space="0" w:color="auto"/>
            </w:tcBorders>
          </w:tcPr>
          <w:p w14:paraId="455041F3" w14:textId="77777777" w:rsidR="00576FDA" w:rsidRDefault="00576FDA" w:rsidP="00576FDA">
            <w:pPr>
              <w:jc w:val="center"/>
              <w:rPr>
                <w:rFonts w:ascii="Helvetica" w:hAnsi="Helvetica" w:cs="Helvetica"/>
                <w:color w:val="000000" w:themeColor="text1"/>
                <w:sz w:val="20"/>
                <w:szCs w:val="20"/>
                <w:lang w:val="en-US"/>
              </w:rPr>
            </w:pPr>
          </w:p>
          <w:p w14:paraId="773D0347" w14:textId="5C9B1A63"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0.26</w:t>
            </w:r>
          </w:p>
        </w:tc>
        <w:tc>
          <w:tcPr>
            <w:tcW w:w="1837" w:type="dxa"/>
            <w:tcBorders>
              <w:top w:val="single" w:sz="4" w:space="0" w:color="auto"/>
            </w:tcBorders>
          </w:tcPr>
          <w:p w14:paraId="00A2B341" w14:textId="77777777" w:rsidR="00576FDA" w:rsidRPr="005B3EC4" w:rsidRDefault="00576FDA" w:rsidP="00576FDA">
            <w:pPr>
              <w:jc w:val="center"/>
              <w:rPr>
                <w:rFonts w:ascii="Helvetica" w:hAnsi="Helvetica" w:cs="Helvetica"/>
                <w:color w:val="000000" w:themeColor="text1"/>
                <w:sz w:val="20"/>
                <w:szCs w:val="20"/>
                <w:lang w:val="en-US"/>
              </w:rPr>
            </w:pPr>
          </w:p>
          <w:p w14:paraId="7AB3A8DC" w14:textId="0AA77289" w:rsidR="00831050" w:rsidRPr="005B3EC4" w:rsidRDefault="00E94100" w:rsidP="00576FDA">
            <w:pPr>
              <w:jc w:val="center"/>
              <w:rPr>
                <w:rFonts w:ascii="Helvetica" w:hAnsi="Helvetica" w:cs="Helvetica"/>
                <w:color w:val="000000" w:themeColor="text1"/>
                <w:sz w:val="20"/>
                <w:szCs w:val="20"/>
                <w:lang w:val="en-US"/>
              </w:rPr>
            </w:pPr>
            <w:r w:rsidRPr="005B3EC4">
              <w:rPr>
                <w:rFonts w:ascii="Helvetica" w:hAnsi="Helvetica" w:cs="Helvetica"/>
                <w:color w:val="000000" w:themeColor="text1"/>
                <w:sz w:val="20"/>
                <w:szCs w:val="20"/>
                <w:lang w:val="en-US"/>
              </w:rPr>
              <w:t>86.7</w:t>
            </w:r>
          </w:p>
        </w:tc>
      </w:tr>
      <w:tr w:rsidR="00235908" w14:paraId="7F33F00B" w14:textId="77777777" w:rsidTr="009964A9">
        <w:tc>
          <w:tcPr>
            <w:tcW w:w="2405" w:type="dxa"/>
          </w:tcPr>
          <w:p w14:paraId="1EB4687F" w14:textId="17240D00"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QC L</w:t>
            </w:r>
          </w:p>
        </w:tc>
        <w:tc>
          <w:tcPr>
            <w:tcW w:w="2410" w:type="dxa"/>
          </w:tcPr>
          <w:p w14:paraId="0A199347"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1.50</w:t>
            </w:r>
          </w:p>
        </w:tc>
        <w:tc>
          <w:tcPr>
            <w:tcW w:w="2410" w:type="dxa"/>
          </w:tcPr>
          <w:p w14:paraId="1233B4AE"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1.28</w:t>
            </w:r>
          </w:p>
        </w:tc>
        <w:tc>
          <w:tcPr>
            <w:tcW w:w="1837" w:type="dxa"/>
          </w:tcPr>
          <w:p w14:paraId="64A73F4A" w14:textId="77777777" w:rsidR="00831050" w:rsidRPr="005B3EC4" w:rsidRDefault="00E94100" w:rsidP="00576FDA">
            <w:pPr>
              <w:jc w:val="center"/>
              <w:rPr>
                <w:rFonts w:ascii="Helvetica" w:hAnsi="Helvetica" w:cs="Helvetica"/>
                <w:color w:val="000000" w:themeColor="text1"/>
                <w:sz w:val="20"/>
                <w:szCs w:val="20"/>
                <w:lang w:val="en-US"/>
              </w:rPr>
            </w:pPr>
            <w:r w:rsidRPr="005B3EC4">
              <w:rPr>
                <w:rFonts w:ascii="Helvetica" w:hAnsi="Helvetica" w:cs="Helvetica"/>
                <w:color w:val="000000" w:themeColor="text1"/>
                <w:sz w:val="20"/>
                <w:szCs w:val="20"/>
                <w:lang w:val="en-US"/>
              </w:rPr>
              <w:t>85.3</w:t>
            </w:r>
          </w:p>
        </w:tc>
      </w:tr>
      <w:tr w:rsidR="00235908" w14:paraId="778F9DE8" w14:textId="77777777" w:rsidTr="009964A9">
        <w:tc>
          <w:tcPr>
            <w:tcW w:w="2405" w:type="dxa"/>
          </w:tcPr>
          <w:p w14:paraId="068CC0FF" w14:textId="408F08A8"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QC M</w:t>
            </w:r>
          </w:p>
        </w:tc>
        <w:tc>
          <w:tcPr>
            <w:tcW w:w="2410" w:type="dxa"/>
          </w:tcPr>
          <w:p w14:paraId="60D4B8CC"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2.00</w:t>
            </w:r>
          </w:p>
        </w:tc>
        <w:tc>
          <w:tcPr>
            <w:tcW w:w="2410" w:type="dxa"/>
          </w:tcPr>
          <w:p w14:paraId="5BC252DC"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1.65</w:t>
            </w:r>
          </w:p>
        </w:tc>
        <w:tc>
          <w:tcPr>
            <w:tcW w:w="1837" w:type="dxa"/>
          </w:tcPr>
          <w:p w14:paraId="48F19937" w14:textId="77777777" w:rsidR="00831050" w:rsidRPr="005B3EC4" w:rsidRDefault="00E94100" w:rsidP="00576FDA">
            <w:pPr>
              <w:jc w:val="center"/>
              <w:rPr>
                <w:rFonts w:ascii="Helvetica" w:hAnsi="Helvetica" w:cs="Helvetica"/>
                <w:color w:val="000000" w:themeColor="text1"/>
                <w:sz w:val="20"/>
                <w:szCs w:val="20"/>
                <w:lang w:val="en-US"/>
              </w:rPr>
            </w:pPr>
            <w:r w:rsidRPr="005B3EC4">
              <w:rPr>
                <w:rFonts w:ascii="Helvetica" w:hAnsi="Helvetica" w:cs="Helvetica"/>
                <w:color w:val="000000" w:themeColor="text1"/>
                <w:sz w:val="20"/>
                <w:szCs w:val="20"/>
                <w:lang w:val="en-US"/>
              </w:rPr>
              <w:t>82.5</w:t>
            </w:r>
          </w:p>
        </w:tc>
      </w:tr>
      <w:tr w:rsidR="00235908" w14:paraId="14D3793E" w14:textId="77777777" w:rsidTr="009964A9">
        <w:tc>
          <w:tcPr>
            <w:tcW w:w="2405" w:type="dxa"/>
          </w:tcPr>
          <w:p w14:paraId="5BA9BFB2" w14:textId="15974EA2"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QC H</w:t>
            </w:r>
          </w:p>
        </w:tc>
        <w:tc>
          <w:tcPr>
            <w:tcW w:w="2410" w:type="dxa"/>
          </w:tcPr>
          <w:p w14:paraId="1A2BF798"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3.76</w:t>
            </w:r>
          </w:p>
        </w:tc>
        <w:tc>
          <w:tcPr>
            <w:tcW w:w="2410" w:type="dxa"/>
          </w:tcPr>
          <w:p w14:paraId="23C63339"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3.45</w:t>
            </w:r>
          </w:p>
        </w:tc>
        <w:tc>
          <w:tcPr>
            <w:tcW w:w="1837" w:type="dxa"/>
          </w:tcPr>
          <w:p w14:paraId="05A7E39C" w14:textId="77777777" w:rsidR="00831050" w:rsidRPr="005B3EC4" w:rsidRDefault="00E94100" w:rsidP="00576FDA">
            <w:pPr>
              <w:jc w:val="center"/>
              <w:rPr>
                <w:rFonts w:ascii="Helvetica" w:hAnsi="Helvetica" w:cs="Helvetica"/>
                <w:color w:val="000000" w:themeColor="text1"/>
                <w:sz w:val="20"/>
                <w:szCs w:val="20"/>
                <w:lang w:val="en-US"/>
              </w:rPr>
            </w:pPr>
            <w:r w:rsidRPr="005B3EC4">
              <w:rPr>
                <w:rFonts w:ascii="Helvetica" w:hAnsi="Helvetica" w:cs="Helvetica"/>
                <w:color w:val="000000" w:themeColor="text1"/>
                <w:sz w:val="20"/>
                <w:szCs w:val="20"/>
                <w:lang w:val="en-US"/>
              </w:rPr>
              <w:t>91.8</w:t>
            </w:r>
          </w:p>
        </w:tc>
      </w:tr>
      <w:tr w:rsidR="00235908" w14:paraId="21C2186B" w14:textId="77777777" w:rsidTr="009964A9">
        <w:tc>
          <w:tcPr>
            <w:tcW w:w="2405" w:type="dxa"/>
          </w:tcPr>
          <w:p w14:paraId="0FDF0164" w14:textId="77777777" w:rsidR="00831050" w:rsidRPr="00C2699F" w:rsidRDefault="00831050" w:rsidP="00576FDA">
            <w:pPr>
              <w:jc w:val="center"/>
              <w:rPr>
                <w:rFonts w:ascii="Helvetica" w:hAnsi="Helvetica" w:cs="Helvetica"/>
                <w:color w:val="000000" w:themeColor="text1"/>
                <w:sz w:val="20"/>
                <w:szCs w:val="20"/>
                <w:lang w:val="en-US"/>
              </w:rPr>
            </w:pPr>
          </w:p>
        </w:tc>
        <w:tc>
          <w:tcPr>
            <w:tcW w:w="2410" w:type="dxa"/>
          </w:tcPr>
          <w:p w14:paraId="7944FFD7" w14:textId="77777777" w:rsidR="00831050" w:rsidRPr="00C2699F" w:rsidRDefault="00831050" w:rsidP="00576FDA">
            <w:pPr>
              <w:jc w:val="center"/>
              <w:rPr>
                <w:rFonts w:ascii="Helvetica" w:hAnsi="Helvetica" w:cs="Helvetica"/>
                <w:color w:val="000000" w:themeColor="text1"/>
                <w:sz w:val="20"/>
                <w:szCs w:val="20"/>
                <w:lang w:val="en-US"/>
              </w:rPr>
            </w:pPr>
          </w:p>
        </w:tc>
        <w:tc>
          <w:tcPr>
            <w:tcW w:w="2410" w:type="dxa"/>
          </w:tcPr>
          <w:p w14:paraId="6717C2E1" w14:textId="77777777" w:rsidR="00831050" w:rsidRPr="00C2699F" w:rsidRDefault="00831050" w:rsidP="00576FDA">
            <w:pPr>
              <w:jc w:val="center"/>
              <w:rPr>
                <w:rFonts w:ascii="Helvetica" w:hAnsi="Helvetica" w:cs="Helvetica"/>
                <w:color w:val="000000" w:themeColor="text1"/>
                <w:sz w:val="20"/>
                <w:szCs w:val="20"/>
                <w:lang w:val="en-US"/>
              </w:rPr>
            </w:pPr>
          </w:p>
        </w:tc>
        <w:tc>
          <w:tcPr>
            <w:tcW w:w="1837" w:type="dxa"/>
          </w:tcPr>
          <w:p w14:paraId="159C219C" w14:textId="77777777" w:rsidR="00831050" w:rsidRPr="005B3EC4" w:rsidRDefault="00831050" w:rsidP="00576FDA">
            <w:pPr>
              <w:jc w:val="center"/>
              <w:rPr>
                <w:rFonts w:ascii="Helvetica" w:hAnsi="Helvetica" w:cs="Helvetica"/>
                <w:color w:val="000000" w:themeColor="text1"/>
                <w:sz w:val="20"/>
                <w:szCs w:val="20"/>
                <w:lang w:val="en-US"/>
              </w:rPr>
            </w:pPr>
          </w:p>
        </w:tc>
      </w:tr>
      <w:tr w:rsidR="00235908" w14:paraId="5F33F6FA" w14:textId="77777777" w:rsidTr="009964A9">
        <w:tc>
          <w:tcPr>
            <w:tcW w:w="2405" w:type="dxa"/>
          </w:tcPr>
          <w:p w14:paraId="2E2F83EF"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CAB Sample 1</w:t>
            </w:r>
          </w:p>
        </w:tc>
        <w:tc>
          <w:tcPr>
            <w:tcW w:w="2410" w:type="dxa"/>
          </w:tcPr>
          <w:p w14:paraId="6FE5311A"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2.44</w:t>
            </w:r>
          </w:p>
        </w:tc>
        <w:tc>
          <w:tcPr>
            <w:tcW w:w="2410" w:type="dxa"/>
          </w:tcPr>
          <w:p w14:paraId="4699A503"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2.14</w:t>
            </w:r>
          </w:p>
        </w:tc>
        <w:tc>
          <w:tcPr>
            <w:tcW w:w="1837" w:type="dxa"/>
          </w:tcPr>
          <w:p w14:paraId="0F5C3398" w14:textId="77777777" w:rsidR="00831050" w:rsidRPr="005B3EC4" w:rsidRDefault="00E94100" w:rsidP="00576FDA">
            <w:pPr>
              <w:jc w:val="center"/>
              <w:rPr>
                <w:rFonts w:ascii="Helvetica" w:hAnsi="Helvetica" w:cs="Helvetica"/>
                <w:color w:val="000000" w:themeColor="text1"/>
                <w:sz w:val="20"/>
                <w:szCs w:val="20"/>
                <w:lang w:val="en-US"/>
              </w:rPr>
            </w:pPr>
            <w:r w:rsidRPr="005B3EC4">
              <w:rPr>
                <w:rFonts w:ascii="Helvetica" w:hAnsi="Helvetica" w:cs="Helvetica"/>
                <w:color w:val="000000" w:themeColor="text1"/>
                <w:sz w:val="20"/>
                <w:szCs w:val="20"/>
                <w:lang w:val="en-US"/>
              </w:rPr>
              <w:t>87.7</w:t>
            </w:r>
          </w:p>
        </w:tc>
      </w:tr>
      <w:tr w:rsidR="00235908" w14:paraId="199CDF2D" w14:textId="77777777" w:rsidTr="009964A9">
        <w:tc>
          <w:tcPr>
            <w:tcW w:w="2405" w:type="dxa"/>
          </w:tcPr>
          <w:p w14:paraId="6796CDD4" w14:textId="77777777" w:rsidR="00831050" w:rsidRPr="00C2699F" w:rsidRDefault="00E94100" w:rsidP="00576FDA">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 xml:space="preserve">CAB </w:t>
            </w:r>
            <w:r w:rsidRPr="00C2699F">
              <w:rPr>
                <w:rFonts w:ascii="Helvetica" w:hAnsi="Helvetica" w:cs="Helvetica"/>
                <w:color w:val="000000" w:themeColor="text1"/>
                <w:sz w:val="20"/>
                <w:szCs w:val="20"/>
                <w:lang w:val="en-US"/>
              </w:rPr>
              <w:t>Sample 2</w:t>
            </w:r>
          </w:p>
        </w:tc>
        <w:tc>
          <w:tcPr>
            <w:tcW w:w="2410" w:type="dxa"/>
          </w:tcPr>
          <w:p w14:paraId="1F632545"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0.82</w:t>
            </w:r>
          </w:p>
        </w:tc>
        <w:tc>
          <w:tcPr>
            <w:tcW w:w="2410" w:type="dxa"/>
          </w:tcPr>
          <w:p w14:paraId="39998715"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0.71</w:t>
            </w:r>
          </w:p>
        </w:tc>
        <w:tc>
          <w:tcPr>
            <w:tcW w:w="1837" w:type="dxa"/>
          </w:tcPr>
          <w:p w14:paraId="51E00140" w14:textId="5B71A6C0" w:rsidR="00831050" w:rsidRPr="005B3EC4" w:rsidRDefault="00E94100" w:rsidP="00576FDA">
            <w:pPr>
              <w:jc w:val="center"/>
              <w:rPr>
                <w:rFonts w:ascii="Helvetica" w:hAnsi="Helvetica" w:cs="Helvetica"/>
                <w:color w:val="000000" w:themeColor="text1"/>
                <w:sz w:val="20"/>
                <w:szCs w:val="20"/>
                <w:lang w:val="en-US"/>
              </w:rPr>
            </w:pPr>
            <w:r w:rsidRPr="005B3EC4">
              <w:rPr>
                <w:rFonts w:ascii="Helvetica" w:hAnsi="Helvetica" w:cs="Helvetica"/>
                <w:color w:val="000000" w:themeColor="text1"/>
                <w:sz w:val="20"/>
                <w:szCs w:val="20"/>
                <w:lang w:val="en-US"/>
              </w:rPr>
              <w:t>86</w:t>
            </w:r>
            <w:r w:rsidR="005B3EC4" w:rsidRPr="005B3EC4">
              <w:rPr>
                <w:rFonts w:ascii="Helvetica" w:hAnsi="Helvetica" w:cs="Helvetica"/>
                <w:color w:val="000000" w:themeColor="text1"/>
                <w:sz w:val="20"/>
                <w:szCs w:val="20"/>
                <w:lang w:val="en-US"/>
              </w:rPr>
              <w:t>.6</w:t>
            </w:r>
          </w:p>
        </w:tc>
      </w:tr>
      <w:tr w:rsidR="00235908" w14:paraId="20953AF8" w14:textId="77777777" w:rsidTr="009964A9">
        <w:tc>
          <w:tcPr>
            <w:tcW w:w="2405" w:type="dxa"/>
          </w:tcPr>
          <w:p w14:paraId="196E6D64" w14:textId="77777777" w:rsidR="00831050" w:rsidRDefault="00E94100" w:rsidP="00576FDA">
            <w:pPr>
              <w:jc w:val="center"/>
              <w:rPr>
                <w:rFonts w:ascii="Helvetica" w:hAnsi="Helvetica" w:cs="Helvetica"/>
                <w:color w:val="000000" w:themeColor="text1"/>
                <w:sz w:val="20"/>
                <w:szCs w:val="20"/>
                <w:lang w:val="en-US"/>
              </w:rPr>
            </w:pPr>
            <w:r>
              <w:rPr>
                <w:rFonts w:ascii="Helvetica" w:hAnsi="Helvetica" w:cs="Helvetica"/>
                <w:color w:val="000000" w:themeColor="text1"/>
                <w:sz w:val="20"/>
                <w:szCs w:val="20"/>
                <w:lang w:val="en-US"/>
              </w:rPr>
              <w:t xml:space="preserve">CAB </w:t>
            </w:r>
            <w:r w:rsidRPr="00C2699F">
              <w:rPr>
                <w:rFonts w:ascii="Helvetica" w:hAnsi="Helvetica" w:cs="Helvetica"/>
                <w:color w:val="000000" w:themeColor="text1"/>
                <w:sz w:val="20"/>
                <w:szCs w:val="20"/>
                <w:lang w:val="en-US"/>
              </w:rPr>
              <w:t>Sample 3</w:t>
            </w:r>
          </w:p>
          <w:p w14:paraId="322A7C8B" w14:textId="094E3C5D" w:rsidR="005B3EC4" w:rsidRPr="00C2699F" w:rsidRDefault="005B3EC4" w:rsidP="00576FDA">
            <w:pPr>
              <w:jc w:val="center"/>
              <w:rPr>
                <w:rFonts w:ascii="Helvetica" w:hAnsi="Helvetica" w:cs="Helvetica"/>
                <w:color w:val="000000" w:themeColor="text1"/>
                <w:sz w:val="20"/>
                <w:szCs w:val="20"/>
                <w:lang w:val="en-US"/>
              </w:rPr>
            </w:pPr>
          </w:p>
        </w:tc>
        <w:tc>
          <w:tcPr>
            <w:tcW w:w="2410" w:type="dxa"/>
          </w:tcPr>
          <w:p w14:paraId="22F8A701"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0.34</w:t>
            </w:r>
          </w:p>
        </w:tc>
        <w:tc>
          <w:tcPr>
            <w:tcW w:w="2410" w:type="dxa"/>
          </w:tcPr>
          <w:p w14:paraId="382BA848" w14:textId="77777777" w:rsidR="00831050" w:rsidRPr="00C2699F" w:rsidRDefault="00E94100" w:rsidP="00576FDA">
            <w:pPr>
              <w:jc w:val="center"/>
              <w:rPr>
                <w:rFonts w:ascii="Helvetica" w:hAnsi="Helvetica" w:cs="Helvetica"/>
                <w:color w:val="000000" w:themeColor="text1"/>
                <w:sz w:val="20"/>
                <w:szCs w:val="20"/>
                <w:lang w:val="en-US"/>
              </w:rPr>
            </w:pPr>
            <w:r w:rsidRPr="00C2699F">
              <w:rPr>
                <w:rFonts w:ascii="Helvetica" w:hAnsi="Helvetica" w:cs="Helvetica"/>
                <w:color w:val="000000" w:themeColor="text1"/>
                <w:sz w:val="20"/>
                <w:szCs w:val="20"/>
                <w:lang w:val="en-US"/>
              </w:rPr>
              <w:t>0.30</w:t>
            </w:r>
          </w:p>
        </w:tc>
        <w:tc>
          <w:tcPr>
            <w:tcW w:w="1837" w:type="dxa"/>
          </w:tcPr>
          <w:p w14:paraId="7DE3A09A" w14:textId="77777777" w:rsidR="00831050" w:rsidRPr="005B3EC4" w:rsidRDefault="00E94100" w:rsidP="00576FDA">
            <w:pPr>
              <w:jc w:val="center"/>
              <w:rPr>
                <w:rFonts w:ascii="Helvetica" w:hAnsi="Helvetica" w:cs="Helvetica"/>
                <w:color w:val="000000" w:themeColor="text1"/>
                <w:sz w:val="20"/>
                <w:szCs w:val="20"/>
                <w:lang w:val="en-US"/>
              </w:rPr>
            </w:pPr>
            <w:r w:rsidRPr="005B3EC4">
              <w:rPr>
                <w:rFonts w:ascii="Helvetica" w:hAnsi="Helvetica" w:cs="Helvetica"/>
                <w:color w:val="000000" w:themeColor="text1"/>
                <w:sz w:val="20"/>
                <w:szCs w:val="20"/>
                <w:lang w:val="en-US"/>
              </w:rPr>
              <w:t>88.2</w:t>
            </w:r>
          </w:p>
        </w:tc>
      </w:tr>
    </w:tbl>
    <w:p w14:paraId="42F08876" w14:textId="51BF6EBF" w:rsidR="00831050" w:rsidRDefault="00831050">
      <w:pPr>
        <w:rPr>
          <w:rFonts w:ascii="Helvetica" w:hAnsi="Helvetica" w:cs="Helvetica"/>
          <w:lang w:val="en-GB"/>
        </w:rPr>
      </w:pPr>
    </w:p>
    <w:p w14:paraId="23590C98" w14:textId="6B278014" w:rsidR="00831050" w:rsidRPr="009964A9" w:rsidRDefault="00E94100" w:rsidP="009964A9">
      <w:pPr>
        <w:pStyle w:val="Beschriftung"/>
        <w:keepNext/>
        <w:spacing w:after="0"/>
        <w:jc w:val="both"/>
        <w:rPr>
          <w:rFonts w:ascii="Helvetica" w:hAnsi="Helvetica" w:cs="Helvetica"/>
          <w:b/>
          <w:bCs/>
          <w:i w:val="0"/>
          <w:color w:val="000000" w:themeColor="text1"/>
          <w:sz w:val="20"/>
          <w:szCs w:val="20"/>
          <w:lang w:val="en-US"/>
        </w:rPr>
      </w:pPr>
      <w:r w:rsidRPr="009964A9">
        <w:rPr>
          <w:rFonts w:ascii="Helvetica" w:hAnsi="Helvetica" w:cs="Helvetica"/>
          <w:b/>
          <w:bCs/>
          <w:i w:val="0"/>
          <w:color w:val="000000" w:themeColor="text1"/>
          <w:sz w:val="20"/>
          <w:szCs w:val="20"/>
          <w:lang w:val="en-US"/>
        </w:rPr>
        <w:t>Table S</w:t>
      </w:r>
      <w:r w:rsidR="005B3EC4" w:rsidRPr="009964A9">
        <w:rPr>
          <w:rFonts w:ascii="Helvetica" w:hAnsi="Helvetica" w:cs="Helvetica"/>
          <w:b/>
          <w:bCs/>
          <w:i w:val="0"/>
          <w:color w:val="000000" w:themeColor="text1"/>
          <w:sz w:val="20"/>
          <w:szCs w:val="20"/>
          <w:lang w:val="en-US"/>
        </w:rPr>
        <w:t>6</w:t>
      </w:r>
      <w:r w:rsidRPr="009964A9">
        <w:rPr>
          <w:rFonts w:ascii="Helvetica" w:hAnsi="Helvetica" w:cs="Helvetica"/>
          <w:b/>
          <w:bCs/>
          <w:i w:val="0"/>
          <w:color w:val="000000" w:themeColor="text1"/>
          <w:sz w:val="20"/>
          <w:szCs w:val="20"/>
          <w:lang w:val="en-US"/>
        </w:rPr>
        <w:t>: MAP calculation of individual PK parameters including measured plasma CAB concentrations compared to simulated values based on population data</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645"/>
        <w:gridCol w:w="3397"/>
      </w:tblGrid>
      <w:tr w:rsidR="00235908" w14:paraId="0C5DC320" w14:textId="77777777" w:rsidTr="009964A9">
        <w:trPr>
          <w:trHeight w:val="510"/>
        </w:trPr>
        <w:tc>
          <w:tcPr>
            <w:tcW w:w="3020" w:type="dxa"/>
            <w:tcBorders>
              <w:top w:val="single" w:sz="4" w:space="0" w:color="auto"/>
              <w:bottom w:val="single" w:sz="4" w:space="0" w:color="auto"/>
            </w:tcBorders>
            <w:vAlign w:val="center"/>
          </w:tcPr>
          <w:p w14:paraId="68362B2D" w14:textId="77777777" w:rsidR="00831050" w:rsidRPr="00895FD4" w:rsidRDefault="00831050" w:rsidP="009964A9">
            <w:pPr>
              <w:jc w:val="center"/>
              <w:rPr>
                <w:rFonts w:ascii="Helvetica" w:hAnsi="Helvetica" w:cs="Helvetica"/>
                <w:i/>
                <w:iCs/>
                <w:sz w:val="20"/>
                <w:lang w:val="en-GB"/>
              </w:rPr>
            </w:pPr>
          </w:p>
        </w:tc>
        <w:tc>
          <w:tcPr>
            <w:tcW w:w="2645" w:type="dxa"/>
            <w:tcBorders>
              <w:top w:val="single" w:sz="4" w:space="0" w:color="auto"/>
              <w:bottom w:val="single" w:sz="4" w:space="0" w:color="auto"/>
            </w:tcBorders>
            <w:vAlign w:val="center"/>
          </w:tcPr>
          <w:p w14:paraId="418FC103" w14:textId="77777777" w:rsidR="00831050"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Individual parameters</w:t>
            </w:r>
          </w:p>
        </w:tc>
        <w:tc>
          <w:tcPr>
            <w:tcW w:w="3397" w:type="dxa"/>
            <w:tcBorders>
              <w:top w:val="single" w:sz="4" w:space="0" w:color="auto"/>
              <w:bottom w:val="single" w:sz="4" w:space="0" w:color="auto"/>
            </w:tcBorders>
            <w:vAlign w:val="center"/>
          </w:tcPr>
          <w:p w14:paraId="019D58A1" w14:textId="77777777" w:rsidR="00831050" w:rsidRPr="009964A9" w:rsidRDefault="00E94100" w:rsidP="009964A9">
            <w:pPr>
              <w:jc w:val="center"/>
              <w:rPr>
                <w:rFonts w:ascii="Helvetica" w:hAnsi="Helvetica" w:cs="Helvetica"/>
                <w:b/>
                <w:bCs/>
                <w:sz w:val="20"/>
                <w:lang w:val="en-GB"/>
              </w:rPr>
            </w:pPr>
            <w:r w:rsidRPr="009964A9">
              <w:rPr>
                <w:rFonts w:ascii="Helvetica" w:hAnsi="Helvetica" w:cs="Helvetica"/>
                <w:b/>
                <w:bCs/>
                <w:sz w:val="20"/>
                <w:lang w:val="en-GB"/>
              </w:rPr>
              <w:t>Reference collective parameters</w:t>
            </w:r>
          </w:p>
        </w:tc>
      </w:tr>
      <w:tr w:rsidR="00235908" w14:paraId="406F2A04" w14:textId="77777777" w:rsidTr="009964A9">
        <w:tc>
          <w:tcPr>
            <w:tcW w:w="3020" w:type="dxa"/>
            <w:tcBorders>
              <w:top w:val="single" w:sz="4" w:space="0" w:color="auto"/>
            </w:tcBorders>
          </w:tcPr>
          <w:p w14:paraId="041363AB" w14:textId="77777777" w:rsidR="00831050" w:rsidRPr="00895FD4" w:rsidRDefault="00831050" w:rsidP="00701ED0">
            <w:pPr>
              <w:jc w:val="center"/>
              <w:rPr>
                <w:rFonts w:ascii="Helvetica" w:hAnsi="Helvetica" w:cs="Helvetica"/>
                <w:sz w:val="20"/>
                <w:lang w:val="en-US"/>
              </w:rPr>
            </w:pPr>
          </w:p>
          <w:p w14:paraId="76E34935" w14:textId="77777777" w:rsidR="00831050" w:rsidRPr="00895FD4" w:rsidRDefault="00E94100" w:rsidP="00701ED0">
            <w:pPr>
              <w:jc w:val="center"/>
              <w:rPr>
                <w:rFonts w:ascii="Helvetica" w:hAnsi="Helvetica" w:cs="Helvetica"/>
                <w:sz w:val="20"/>
                <w:lang w:val="en-US"/>
              </w:rPr>
            </w:pPr>
            <w:r w:rsidRPr="00895FD4">
              <w:rPr>
                <w:rFonts w:ascii="Helvetica" w:hAnsi="Helvetica" w:cs="Helvetica"/>
                <w:sz w:val="20"/>
                <w:lang w:val="en-US"/>
              </w:rPr>
              <w:t>CL [L/h]</w:t>
            </w:r>
          </w:p>
          <w:p w14:paraId="087C73A6" w14:textId="0C21B408" w:rsidR="00831050" w:rsidRPr="00895FD4" w:rsidRDefault="00831050" w:rsidP="00701ED0">
            <w:pPr>
              <w:rPr>
                <w:rFonts w:ascii="Helvetica" w:hAnsi="Helvetica" w:cs="Helvetica"/>
                <w:sz w:val="20"/>
              </w:rPr>
            </w:pPr>
          </w:p>
        </w:tc>
        <w:tc>
          <w:tcPr>
            <w:tcW w:w="2645" w:type="dxa"/>
            <w:tcBorders>
              <w:top w:val="single" w:sz="4" w:space="0" w:color="auto"/>
            </w:tcBorders>
          </w:tcPr>
          <w:p w14:paraId="296D6D11" w14:textId="77777777" w:rsidR="00831050" w:rsidRPr="00895FD4" w:rsidRDefault="00831050" w:rsidP="00701ED0">
            <w:pPr>
              <w:jc w:val="center"/>
              <w:rPr>
                <w:rFonts w:ascii="Helvetica" w:hAnsi="Helvetica" w:cs="Helvetica"/>
                <w:sz w:val="20"/>
              </w:rPr>
            </w:pPr>
          </w:p>
          <w:p w14:paraId="65FDDCC5"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7.71</w:t>
            </w:r>
          </w:p>
        </w:tc>
        <w:tc>
          <w:tcPr>
            <w:tcW w:w="3397" w:type="dxa"/>
            <w:tcBorders>
              <w:top w:val="single" w:sz="4" w:space="0" w:color="auto"/>
            </w:tcBorders>
          </w:tcPr>
          <w:p w14:paraId="570B693A" w14:textId="77777777" w:rsidR="00831050" w:rsidRPr="00895FD4" w:rsidRDefault="00831050" w:rsidP="00701ED0">
            <w:pPr>
              <w:jc w:val="center"/>
              <w:rPr>
                <w:rFonts w:ascii="Helvetica" w:hAnsi="Helvetica" w:cs="Helvetica"/>
                <w:sz w:val="20"/>
              </w:rPr>
            </w:pPr>
          </w:p>
          <w:p w14:paraId="6BD0B2FB"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2.41</w:t>
            </w:r>
          </w:p>
        </w:tc>
      </w:tr>
      <w:tr w:rsidR="00235908" w14:paraId="0F250393" w14:textId="77777777" w:rsidTr="009964A9">
        <w:tc>
          <w:tcPr>
            <w:tcW w:w="3020" w:type="dxa"/>
          </w:tcPr>
          <w:p w14:paraId="03ABA569" w14:textId="77777777" w:rsidR="00831050" w:rsidRPr="00895FD4" w:rsidRDefault="00E94100" w:rsidP="00701ED0">
            <w:pPr>
              <w:jc w:val="center"/>
              <w:rPr>
                <w:rFonts w:ascii="Helvetica" w:hAnsi="Helvetica" w:cs="Helvetica"/>
                <w:sz w:val="20"/>
                <w:lang w:val="en-US"/>
              </w:rPr>
            </w:pPr>
            <w:r w:rsidRPr="00895FD4">
              <w:rPr>
                <w:rFonts w:ascii="Helvetica" w:hAnsi="Helvetica" w:cs="Helvetica"/>
                <w:sz w:val="20"/>
                <w:lang w:val="en-US"/>
              </w:rPr>
              <w:t>VC [L]</w:t>
            </w:r>
          </w:p>
          <w:p w14:paraId="6AF56B55" w14:textId="77777777" w:rsidR="00831050" w:rsidRPr="00895FD4" w:rsidRDefault="00831050" w:rsidP="00701ED0">
            <w:pPr>
              <w:jc w:val="center"/>
              <w:rPr>
                <w:rFonts w:ascii="Helvetica" w:hAnsi="Helvetica" w:cs="Helvetica"/>
                <w:sz w:val="20"/>
              </w:rPr>
            </w:pPr>
          </w:p>
        </w:tc>
        <w:tc>
          <w:tcPr>
            <w:tcW w:w="2645" w:type="dxa"/>
          </w:tcPr>
          <w:p w14:paraId="642392F0"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316.06</w:t>
            </w:r>
          </w:p>
        </w:tc>
        <w:tc>
          <w:tcPr>
            <w:tcW w:w="3397" w:type="dxa"/>
          </w:tcPr>
          <w:p w14:paraId="43C8F327"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161.20</w:t>
            </w:r>
          </w:p>
        </w:tc>
      </w:tr>
      <w:tr w:rsidR="00235908" w14:paraId="2B22CDAA" w14:textId="77777777" w:rsidTr="009964A9">
        <w:tc>
          <w:tcPr>
            <w:tcW w:w="3020" w:type="dxa"/>
          </w:tcPr>
          <w:p w14:paraId="1A06E12B" w14:textId="77777777" w:rsidR="00831050" w:rsidRPr="00895FD4" w:rsidRDefault="00E94100" w:rsidP="00701ED0">
            <w:pPr>
              <w:jc w:val="center"/>
              <w:rPr>
                <w:rFonts w:ascii="Helvetica" w:hAnsi="Helvetica" w:cs="Helvetica"/>
                <w:sz w:val="20"/>
                <w:lang w:val="en-US"/>
              </w:rPr>
            </w:pPr>
            <w:r w:rsidRPr="00895FD4">
              <w:rPr>
                <w:rFonts w:ascii="Helvetica" w:hAnsi="Helvetica" w:cs="Helvetica"/>
                <w:sz w:val="20"/>
                <w:lang w:val="en-US"/>
              </w:rPr>
              <w:t>F1 [%]</w:t>
            </w:r>
          </w:p>
          <w:p w14:paraId="14F8DC08" w14:textId="77777777" w:rsidR="00831050" w:rsidRPr="00895FD4" w:rsidRDefault="00831050" w:rsidP="00701ED0">
            <w:pPr>
              <w:jc w:val="center"/>
              <w:rPr>
                <w:rFonts w:ascii="Helvetica" w:hAnsi="Helvetica" w:cs="Helvetica"/>
                <w:sz w:val="20"/>
              </w:rPr>
            </w:pPr>
          </w:p>
        </w:tc>
        <w:tc>
          <w:tcPr>
            <w:tcW w:w="2645" w:type="dxa"/>
          </w:tcPr>
          <w:p w14:paraId="2A1DD53B"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63.11</w:t>
            </w:r>
          </w:p>
        </w:tc>
        <w:tc>
          <w:tcPr>
            <w:tcW w:w="3397" w:type="dxa"/>
          </w:tcPr>
          <w:p w14:paraId="558A065C"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69.80</w:t>
            </w:r>
          </w:p>
        </w:tc>
      </w:tr>
      <w:tr w:rsidR="00235908" w14:paraId="2DAD998F" w14:textId="77777777" w:rsidTr="009964A9">
        <w:tc>
          <w:tcPr>
            <w:tcW w:w="3020" w:type="dxa"/>
          </w:tcPr>
          <w:p w14:paraId="276D47F3" w14:textId="77777777" w:rsidR="00831050" w:rsidRDefault="00E94100" w:rsidP="00701ED0">
            <w:pPr>
              <w:jc w:val="center"/>
              <w:rPr>
                <w:rFonts w:ascii="Helvetica" w:hAnsi="Helvetica" w:cs="Helvetica"/>
                <w:sz w:val="20"/>
                <w:lang w:val="en-US"/>
              </w:rPr>
            </w:pPr>
            <w:r w:rsidRPr="00895FD4">
              <w:rPr>
                <w:rFonts w:ascii="Helvetica" w:hAnsi="Helvetica" w:cs="Helvetica"/>
                <w:sz w:val="20"/>
                <w:lang w:val="en-US"/>
              </w:rPr>
              <w:t>KA [1/h]</w:t>
            </w:r>
          </w:p>
          <w:p w14:paraId="7138CF37" w14:textId="7D6F0705" w:rsidR="00701ED0" w:rsidRPr="00895FD4" w:rsidRDefault="00701ED0" w:rsidP="00701ED0">
            <w:pPr>
              <w:jc w:val="center"/>
              <w:rPr>
                <w:rFonts w:ascii="Helvetica" w:hAnsi="Helvetica" w:cs="Helvetica"/>
                <w:sz w:val="20"/>
              </w:rPr>
            </w:pPr>
          </w:p>
        </w:tc>
        <w:tc>
          <w:tcPr>
            <w:tcW w:w="2645" w:type="dxa"/>
          </w:tcPr>
          <w:p w14:paraId="2B7276BB"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3.21</w:t>
            </w:r>
          </w:p>
        </w:tc>
        <w:tc>
          <w:tcPr>
            <w:tcW w:w="3397" w:type="dxa"/>
          </w:tcPr>
          <w:p w14:paraId="6141A040" w14:textId="77777777" w:rsidR="00831050" w:rsidRPr="00895FD4" w:rsidRDefault="00E94100" w:rsidP="00701ED0">
            <w:pPr>
              <w:jc w:val="center"/>
              <w:rPr>
                <w:rFonts w:ascii="Helvetica" w:hAnsi="Helvetica" w:cs="Helvetica"/>
                <w:sz w:val="20"/>
              </w:rPr>
            </w:pPr>
            <w:r w:rsidRPr="00895FD4">
              <w:rPr>
                <w:rFonts w:ascii="Helvetica" w:hAnsi="Helvetica" w:cs="Helvetica"/>
                <w:sz w:val="20"/>
              </w:rPr>
              <w:t>0.76</w:t>
            </w:r>
          </w:p>
        </w:tc>
      </w:tr>
    </w:tbl>
    <w:p w14:paraId="74BD1BEE" w14:textId="77777777" w:rsidR="00C23F0B" w:rsidRDefault="00C23F0B" w:rsidP="00B15A53">
      <w:pPr>
        <w:spacing w:line="480" w:lineRule="auto"/>
        <w:rPr>
          <w:rFonts w:ascii="Helvetica" w:hAnsi="Helvetica" w:cs="Helvetica"/>
          <w:lang w:val="en-GB"/>
        </w:rPr>
      </w:pPr>
    </w:p>
    <w:p w14:paraId="1EE6A707" w14:textId="77777777" w:rsidR="00C23F0B" w:rsidRDefault="00C23F0B" w:rsidP="00B15A53">
      <w:pPr>
        <w:spacing w:line="480" w:lineRule="auto"/>
        <w:rPr>
          <w:rFonts w:ascii="Helvetica" w:hAnsi="Helvetica" w:cs="Helvetica"/>
          <w:lang w:val="en-GB"/>
        </w:rPr>
      </w:pPr>
    </w:p>
    <w:p w14:paraId="16D830C6" w14:textId="5A3799E7" w:rsidR="00831050" w:rsidRPr="00831050" w:rsidRDefault="00E94100" w:rsidP="00C23F0B">
      <w:pPr>
        <w:rPr>
          <w:rFonts w:ascii="Helvetica" w:hAnsi="Helvetica" w:cs="Helvetica"/>
          <w:lang w:val="en-GB"/>
        </w:rPr>
      </w:pPr>
      <w:r>
        <w:rPr>
          <w:rFonts w:ascii="Helvetica" w:hAnsi="Helvetica" w:cs="Helvetica"/>
          <w:lang w:val="en-GB"/>
        </w:rPr>
        <w:fldChar w:fldCharType="begin"/>
      </w:r>
      <w:r>
        <w:rPr>
          <w:rFonts w:ascii="Helvetica" w:hAnsi="Helvetica" w:cs="Helvetica"/>
          <w:lang w:val="en-GB"/>
        </w:rPr>
        <w:instrText xml:space="preserve"> ADDIN EN.REFLIST </w:instrText>
      </w:r>
      <w:r>
        <w:rPr>
          <w:rFonts w:ascii="Helvetica" w:hAnsi="Helvetica" w:cs="Helvetica"/>
          <w:lang w:val="en-GB"/>
        </w:rPr>
        <w:fldChar w:fldCharType="end"/>
      </w:r>
    </w:p>
    <w:sectPr w:rsidR="00831050" w:rsidRPr="00831050" w:rsidSect="002A4E8D">
      <w:footerReference w:type="default" r:id="rId8"/>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850D" w14:textId="77777777" w:rsidR="004B537D" w:rsidRDefault="004B537D">
      <w:pPr>
        <w:spacing w:after="0" w:line="240" w:lineRule="auto"/>
      </w:pPr>
      <w:r>
        <w:separator/>
      </w:r>
    </w:p>
  </w:endnote>
  <w:endnote w:type="continuationSeparator" w:id="0">
    <w:p w14:paraId="7674B7FA" w14:textId="77777777" w:rsidR="004B537D" w:rsidRDefault="004B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747812"/>
      <w:docPartObj>
        <w:docPartGallery w:val="Page Numbers (Bottom of Page)"/>
        <w:docPartUnique/>
      </w:docPartObj>
    </w:sdtPr>
    <w:sdtEndPr/>
    <w:sdtContent>
      <w:p w14:paraId="24539E93" w14:textId="71F2EAEE" w:rsidR="00E015CE" w:rsidRDefault="00E94100">
        <w:pPr>
          <w:pStyle w:val="Fuzeile"/>
          <w:jc w:val="center"/>
        </w:pPr>
        <w:r>
          <w:fldChar w:fldCharType="begin"/>
        </w:r>
        <w:r>
          <w:instrText>PAGE   \* MERGEFORMAT</w:instrText>
        </w:r>
        <w:r>
          <w:fldChar w:fldCharType="separate"/>
        </w:r>
        <w:r w:rsidR="003C5B16">
          <w:rPr>
            <w:noProof/>
          </w:rPr>
          <w:t>1</w:t>
        </w:r>
        <w:r>
          <w:rPr>
            <w:noProof/>
          </w:rPr>
          <w:fldChar w:fldCharType="end"/>
        </w:r>
      </w:p>
    </w:sdtContent>
  </w:sdt>
  <w:p w14:paraId="36F731F6" w14:textId="77777777" w:rsidR="00E015CE" w:rsidRDefault="00E015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064B" w14:textId="77777777" w:rsidR="004B537D" w:rsidRDefault="004B537D">
      <w:pPr>
        <w:spacing w:after="0" w:line="240" w:lineRule="auto"/>
      </w:pPr>
      <w:r>
        <w:separator/>
      </w:r>
    </w:p>
  </w:footnote>
  <w:footnote w:type="continuationSeparator" w:id="0">
    <w:p w14:paraId="10C44473" w14:textId="77777777" w:rsidR="004B537D" w:rsidRDefault="004B5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8D4"/>
    <w:multiLevelType w:val="hybridMultilevel"/>
    <w:tmpl w:val="2AD48626"/>
    <w:lvl w:ilvl="0" w:tplc="F244A24C">
      <w:start w:val="1"/>
      <w:numFmt w:val="decimal"/>
      <w:lvlText w:val="%1-"/>
      <w:lvlJc w:val="left"/>
      <w:pPr>
        <w:ind w:left="720" w:hanging="360"/>
      </w:pPr>
      <w:rPr>
        <w:rFonts w:hint="default"/>
      </w:rPr>
    </w:lvl>
    <w:lvl w:ilvl="1" w:tplc="CBE6D7DA" w:tentative="1">
      <w:start w:val="1"/>
      <w:numFmt w:val="lowerLetter"/>
      <w:lvlText w:val="%2."/>
      <w:lvlJc w:val="left"/>
      <w:pPr>
        <w:ind w:left="1440" w:hanging="360"/>
      </w:pPr>
    </w:lvl>
    <w:lvl w:ilvl="2" w:tplc="7C1E3298" w:tentative="1">
      <w:start w:val="1"/>
      <w:numFmt w:val="lowerRoman"/>
      <w:lvlText w:val="%3."/>
      <w:lvlJc w:val="right"/>
      <w:pPr>
        <w:ind w:left="2160" w:hanging="180"/>
      </w:pPr>
    </w:lvl>
    <w:lvl w:ilvl="3" w:tplc="3E3616EC" w:tentative="1">
      <w:start w:val="1"/>
      <w:numFmt w:val="decimal"/>
      <w:lvlText w:val="%4."/>
      <w:lvlJc w:val="left"/>
      <w:pPr>
        <w:ind w:left="2880" w:hanging="360"/>
      </w:pPr>
    </w:lvl>
    <w:lvl w:ilvl="4" w:tplc="A998DA80" w:tentative="1">
      <w:start w:val="1"/>
      <w:numFmt w:val="lowerLetter"/>
      <w:lvlText w:val="%5."/>
      <w:lvlJc w:val="left"/>
      <w:pPr>
        <w:ind w:left="3600" w:hanging="360"/>
      </w:pPr>
    </w:lvl>
    <w:lvl w:ilvl="5" w:tplc="F8FC9146" w:tentative="1">
      <w:start w:val="1"/>
      <w:numFmt w:val="lowerRoman"/>
      <w:lvlText w:val="%6."/>
      <w:lvlJc w:val="right"/>
      <w:pPr>
        <w:ind w:left="4320" w:hanging="180"/>
      </w:pPr>
    </w:lvl>
    <w:lvl w:ilvl="6" w:tplc="B95A21C2" w:tentative="1">
      <w:start w:val="1"/>
      <w:numFmt w:val="decimal"/>
      <w:lvlText w:val="%7."/>
      <w:lvlJc w:val="left"/>
      <w:pPr>
        <w:ind w:left="5040" w:hanging="360"/>
      </w:pPr>
    </w:lvl>
    <w:lvl w:ilvl="7" w:tplc="8FDA19F0" w:tentative="1">
      <w:start w:val="1"/>
      <w:numFmt w:val="lowerLetter"/>
      <w:lvlText w:val="%8."/>
      <w:lvlJc w:val="left"/>
      <w:pPr>
        <w:ind w:left="5760" w:hanging="360"/>
      </w:pPr>
    </w:lvl>
    <w:lvl w:ilvl="8" w:tplc="562400FE" w:tentative="1">
      <w:start w:val="1"/>
      <w:numFmt w:val="lowerRoman"/>
      <w:lvlText w:val="%9."/>
      <w:lvlJc w:val="right"/>
      <w:pPr>
        <w:ind w:left="6480" w:hanging="180"/>
      </w:pPr>
    </w:lvl>
  </w:abstractNum>
  <w:abstractNum w:abstractNumId="1" w15:restartNumberingAfterBreak="0">
    <w:nsid w:val="0B48747A"/>
    <w:multiLevelType w:val="hybridMultilevel"/>
    <w:tmpl w:val="4B5A0D9C"/>
    <w:lvl w:ilvl="0" w:tplc="63EA5FA2">
      <w:start w:val="1"/>
      <w:numFmt w:val="decimal"/>
      <w:lvlText w:val="%1."/>
      <w:lvlJc w:val="left"/>
      <w:pPr>
        <w:ind w:left="720" w:hanging="360"/>
      </w:pPr>
      <w:rPr>
        <w:rFonts w:hint="default"/>
      </w:rPr>
    </w:lvl>
    <w:lvl w:ilvl="1" w:tplc="35184356" w:tentative="1">
      <w:start w:val="1"/>
      <w:numFmt w:val="lowerLetter"/>
      <w:lvlText w:val="%2."/>
      <w:lvlJc w:val="left"/>
      <w:pPr>
        <w:ind w:left="1440" w:hanging="360"/>
      </w:pPr>
    </w:lvl>
    <w:lvl w:ilvl="2" w:tplc="8BDE48CE" w:tentative="1">
      <w:start w:val="1"/>
      <w:numFmt w:val="lowerRoman"/>
      <w:lvlText w:val="%3."/>
      <w:lvlJc w:val="right"/>
      <w:pPr>
        <w:ind w:left="2160" w:hanging="180"/>
      </w:pPr>
    </w:lvl>
    <w:lvl w:ilvl="3" w:tplc="8BCA6CF8" w:tentative="1">
      <w:start w:val="1"/>
      <w:numFmt w:val="decimal"/>
      <w:lvlText w:val="%4."/>
      <w:lvlJc w:val="left"/>
      <w:pPr>
        <w:ind w:left="2880" w:hanging="360"/>
      </w:pPr>
    </w:lvl>
    <w:lvl w:ilvl="4" w:tplc="F79CCA4A" w:tentative="1">
      <w:start w:val="1"/>
      <w:numFmt w:val="lowerLetter"/>
      <w:lvlText w:val="%5."/>
      <w:lvlJc w:val="left"/>
      <w:pPr>
        <w:ind w:left="3600" w:hanging="360"/>
      </w:pPr>
    </w:lvl>
    <w:lvl w:ilvl="5" w:tplc="1AD0F8C4" w:tentative="1">
      <w:start w:val="1"/>
      <w:numFmt w:val="lowerRoman"/>
      <w:lvlText w:val="%6."/>
      <w:lvlJc w:val="right"/>
      <w:pPr>
        <w:ind w:left="4320" w:hanging="180"/>
      </w:pPr>
    </w:lvl>
    <w:lvl w:ilvl="6" w:tplc="2758C9E4" w:tentative="1">
      <w:start w:val="1"/>
      <w:numFmt w:val="decimal"/>
      <w:lvlText w:val="%7."/>
      <w:lvlJc w:val="left"/>
      <w:pPr>
        <w:ind w:left="5040" w:hanging="360"/>
      </w:pPr>
    </w:lvl>
    <w:lvl w:ilvl="7" w:tplc="CA9433EE" w:tentative="1">
      <w:start w:val="1"/>
      <w:numFmt w:val="lowerLetter"/>
      <w:lvlText w:val="%8."/>
      <w:lvlJc w:val="left"/>
      <w:pPr>
        <w:ind w:left="5760" w:hanging="360"/>
      </w:pPr>
    </w:lvl>
    <w:lvl w:ilvl="8" w:tplc="B55E5D12" w:tentative="1">
      <w:start w:val="1"/>
      <w:numFmt w:val="lowerRoman"/>
      <w:lvlText w:val="%9."/>
      <w:lvlJc w:val="right"/>
      <w:pPr>
        <w:ind w:left="6480" w:hanging="180"/>
      </w:pPr>
    </w:lvl>
  </w:abstractNum>
  <w:abstractNum w:abstractNumId="2" w15:restartNumberingAfterBreak="0">
    <w:nsid w:val="22414D92"/>
    <w:multiLevelType w:val="hybridMultilevel"/>
    <w:tmpl w:val="52F62EF8"/>
    <w:lvl w:ilvl="0" w:tplc="9A38DA0C">
      <w:numFmt w:val="bullet"/>
      <w:lvlText w:val=""/>
      <w:lvlJc w:val="left"/>
      <w:pPr>
        <w:ind w:left="720" w:hanging="360"/>
      </w:pPr>
      <w:rPr>
        <w:rFonts w:ascii="Symbol" w:eastAsiaTheme="minorHAnsi" w:hAnsi="Symbol" w:cstheme="minorBidi" w:hint="default"/>
      </w:rPr>
    </w:lvl>
    <w:lvl w:ilvl="1" w:tplc="9E64F20E" w:tentative="1">
      <w:start w:val="1"/>
      <w:numFmt w:val="bullet"/>
      <w:lvlText w:val="o"/>
      <w:lvlJc w:val="left"/>
      <w:pPr>
        <w:ind w:left="1440" w:hanging="360"/>
      </w:pPr>
      <w:rPr>
        <w:rFonts w:ascii="Courier New" w:hAnsi="Courier New" w:cs="Courier New" w:hint="default"/>
      </w:rPr>
    </w:lvl>
    <w:lvl w:ilvl="2" w:tplc="BBB0D644" w:tentative="1">
      <w:start w:val="1"/>
      <w:numFmt w:val="bullet"/>
      <w:lvlText w:val=""/>
      <w:lvlJc w:val="left"/>
      <w:pPr>
        <w:ind w:left="2160" w:hanging="360"/>
      </w:pPr>
      <w:rPr>
        <w:rFonts w:ascii="Wingdings" w:hAnsi="Wingdings" w:hint="default"/>
      </w:rPr>
    </w:lvl>
    <w:lvl w:ilvl="3" w:tplc="8F149F2E" w:tentative="1">
      <w:start w:val="1"/>
      <w:numFmt w:val="bullet"/>
      <w:lvlText w:val=""/>
      <w:lvlJc w:val="left"/>
      <w:pPr>
        <w:ind w:left="2880" w:hanging="360"/>
      </w:pPr>
      <w:rPr>
        <w:rFonts w:ascii="Symbol" w:hAnsi="Symbol" w:hint="default"/>
      </w:rPr>
    </w:lvl>
    <w:lvl w:ilvl="4" w:tplc="457CF686" w:tentative="1">
      <w:start w:val="1"/>
      <w:numFmt w:val="bullet"/>
      <w:lvlText w:val="o"/>
      <w:lvlJc w:val="left"/>
      <w:pPr>
        <w:ind w:left="3600" w:hanging="360"/>
      </w:pPr>
      <w:rPr>
        <w:rFonts w:ascii="Courier New" w:hAnsi="Courier New" w:cs="Courier New" w:hint="default"/>
      </w:rPr>
    </w:lvl>
    <w:lvl w:ilvl="5" w:tplc="2A2C35D2" w:tentative="1">
      <w:start w:val="1"/>
      <w:numFmt w:val="bullet"/>
      <w:lvlText w:val=""/>
      <w:lvlJc w:val="left"/>
      <w:pPr>
        <w:ind w:left="4320" w:hanging="360"/>
      </w:pPr>
      <w:rPr>
        <w:rFonts w:ascii="Wingdings" w:hAnsi="Wingdings" w:hint="default"/>
      </w:rPr>
    </w:lvl>
    <w:lvl w:ilvl="6" w:tplc="4BCC2BC8" w:tentative="1">
      <w:start w:val="1"/>
      <w:numFmt w:val="bullet"/>
      <w:lvlText w:val=""/>
      <w:lvlJc w:val="left"/>
      <w:pPr>
        <w:ind w:left="5040" w:hanging="360"/>
      </w:pPr>
      <w:rPr>
        <w:rFonts w:ascii="Symbol" w:hAnsi="Symbol" w:hint="default"/>
      </w:rPr>
    </w:lvl>
    <w:lvl w:ilvl="7" w:tplc="0E64970A" w:tentative="1">
      <w:start w:val="1"/>
      <w:numFmt w:val="bullet"/>
      <w:lvlText w:val="o"/>
      <w:lvlJc w:val="left"/>
      <w:pPr>
        <w:ind w:left="5760" w:hanging="360"/>
      </w:pPr>
      <w:rPr>
        <w:rFonts w:ascii="Courier New" w:hAnsi="Courier New" w:cs="Courier New" w:hint="default"/>
      </w:rPr>
    </w:lvl>
    <w:lvl w:ilvl="8" w:tplc="086C96A2" w:tentative="1">
      <w:start w:val="1"/>
      <w:numFmt w:val="bullet"/>
      <w:lvlText w:val=""/>
      <w:lvlJc w:val="left"/>
      <w:pPr>
        <w:ind w:left="6480" w:hanging="360"/>
      </w:pPr>
      <w:rPr>
        <w:rFonts w:ascii="Wingdings" w:hAnsi="Wingdings" w:hint="default"/>
      </w:rPr>
    </w:lvl>
  </w:abstractNum>
  <w:abstractNum w:abstractNumId="3" w15:restartNumberingAfterBreak="0">
    <w:nsid w:val="271934BF"/>
    <w:multiLevelType w:val="hybridMultilevel"/>
    <w:tmpl w:val="35A6B218"/>
    <w:lvl w:ilvl="0" w:tplc="A4781B66">
      <w:start w:val="4"/>
      <w:numFmt w:val="bullet"/>
      <w:lvlText w:val="-"/>
      <w:lvlJc w:val="left"/>
      <w:pPr>
        <w:ind w:left="720" w:hanging="360"/>
      </w:pPr>
      <w:rPr>
        <w:rFonts w:ascii="Helvetica" w:eastAsiaTheme="minorHAnsi" w:hAnsi="Helvetica" w:cs="Arial" w:hint="default"/>
      </w:rPr>
    </w:lvl>
    <w:lvl w:ilvl="1" w:tplc="66321AC0" w:tentative="1">
      <w:start w:val="1"/>
      <w:numFmt w:val="bullet"/>
      <w:lvlText w:val="o"/>
      <w:lvlJc w:val="left"/>
      <w:pPr>
        <w:ind w:left="1440" w:hanging="360"/>
      </w:pPr>
      <w:rPr>
        <w:rFonts w:ascii="Courier New" w:hAnsi="Courier New" w:cs="Courier New" w:hint="default"/>
      </w:rPr>
    </w:lvl>
    <w:lvl w:ilvl="2" w:tplc="9CA02428" w:tentative="1">
      <w:start w:val="1"/>
      <w:numFmt w:val="bullet"/>
      <w:lvlText w:val=""/>
      <w:lvlJc w:val="left"/>
      <w:pPr>
        <w:ind w:left="2160" w:hanging="360"/>
      </w:pPr>
      <w:rPr>
        <w:rFonts w:ascii="Wingdings" w:hAnsi="Wingdings" w:hint="default"/>
      </w:rPr>
    </w:lvl>
    <w:lvl w:ilvl="3" w:tplc="9BEC42C0" w:tentative="1">
      <w:start w:val="1"/>
      <w:numFmt w:val="bullet"/>
      <w:lvlText w:val=""/>
      <w:lvlJc w:val="left"/>
      <w:pPr>
        <w:ind w:left="2880" w:hanging="360"/>
      </w:pPr>
      <w:rPr>
        <w:rFonts w:ascii="Symbol" w:hAnsi="Symbol" w:hint="default"/>
      </w:rPr>
    </w:lvl>
    <w:lvl w:ilvl="4" w:tplc="421ECA0E" w:tentative="1">
      <w:start w:val="1"/>
      <w:numFmt w:val="bullet"/>
      <w:lvlText w:val="o"/>
      <w:lvlJc w:val="left"/>
      <w:pPr>
        <w:ind w:left="3600" w:hanging="360"/>
      </w:pPr>
      <w:rPr>
        <w:rFonts w:ascii="Courier New" w:hAnsi="Courier New" w:cs="Courier New" w:hint="default"/>
      </w:rPr>
    </w:lvl>
    <w:lvl w:ilvl="5" w:tplc="FB0ED0FC" w:tentative="1">
      <w:start w:val="1"/>
      <w:numFmt w:val="bullet"/>
      <w:lvlText w:val=""/>
      <w:lvlJc w:val="left"/>
      <w:pPr>
        <w:ind w:left="4320" w:hanging="360"/>
      </w:pPr>
      <w:rPr>
        <w:rFonts w:ascii="Wingdings" w:hAnsi="Wingdings" w:hint="default"/>
      </w:rPr>
    </w:lvl>
    <w:lvl w:ilvl="6" w:tplc="F068582E" w:tentative="1">
      <w:start w:val="1"/>
      <w:numFmt w:val="bullet"/>
      <w:lvlText w:val=""/>
      <w:lvlJc w:val="left"/>
      <w:pPr>
        <w:ind w:left="5040" w:hanging="360"/>
      </w:pPr>
      <w:rPr>
        <w:rFonts w:ascii="Symbol" w:hAnsi="Symbol" w:hint="default"/>
      </w:rPr>
    </w:lvl>
    <w:lvl w:ilvl="7" w:tplc="611277AC" w:tentative="1">
      <w:start w:val="1"/>
      <w:numFmt w:val="bullet"/>
      <w:lvlText w:val="o"/>
      <w:lvlJc w:val="left"/>
      <w:pPr>
        <w:ind w:left="5760" w:hanging="360"/>
      </w:pPr>
      <w:rPr>
        <w:rFonts w:ascii="Courier New" w:hAnsi="Courier New" w:cs="Courier New" w:hint="default"/>
      </w:rPr>
    </w:lvl>
    <w:lvl w:ilvl="8" w:tplc="5BD42E4E" w:tentative="1">
      <w:start w:val="1"/>
      <w:numFmt w:val="bullet"/>
      <w:lvlText w:val=""/>
      <w:lvlJc w:val="left"/>
      <w:pPr>
        <w:ind w:left="6480" w:hanging="360"/>
      </w:pPr>
      <w:rPr>
        <w:rFonts w:ascii="Wingdings" w:hAnsi="Wingdings" w:hint="default"/>
      </w:rPr>
    </w:lvl>
  </w:abstractNum>
  <w:abstractNum w:abstractNumId="4" w15:restartNumberingAfterBreak="0">
    <w:nsid w:val="2C3B0F95"/>
    <w:multiLevelType w:val="hybridMultilevel"/>
    <w:tmpl w:val="C59A1860"/>
    <w:lvl w:ilvl="0" w:tplc="528C244A">
      <w:start w:val="5"/>
      <w:numFmt w:val="bullet"/>
      <w:lvlText w:val=""/>
      <w:lvlJc w:val="left"/>
      <w:pPr>
        <w:ind w:left="720" w:hanging="360"/>
      </w:pPr>
      <w:rPr>
        <w:rFonts w:ascii="Symbol" w:eastAsiaTheme="minorHAnsi" w:hAnsi="Symbol" w:cs="Arial" w:hint="default"/>
      </w:rPr>
    </w:lvl>
    <w:lvl w:ilvl="1" w:tplc="7170306C" w:tentative="1">
      <w:start w:val="1"/>
      <w:numFmt w:val="bullet"/>
      <w:lvlText w:val="o"/>
      <w:lvlJc w:val="left"/>
      <w:pPr>
        <w:ind w:left="1440" w:hanging="360"/>
      </w:pPr>
      <w:rPr>
        <w:rFonts w:ascii="Courier New" w:hAnsi="Courier New" w:cs="Courier New" w:hint="default"/>
      </w:rPr>
    </w:lvl>
    <w:lvl w:ilvl="2" w:tplc="E60620D6" w:tentative="1">
      <w:start w:val="1"/>
      <w:numFmt w:val="bullet"/>
      <w:lvlText w:val=""/>
      <w:lvlJc w:val="left"/>
      <w:pPr>
        <w:ind w:left="2160" w:hanging="360"/>
      </w:pPr>
      <w:rPr>
        <w:rFonts w:ascii="Wingdings" w:hAnsi="Wingdings" w:hint="default"/>
      </w:rPr>
    </w:lvl>
    <w:lvl w:ilvl="3" w:tplc="024EB69A" w:tentative="1">
      <w:start w:val="1"/>
      <w:numFmt w:val="bullet"/>
      <w:lvlText w:val=""/>
      <w:lvlJc w:val="left"/>
      <w:pPr>
        <w:ind w:left="2880" w:hanging="360"/>
      </w:pPr>
      <w:rPr>
        <w:rFonts w:ascii="Symbol" w:hAnsi="Symbol" w:hint="default"/>
      </w:rPr>
    </w:lvl>
    <w:lvl w:ilvl="4" w:tplc="AE7AEE52" w:tentative="1">
      <w:start w:val="1"/>
      <w:numFmt w:val="bullet"/>
      <w:lvlText w:val="o"/>
      <w:lvlJc w:val="left"/>
      <w:pPr>
        <w:ind w:left="3600" w:hanging="360"/>
      </w:pPr>
      <w:rPr>
        <w:rFonts w:ascii="Courier New" w:hAnsi="Courier New" w:cs="Courier New" w:hint="default"/>
      </w:rPr>
    </w:lvl>
    <w:lvl w:ilvl="5" w:tplc="432C4D36" w:tentative="1">
      <w:start w:val="1"/>
      <w:numFmt w:val="bullet"/>
      <w:lvlText w:val=""/>
      <w:lvlJc w:val="left"/>
      <w:pPr>
        <w:ind w:left="4320" w:hanging="360"/>
      </w:pPr>
      <w:rPr>
        <w:rFonts w:ascii="Wingdings" w:hAnsi="Wingdings" w:hint="default"/>
      </w:rPr>
    </w:lvl>
    <w:lvl w:ilvl="6" w:tplc="8354B332" w:tentative="1">
      <w:start w:val="1"/>
      <w:numFmt w:val="bullet"/>
      <w:lvlText w:val=""/>
      <w:lvlJc w:val="left"/>
      <w:pPr>
        <w:ind w:left="5040" w:hanging="360"/>
      </w:pPr>
      <w:rPr>
        <w:rFonts w:ascii="Symbol" w:hAnsi="Symbol" w:hint="default"/>
      </w:rPr>
    </w:lvl>
    <w:lvl w:ilvl="7" w:tplc="3BD60234" w:tentative="1">
      <w:start w:val="1"/>
      <w:numFmt w:val="bullet"/>
      <w:lvlText w:val="o"/>
      <w:lvlJc w:val="left"/>
      <w:pPr>
        <w:ind w:left="5760" w:hanging="360"/>
      </w:pPr>
      <w:rPr>
        <w:rFonts w:ascii="Courier New" w:hAnsi="Courier New" w:cs="Courier New" w:hint="default"/>
      </w:rPr>
    </w:lvl>
    <w:lvl w:ilvl="8" w:tplc="C1B60D20" w:tentative="1">
      <w:start w:val="1"/>
      <w:numFmt w:val="bullet"/>
      <w:lvlText w:val=""/>
      <w:lvlJc w:val="left"/>
      <w:pPr>
        <w:ind w:left="6480" w:hanging="360"/>
      </w:pPr>
      <w:rPr>
        <w:rFonts w:ascii="Wingdings" w:hAnsi="Wingdings" w:hint="default"/>
      </w:rPr>
    </w:lvl>
  </w:abstractNum>
  <w:abstractNum w:abstractNumId="5" w15:restartNumberingAfterBreak="0">
    <w:nsid w:val="37EA4EF9"/>
    <w:multiLevelType w:val="multilevel"/>
    <w:tmpl w:val="BC1E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2748F"/>
    <w:multiLevelType w:val="hybridMultilevel"/>
    <w:tmpl w:val="9C90CDD0"/>
    <w:lvl w:ilvl="0" w:tplc="035AD7EE">
      <w:start w:val="1"/>
      <w:numFmt w:val="decimal"/>
      <w:lvlText w:val="%1."/>
      <w:lvlJc w:val="left"/>
      <w:pPr>
        <w:ind w:left="720" w:hanging="360"/>
      </w:pPr>
      <w:rPr>
        <w:rFonts w:hint="default"/>
      </w:rPr>
    </w:lvl>
    <w:lvl w:ilvl="1" w:tplc="5CFCCCE2" w:tentative="1">
      <w:start w:val="1"/>
      <w:numFmt w:val="lowerLetter"/>
      <w:lvlText w:val="%2."/>
      <w:lvlJc w:val="left"/>
      <w:pPr>
        <w:ind w:left="1440" w:hanging="360"/>
      </w:pPr>
    </w:lvl>
    <w:lvl w:ilvl="2" w:tplc="8422893C" w:tentative="1">
      <w:start w:val="1"/>
      <w:numFmt w:val="lowerRoman"/>
      <w:lvlText w:val="%3."/>
      <w:lvlJc w:val="right"/>
      <w:pPr>
        <w:ind w:left="2160" w:hanging="180"/>
      </w:pPr>
    </w:lvl>
    <w:lvl w:ilvl="3" w:tplc="34924814" w:tentative="1">
      <w:start w:val="1"/>
      <w:numFmt w:val="decimal"/>
      <w:lvlText w:val="%4."/>
      <w:lvlJc w:val="left"/>
      <w:pPr>
        <w:ind w:left="2880" w:hanging="360"/>
      </w:pPr>
    </w:lvl>
    <w:lvl w:ilvl="4" w:tplc="8BC45E80" w:tentative="1">
      <w:start w:val="1"/>
      <w:numFmt w:val="lowerLetter"/>
      <w:lvlText w:val="%5."/>
      <w:lvlJc w:val="left"/>
      <w:pPr>
        <w:ind w:left="3600" w:hanging="360"/>
      </w:pPr>
    </w:lvl>
    <w:lvl w:ilvl="5" w:tplc="CE4E0DEE" w:tentative="1">
      <w:start w:val="1"/>
      <w:numFmt w:val="lowerRoman"/>
      <w:lvlText w:val="%6."/>
      <w:lvlJc w:val="right"/>
      <w:pPr>
        <w:ind w:left="4320" w:hanging="180"/>
      </w:pPr>
    </w:lvl>
    <w:lvl w:ilvl="6" w:tplc="CDAA7BFC" w:tentative="1">
      <w:start w:val="1"/>
      <w:numFmt w:val="decimal"/>
      <w:lvlText w:val="%7."/>
      <w:lvlJc w:val="left"/>
      <w:pPr>
        <w:ind w:left="5040" w:hanging="360"/>
      </w:pPr>
    </w:lvl>
    <w:lvl w:ilvl="7" w:tplc="051AFB56" w:tentative="1">
      <w:start w:val="1"/>
      <w:numFmt w:val="lowerLetter"/>
      <w:lvlText w:val="%8."/>
      <w:lvlJc w:val="left"/>
      <w:pPr>
        <w:ind w:left="5760" w:hanging="360"/>
      </w:pPr>
    </w:lvl>
    <w:lvl w:ilvl="8" w:tplc="CCCAFD12" w:tentative="1">
      <w:start w:val="1"/>
      <w:numFmt w:val="lowerRoman"/>
      <w:lvlText w:val="%9."/>
      <w:lvlJc w:val="right"/>
      <w:pPr>
        <w:ind w:left="6480" w:hanging="180"/>
      </w:pPr>
    </w:lvl>
  </w:abstractNum>
  <w:abstractNum w:abstractNumId="7" w15:restartNumberingAfterBreak="0">
    <w:nsid w:val="44ED0414"/>
    <w:multiLevelType w:val="multilevel"/>
    <w:tmpl w:val="2F8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141DC"/>
    <w:multiLevelType w:val="hybridMultilevel"/>
    <w:tmpl w:val="7690D7BC"/>
    <w:lvl w:ilvl="0" w:tplc="4B322708">
      <w:start w:val="1"/>
      <w:numFmt w:val="decimal"/>
      <w:lvlText w:val="%1."/>
      <w:lvlJc w:val="left"/>
      <w:pPr>
        <w:ind w:left="720" w:hanging="360"/>
      </w:pPr>
      <w:rPr>
        <w:rFonts w:hint="default"/>
      </w:rPr>
    </w:lvl>
    <w:lvl w:ilvl="1" w:tplc="CC848532" w:tentative="1">
      <w:start w:val="1"/>
      <w:numFmt w:val="lowerLetter"/>
      <w:lvlText w:val="%2."/>
      <w:lvlJc w:val="left"/>
      <w:pPr>
        <w:ind w:left="1440" w:hanging="360"/>
      </w:pPr>
    </w:lvl>
    <w:lvl w:ilvl="2" w:tplc="61985F9C" w:tentative="1">
      <w:start w:val="1"/>
      <w:numFmt w:val="lowerRoman"/>
      <w:lvlText w:val="%3."/>
      <w:lvlJc w:val="right"/>
      <w:pPr>
        <w:ind w:left="2160" w:hanging="180"/>
      </w:pPr>
    </w:lvl>
    <w:lvl w:ilvl="3" w:tplc="59EE81D0" w:tentative="1">
      <w:start w:val="1"/>
      <w:numFmt w:val="decimal"/>
      <w:lvlText w:val="%4."/>
      <w:lvlJc w:val="left"/>
      <w:pPr>
        <w:ind w:left="2880" w:hanging="360"/>
      </w:pPr>
    </w:lvl>
    <w:lvl w:ilvl="4" w:tplc="707470C8" w:tentative="1">
      <w:start w:val="1"/>
      <w:numFmt w:val="lowerLetter"/>
      <w:lvlText w:val="%5."/>
      <w:lvlJc w:val="left"/>
      <w:pPr>
        <w:ind w:left="3600" w:hanging="360"/>
      </w:pPr>
    </w:lvl>
    <w:lvl w:ilvl="5" w:tplc="4314BF7C" w:tentative="1">
      <w:start w:val="1"/>
      <w:numFmt w:val="lowerRoman"/>
      <w:lvlText w:val="%6."/>
      <w:lvlJc w:val="right"/>
      <w:pPr>
        <w:ind w:left="4320" w:hanging="180"/>
      </w:pPr>
    </w:lvl>
    <w:lvl w:ilvl="6" w:tplc="81284FA2" w:tentative="1">
      <w:start w:val="1"/>
      <w:numFmt w:val="decimal"/>
      <w:lvlText w:val="%7."/>
      <w:lvlJc w:val="left"/>
      <w:pPr>
        <w:ind w:left="5040" w:hanging="360"/>
      </w:pPr>
    </w:lvl>
    <w:lvl w:ilvl="7" w:tplc="4E184644" w:tentative="1">
      <w:start w:val="1"/>
      <w:numFmt w:val="lowerLetter"/>
      <w:lvlText w:val="%8."/>
      <w:lvlJc w:val="left"/>
      <w:pPr>
        <w:ind w:left="5760" w:hanging="360"/>
      </w:pPr>
    </w:lvl>
    <w:lvl w:ilvl="8" w:tplc="027EECA6" w:tentative="1">
      <w:start w:val="1"/>
      <w:numFmt w:val="lowerRoman"/>
      <w:lvlText w:val="%9."/>
      <w:lvlJc w:val="right"/>
      <w:pPr>
        <w:ind w:left="6480" w:hanging="180"/>
      </w:pPr>
    </w:lvl>
  </w:abstractNum>
  <w:abstractNum w:abstractNumId="9" w15:restartNumberingAfterBreak="0">
    <w:nsid w:val="63335DB0"/>
    <w:multiLevelType w:val="hybridMultilevel"/>
    <w:tmpl w:val="A3625E7A"/>
    <w:lvl w:ilvl="0" w:tplc="04B63CDA">
      <w:start w:val="1"/>
      <w:numFmt w:val="decimal"/>
      <w:lvlText w:val="%1."/>
      <w:lvlJc w:val="left"/>
      <w:pPr>
        <w:ind w:left="720" w:hanging="360"/>
      </w:pPr>
      <w:rPr>
        <w:rFonts w:hint="default"/>
      </w:rPr>
    </w:lvl>
    <w:lvl w:ilvl="1" w:tplc="D9923EE6" w:tentative="1">
      <w:start w:val="1"/>
      <w:numFmt w:val="lowerLetter"/>
      <w:lvlText w:val="%2."/>
      <w:lvlJc w:val="left"/>
      <w:pPr>
        <w:ind w:left="1440" w:hanging="360"/>
      </w:pPr>
    </w:lvl>
    <w:lvl w:ilvl="2" w:tplc="806AC24A" w:tentative="1">
      <w:start w:val="1"/>
      <w:numFmt w:val="lowerRoman"/>
      <w:lvlText w:val="%3."/>
      <w:lvlJc w:val="right"/>
      <w:pPr>
        <w:ind w:left="2160" w:hanging="180"/>
      </w:pPr>
    </w:lvl>
    <w:lvl w:ilvl="3" w:tplc="0226D948" w:tentative="1">
      <w:start w:val="1"/>
      <w:numFmt w:val="decimal"/>
      <w:lvlText w:val="%4."/>
      <w:lvlJc w:val="left"/>
      <w:pPr>
        <w:ind w:left="2880" w:hanging="360"/>
      </w:pPr>
    </w:lvl>
    <w:lvl w:ilvl="4" w:tplc="2DD4AB9C" w:tentative="1">
      <w:start w:val="1"/>
      <w:numFmt w:val="lowerLetter"/>
      <w:lvlText w:val="%5."/>
      <w:lvlJc w:val="left"/>
      <w:pPr>
        <w:ind w:left="3600" w:hanging="360"/>
      </w:pPr>
    </w:lvl>
    <w:lvl w:ilvl="5" w:tplc="2F120BF4" w:tentative="1">
      <w:start w:val="1"/>
      <w:numFmt w:val="lowerRoman"/>
      <w:lvlText w:val="%6."/>
      <w:lvlJc w:val="right"/>
      <w:pPr>
        <w:ind w:left="4320" w:hanging="180"/>
      </w:pPr>
    </w:lvl>
    <w:lvl w:ilvl="6" w:tplc="04769828" w:tentative="1">
      <w:start w:val="1"/>
      <w:numFmt w:val="decimal"/>
      <w:lvlText w:val="%7."/>
      <w:lvlJc w:val="left"/>
      <w:pPr>
        <w:ind w:left="5040" w:hanging="360"/>
      </w:pPr>
    </w:lvl>
    <w:lvl w:ilvl="7" w:tplc="BB5667A4" w:tentative="1">
      <w:start w:val="1"/>
      <w:numFmt w:val="lowerLetter"/>
      <w:lvlText w:val="%8."/>
      <w:lvlJc w:val="left"/>
      <w:pPr>
        <w:ind w:left="5760" w:hanging="360"/>
      </w:pPr>
    </w:lvl>
    <w:lvl w:ilvl="8" w:tplc="6EC29DBC" w:tentative="1">
      <w:start w:val="1"/>
      <w:numFmt w:val="lowerRoman"/>
      <w:lvlText w:val="%9."/>
      <w:lvlJc w:val="right"/>
      <w:pPr>
        <w:ind w:left="6480" w:hanging="180"/>
      </w:pPr>
    </w:lvl>
  </w:abstractNum>
  <w:abstractNum w:abstractNumId="10" w15:restartNumberingAfterBreak="0">
    <w:nsid w:val="739E3DFF"/>
    <w:multiLevelType w:val="hybridMultilevel"/>
    <w:tmpl w:val="20B8B940"/>
    <w:lvl w:ilvl="0" w:tplc="B6323C2A">
      <w:start w:val="1"/>
      <w:numFmt w:val="decimal"/>
      <w:lvlText w:val="%1."/>
      <w:lvlJc w:val="left"/>
      <w:pPr>
        <w:ind w:left="720" w:hanging="360"/>
      </w:pPr>
      <w:rPr>
        <w:rFonts w:hint="default"/>
      </w:rPr>
    </w:lvl>
    <w:lvl w:ilvl="1" w:tplc="9E72E514" w:tentative="1">
      <w:start w:val="1"/>
      <w:numFmt w:val="lowerLetter"/>
      <w:lvlText w:val="%2."/>
      <w:lvlJc w:val="left"/>
      <w:pPr>
        <w:ind w:left="1440" w:hanging="360"/>
      </w:pPr>
    </w:lvl>
    <w:lvl w:ilvl="2" w:tplc="EA80DF24" w:tentative="1">
      <w:start w:val="1"/>
      <w:numFmt w:val="lowerRoman"/>
      <w:lvlText w:val="%3."/>
      <w:lvlJc w:val="right"/>
      <w:pPr>
        <w:ind w:left="2160" w:hanging="180"/>
      </w:pPr>
    </w:lvl>
    <w:lvl w:ilvl="3" w:tplc="FF748B44" w:tentative="1">
      <w:start w:val="1"/>
      <w:numFmt w:val="decimal"/>
      <w:lvlText w:val="%4."/>
      <w:lvlJc w:val="left"/>
      <w:pPr>
        <w:ind w:left="2880" w:hanging="360"/>
      </w:pPr>
    </w:lvl>
    <w:lvl w:ilvl="4" w:tplc="2E5264D2" w:tentative="1">
      <w:start w:val="1"/>
      <w:numFmt w:val="lowerLetter"/>
      <w:lvlText w:val="%5."/>
      <w:lvlJc w:val="left"/>
      <w:pPr>
        <w:ind w:left="3600" w:hanging="360"/>
      </w:pPr>
    </w:lvl>
    <w:lvl w:ilvl="5" w:tplc="6B60DD68" w:tentative="1">
      <w:start w:val="1"/>
      <w:numFmt w:val="lowerRoman"/>
      <w:lvlText w:val="%6."/>
      <w:lvlJc w:val="right"/>
      <w:pPr>
        <w:ind w:left="4320" w:hanging="180"/>
      </w:pPr>
    </w:lvl>
    <w:lvl w:ilvl="6" w:tplc="93EC4A12" w:tentative="1">
      <w:start w:val="1"/>
      <w:numFmt w:val="decimal"/>
      <w:lvlText w:val="%7."/>
      <w:lvlJc w:val="left"/>
      <w:pPr>
        <w:ind w:left="5040" w:hanging="360"/>
      </w:pPr>
    </w:lvl>
    <w:lvl w:ilvl="7" w:tplc="EAECFCCA" w:tentative="1">
      <w:start w:val="1"/>
      <w:numFmt w:val="lowerLetter"/>
      <w:lvlText w:val="%8."/>
      <w:lvlJc w:val="left"/>
      <w:pPr>
        <w:ind w:left="5760" w:hanging="360"/>
      </w:pPr>
    </w:lvl>
    <w:lvl w:ilvl="8" w:tplc="82EE6120"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10"/>
  </w:num>
  <w:num w:numId="6">
    <w:abstractNumId w:val="6"/>
  </w:num>
  <w:num w:numId="7">
    <w:abstractNumId w:val="9"/>
  </w:num>
  <w:num w:numId="8">
    <w:abstractNumId w:val="8"/>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tzAwNTMwNTQ0NrRU0lEKTi0uzszPAykwrAUA0EH3OS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ptrf0t0x9ex2ev904vee2lts2rr5a90xzz&quot;&gt;Sebastians EndNote Library-MacOS&lt;record-ids&gt;&lt;item&gt;215&lt;/item&gt;&lt;item&gt;216&lt;/item&gt;&lt;/record-ids&gt;&lt;/item&gt;&lt;/Libraries&gt;"/>
  </w:docVars>
  <w:rsids>
    <w:rsidRoot w:val="002A4E8D"/>
    <w:rsid w:val="00000CBA"/>
    <w:rsid w:val="00003D3D"/>
    <w:rsid w:val="00004A4A"/>
    <w:rsid w:val="0000697F"/>
    <w:rsid w:val="0000767E"/>
    <w:rsid w:val="000077CC"/>
    <w:rsid w:val="0001271F"/>
    <w:rsid w:val="00014416"/>
    <w:rsid w:val="0001796F"/>
    <w:rsid w:val="00017B49"/>
    <w:rsid w:val="0002072D"/>
    <w:rsid w:val="00022B03"/>
    <w:rsid w:val="00027136"/>
    <w:rsid w:val="000301E1"/>
    <w:rsid w:val="0003299C"/>
    <w:rsid w:val="00033FEB"/>
    <w:rsid w:val="000355BD"/>
    <w:rsid w:val="000357C7"/>
    <w:rsid w:val="00035896"/>
    <w:rsid w:val="00035E01"/>
    <w:rsid w:val="00035F97"/>
    <w:rsid w:val="000367CF"/>
    <w:rsid w:val="00037BB6"/>
    <w:rsid w:val="00041944"/>
    <w:rsid w:val="000431C4"/>
    <w:rsid w:val="00045254"/>
    <w:rsid w:val="00046329"/>
    <w:rsid w:val="0004790E"/>
    <w:rsid w:val="00050857"/>
    <w:rsid w:val="000532BA"/>
    <w:rsid w:val="000534AE"/>
    <w:rsid w:val="00056687"/>
    <w:rsid w:val="000615B6"/>
    <w:rsid w:val="000621E9"/>
    <w:rsid w:val="00062533"/>
    <w:rsid w:val="0006495B"/>
    <w:rsid w:val="0006526B"/>
    <w:rsid w:val="00065651"/>
    <w:rsid w:val="00070977"/>
    <w:rsid w:val="000721C5"/>
    <w:rsid w:val="00074A06"/>
    <w:rsid w:val="000757D6"/>
    <w:rsid w:val="00076C6A"/>
    <w:rsid w:val="00076DDD"/>
    <w:rsid w:val="00080D4C"/>
    <w:rsid w:val="00083207"/>
    <w:rsid w:val="00084B49"/>
    <w:rsid w:val="000856AC"/>
    <w:rsid w:val="0008611B"/>
    <w:rsid w:val="00086852"/>
    <w:rsid w:val="00090BC7"/>
    <w:rsid w:val="00090E6B"/>
    <w:rsid w:val="00091F2C"/>
    <w:rsid w:val="00092A5F"/>
    <w:rsid w:val="00092C90"/>
    <w:rsid w:val="00093799"/>
    <w:rsid w:val="00093ADA"/>
    <w:rsid w:val="00093EDB"/>
    <w:rsid w:val="0009467F"/>
    <w:rsid w:val="00094D95"/>
    <w:rsid w:val="00095853"/>
    <w:rsid w:val="00096C24"/>
    <w:rsid w:val="000A1412"/>
    <w:rsid w:val="000A1903"/>
    <w:rsid w:val="000A1CCB"/>
    <w:rsid w:val="000A21E2"/>
    <w:rsid w:val="000A3180"/>
    <w:rsid w:val="000A3479"/>
    <w:rsid w:val="000A3CB9"/>
    <w:rsid w:val="000A5332"/>
    <w:rsid w:val="000A6767"/>
    <w:rsid w:val="000A6B22"/>
    <w:rsid w:val="000A7C36"/>
    <w:rsid w:val="000B1113"/>
    <w:rsid w:val="000B1838"/>
    <w:rsid w:val="000B25F9"/>
    <w:rsid w:val="000B2D12"/>
    <w:rsid w:val="000B36AB"/>
    <w:rsid w:val="000B3E61"/>
    <w:rsid w:val="000B4ADC"/>
    <w:rsid w:val="000B51DE"/>
    <w:rsid w:val="000B7197"/>
    <w:rsid w:val="000B744D"/>
    <w:rsid w:val="000B7E15"/>
    <w:rsid w:val="000C0574"/>
    <w:rsid w:val="000C0B2C"/>
    <w:rsid w:val="000C1774"/>
    <w:rsid w:val="000C211C"/>
    <w:rsid w:val="000C3521"/>
    <w:rsid w:val="000C4F3B"/>
    <w:rsid w:val="000C6489"/>
    <w:rsid w:val="000D3B66"/>
    <w:rsid w:val="000D5B94"/>
    <w:rsid w:val="000D5F28"/>
    <w:rsid w:val="000D60F1"/>
    <w:rsid w:val="000D74F8"/>
    <w:rsid w:val="000D7BDB"/>
    <w:rsid w:val="000D7E91"/>
    <w:rsid w:val="000E0333"/>
    <w:rsid w:val="000E1E18"/>
    <w:rsid w:val="000E2643"/>
    <w:rsid w:val="000E3030"/>
    <w:rsid w:val="000E3AEB"/>
    <w:rsid w:val="000E6B07"/>
    <w:rsid w:val="000F003E"/>
    <w:rsid w:val="000F0396"/>
    <w:rsid w:val="000F2EAD"/>
    <w:rsid w:val="000F3BE2"/>
    <w:rsid w:val="000F51D6"/>
    <w:rsid w:val="000F648D"/>
    <w:rsid w:val="001005C4"/>
    <w:rsid w:val="00101630"/>
    <w:rsid w:val="00102185"/>
    <w:rsid w:val="00102226"/>
    <w:rsid w:val="00104F59"/>
    <w:rsid w:val="00105C4B"/>
    <w:rsid w:val="001067D3"/>
    <w:rsid w:val="001072B6"/>
    <w:rsid w:val="001074EF"/>
    <w:rsid w:val="00110AFE"/>
    <w:rsid w:val="001132E0"/>
    <w:rsid w:val="001137A4"/>
    <w:rsid w:val="00113F51"/>
    <w:rsid w:val="00115FEC"/>
    <w:rsid w:val="001160A0"/>
    <w:rsid w:val="00120761"/>
    <w:rsid w:val="00120960"/>
    <w:rsid w:val="00120C36"/>
    <w:rsid w:val="00121868"/>
    <w:rsid w:val="00122D67"/>
    <w:rsid w:val="00125AF4"/>
    <w:rsid w:val="00126D76"/>
    <w:rsid w:val="0013015B"/>
    <w:rsid w:val="00131BE8"/>
    <w:rsid w:val="00133992"/>
    <w:rsid w:val="001340FB"/>
    <w:rsid w:val="00135048"/>
    <w:rsid w:val="00135E47"/>
    <w:rsid w:val="001365BD"/>
    <w:rsid w:val="001408FD"/>
    <w:rsid w:val="00141091"/>
    <w:rsid w:val="0014608D"/>
    <w:rsid w:val="00147064"/>
    <w:rsid w:val="00151768"/>
    <w:rsid w:val="001522BF"/>
    <w:rsid w:val="00153BF1"/>
    <w:rsid w:val="0015433D"/>
    <w:rsid w:val="001547EF"/>
    <w:rsid w:val="00154A59"/>
    <w:rsid w:val="001553E7"/>
    <w:rsid w:val="0016442D"/>
    <w:rsid w:val="001647E0"/>
    <w:rsid w:val="00166B86"/>
    <w:rsid w:val="00167FD7"/>
    <w:rsid w:val="00170F96"/>
    <w:rsid w:val="001710DC"/>
    <w:rsid w:val="001729F7"/>
    <w:rsid w:val="00173206"/>
    <w:rsid w:val="001761E2"/>
    <w:rsid w:val="0017798F"/>
    <w:rsid w:val="001779DC"/>
    <w:rsid w:val="001815EC"/>
    <w:rsid w:val="001820B2"/>
    <w:rsid w:val="00184F25"/>
    <w:rsid w:val="00186183"/>
    <w:rsid w:val="00187D1C"/>
    <w:rsid w:val="00191D45"/>
    <w:rsid w:val="00192303"/>
    <w:rsid w:val="00193C2B"/>
    <w:rsid w:val="001943C7"/>
    <w:rsid w:val="001978F8"/>
    <w:rsid w:val="001A042E"/>
    <w:rsid w:val="001A2037"/>
    <w:rsid w:val="001A6AB8"/>
    <w:rsid w:val="001A720D"/>
    <w:rsid w:val="001A7785"/>
    <w:rsid w:val="001B034F"/>
    <w:rsid w:val="001B200C"/>
    <w:rsid w:val="001B2517"/>
    <w:rsid w:val="001B2AD9"/>
    <w:rsid w:val="001B37B2"/>
    <w:rsid w:val="001B38E9"/>
    <w:rsid w:val="001B3A8A"/>
    <w:rsid w:val="001B4307"/>
    <w:rsid w:val="001B5846"/>
    <w:rsid w:val="001B618D"/>
    <w:rsid w:val="001B7ACE"/>
    <w:rsid w:val="001C0584"/>
    <w:rsid w:val="001C1E31"/>
    <w:rsid w:val="001C2976"/>
    <w:rsid w:val="001C4D15"/>
    <w:rsid w:val="001C5E84"/>
    <w:rsid w:val="001C7CD2"/>
    <w:rsid w:val="001D16B2"/>
    <w:rsid w:val="001D21B5"/>
    <w:rsid w:val="001D2D67"/>
    <w:rsid w:val="001D457B"/>
    <w:rsid w:val="001D54CF"/>
    <w:rsid w:val="001D740A"/>
    <w:rsid w:val="001E038D"/>
    <w:rsid w:val="001E0EEE"/>
    <w:rsid w:val="001E1CD8"/>
    <w:rsid w:val="001E2313"/>
    <w:rsid w:val="001E2CEE"/>
    <w:rsid w:val="001E3F9B"/>
    <w:rsid w:val="001E4EE9"/>
    <w:rsid w:val="001E5414"/>
    <w:rsid w:val="001E59F9"/>
    <w:rsid w:val="001E7D66"/>
    <w:rsid w:val="001F284C"/>
    <w:rsid w:val="001F3143"/>
    <w:rsid w:val="001F39B0"/>
    <w:rsid w:val="001F4967"/>
    <w:rsid w:val="001F5101"/>
    <w:rsid w:val="001F6D25"/>
    <w:rsid w:val="001F74A1"/>
    <w:rsid w:val="0020078C"/>
    <w:rsid w:val="00204522"/>
    <w:rsid w:val="00204654"/>
    <w:rsid w:val="002047D2"/>
    <w:rsid w:val="00205760"/>
    <w:rsid w:val="00210B11"/>
    <w:rsid w:val="00211935"/>
    <w:rsid w:val="00213C25"/>
    <w:rsid w:val="00214834"/>
    <w:rsid w:val="00214C85"/>
    <w:rsid w:val="00214DA3"/>
    <w:rsid w:val="002158D5"/>
    <w:rsid w:val="00222974"/>
    <w:rsid w:val="00223DE1"/>
    <w:rsid w:val="00224F02"/>
    <w:rsid w:val="00225448"/>
    <w:rsid w:val="002256B5"/>
    <w:rsid w:val="0022583E"/>
    <w:rsid w:val="00226C22"/>
    <w:rsid w:val="002275B7"/>
    <w:rsid w:val="00234C96"/>
    <w:rsid w:val="00235908"/>
    <w:rsid w:val="0023643A"/>
    <w:rsid w:val="00236DC2"/>
    <w:rsid w:val="002400A0"/>
    <w:rsid w:val="00240681"/>
    <w:rsid w:val="002406FC"/>
    <w:rsid w:val="002417E0"/>
    <w:rsid w:val="0024305B"/>
    <w:rsid w:val="00244230"/>
    <w:rsid w:val="0024778C"/>
    <w:rsid w:val="0025051E"/>
    <w:rsid w:val="002519E3"/>
    <w:rsid w:val="002526E3"/>
    <w:rsid w:val="002550DA"/>
    <w:rsid w:val="00255A9E"/>
    <w:rsid w:val="00255F98"/>
    <w:rsid w:val="002601F0"/>
    <w:rsid w:val="00260204"/>
    <w:rsid w:val="00260217"/>
    <w:rsid w:val="00263105"/>
    <w:rsid w:val="00265078"/>
    <w:rsid w:val="00265BDD"/>
    <w:rsid w:val="00267081"/>
    <w:rsid w:val="00267DF8"/>
    <w:rsid w:val="002761A1"/>
    <w:rsid w:val="0027707A"/>
    <w:rsid w:val="00277532"/>
    <w:rsid w:val="00281674"/>
    <w:rsid w:val="002835C6"/>
    <w:rsid w:val="00285586"/>
    <w:rsid w:val="00285688"/>
    <w:rsid w:val="00286519"/>
    <w:rsid w:val="0028725A"/>
    <w:rsid w:val="0028766E"/>
    <w:rsid w:val="00290D69"/>
    <w:rsid w:val="00291630"/>
    <w:rsid w:val="00292CDB"/>
    <w:rsid w:val="00295B41"/>
    <w:rsid w:val="00295EDB"/>
    <w:rsid w:val="00296EB4"/>
    <w:rsid w:val="00297007"/>
    <w:rsid w:val="002A03E1"/>
    <w:rsid w:val="002A096B"/>
    <w:rsid w:val="002A20A1"/>
    <w:rsid w:val="002A2CD0"/>
    <w:rsid w:val="002A3412"/>
    <w:rsid w:val="002A3A8E"/>
    <w:rsid w:val="002A3FD1"/>
    <w:rsid w:val="002A4E8D"/>
    <w:rsid w:val="002A5B28"/>
    <w:rsid w:val="002A5B53"/>
    <w:rsid w:val="002A742D"/>
    <w:rsid w:val="002A7A57"/>
    <w:rsid w:val="002B0AC7"/>
    <w:rsid w:val="002B170E"/>
    <w:rsid w:val="002B1B50"/>
    <w:rsid w:val="002B2AD0"/>
    <w:rsid w:val="002B307B"/>
    <w:rsid w:val="002B3FB5"/>
    <w:rsid w:val="002B42CC"/>
    <w:rsid w:val="002B6692"/>
    <w:rsid w:val="002B7D95"/>
    <w:rsid w:val="002C2657"/>
    <w:rsid w:val="002C409C"/>
    <w:rsid w:val="002C5BD8"/>
    <w:rsid w:val="002C77E5"/>
    <w:rsid w:val="002D2331"/>
    <w:rsid w:val="002D2C52"/>
    <w:rsid w:val="002D41F5"/>
    <w:rsid w:val="002E0230"/>
    <w:rsid w:val="002E02A2"/>
    <w:rsid w:val="002E3B5C"/>
    <w:rsid w:val="002E467C"/>
    <w:rsid w:val="002E4C46"/>
    <w:rsid w:val="002E4F44"/>
    <w:rsid w:val="002E512E"/>
    <w:rsid w:val="002E51BA"/>
    <w:rsid w:val="002E574D"/>
    <w:rsid w:val="002E6D34"/>
    <w:rsid w:val="002E6FCC"/>
    <w:rsid w:val="002F09C8"/>
    <w:rsid w:val="002F0B25"/>
    <w:rsid w:val="002F30A7"/>
    <w:rsid w:val="002F4A4F"/>
    <w:rsid w:val="002F5F2D"/>
    <w:rsid w:val="002F611E"/>
    <w:rsid w:val="002F63E1"/>
    <w:rsid w:val="002F6C17"/>
    <w:rsid w:val="003001CA"/>
    <w:rsid w:val="00300BDE"/>
    <w:rsid w:val="00301EA9"/>
    <w:rsid w:val="0030273C"/>
    <w:rsid w:val="00303930"/>
    <w:rsid w:val="00304671"/>
    <w:rsid w:val="00307F76"/>
    <w:rsid w:val="0031054A"/>
    <w:rsid w:val="003109A1"/>
    <w:rsid w:val="00311AD6"/>
    <w:rsid w:val="003128BD"/>
    <w:rsid w:val="00312B6E"/>
    <w:rsid w:val="00312E34"/>
    <w:rsid w:val="00313C55"/>
    <w:rsid w:val="00314438"/>
    <w:rsid w:val="003158EA"/>
    <w:rsid w:val="003200E9"/>
    <w:rsid w:val="0032043A"/>
    <w:rsid w:val="00321735"/>
    <w:rsid w:val="00324B5F"/>
    <w:rsid w:val="003251DD"/>
    <w:rsid w:val="00332314"/>
    <w:rsid w:val="003323EA"/>
    <w:rsid w:val="00332A0B"/>
    <w:rsid w:val="00332BE5"/>
    <w:rsid w:val="00334352"/>
    <w:rsid w:val="00334727"/>
    <w:rsid w:val="0033595A"/>
    <w:rsid w:val="00335A41"/>
    <w:rsid w:val="00336342"/>
    <w:rsid w:val="003409AF"/>
    <w:rsid w:val="00341EB5"/>
    <w:rsid w:val="003425F8"/>
    <w:rsid w:val="0034308B"/>
    <w:rsid w:val="0034425D"/>
    <w:rsid w:val="00344338"/>
    <w:rsid w:val="003443A6"/>
    <w:rsid w:val="003445E3"/>
    <w:rsid w:val="0034536A"/>
    <w:rsid w:val="00345628"/>
    <w:rsid w:val="00345AFA"/>
    <w:rsid w:val="00345E9E"/>
    <w:rsid w:val="00355815"/>
    <w:rsid w:val="00356142"/>
    <w:rsid w:val="003579B8"/>
    <w:rsid w:val="00363363"/>
    <w:rsid w:val="003638D6"/>
    <w:rsid w:val="003645B8"/>
    <w:rsid w:val="00364E5A"/>
    <w:rsid w:val="003651CC"/>
    <w:rsid w:val="003651F0"/>
    <w:rsid w:val="00365D57"/>
    <w:rsid w:val="00366A11"/>
    <w:rsid w:val="00367B9D"/>
    <w:rsid w:val="0037467E"/>
    <w:rsid w:val="003777FE"/>
    <w:rsid w:val="0038020D"/>
    <w:rsid w:val="00380C73"/>
    <w:rsid w:val="00380C79"/>
    <w:rsid w:val="00385CA5"/>
    <w:rsid w:val="00386F4D"/>
    <w:rsid w:val="00387F6A"/>
    <w:rsid w:val="00390849"/>
    <w:rsid w:val="00391245"/>
    <w:rsid w:val="00392B83"/>
    <w:rsid w:val="00393CCD"/>
    <w:rsid w:val="00393E9E"/>
    <w:rsid w:val="003943CB"/>
    <w:rsid w:val="0039509E"/>
    <w:rsid w:val="003A4072"/>
    <w:rsid w:val="003A44F3"/>
    <w:rsid w:val="003A539D"/>
    <w:rsid w:val="003A59FD"/>
    <w:rsid w:val="003A5F5D"/>
    <w:rsid w:val="003A652E"/>
    <w:rsid w:val="003A72F8"/>
    <w:rsid w:val="003A74BF"/>
    <w:rsid w:val="003A7A95"/>
    <w:rsid w:val="003B5702"/>
    <w:rsid w:val="003B61AC"/>
    <w:rsid w:val="003B625D"/>
    <w:rsid w:val="003B6EC0"/>
    <w:rsid w:val="003B778E"/>
    <w:rsid w:val="003C01AE"/>
    <w:rsid w:val="003C2BCB"/>
    <w:rsid w:val="003C37A5"/>
    <w:rsid w:val="003C4D00"/>
    <w:rsid w:val="003C5B16"/>
    <w:rsid w:val="003D15BD"/>
    <w:rsid w:val="003D1C00"/>
    <w:rsid w:val="003D2890"/>
    <w:rsid w:val="003D30B2"/>
    <w:rsid w:val="003D3457"/>
    <w:rsid w:val="003D3AAF"/>
    <w:rsid w:val="003D43D7"/>
    <w:rsid w:val="003D6D08"/>
    <w:rsid w:val="003E1562"/>
    <w:rsid w:val="003E1D6D"/>
    <w:rsid w:val="003E2A43"/>
    <w:rsid w:val="003E2E02"/>
    <w:rsid w:val="003E327B"/>
    <w:rsid w:val="003E3C8C"/>
    <w:rsid w:val="003E41CF"/>
    <w:rsid w:val="003E6F02"/>
    <w:rsid w:val="003E7513"/>
    <w:rsid w:val="003F1233"/>
    <w:rsid w:val="003F222D"/>
    <w:rsid w:val="003F287D"/>
    <w:rsid w:val="003F289A"/>
    <w:rsid w:val="003F512F"/>
    <w:rsid w:val="003F5F20"/>
    <w:rsid w:val="003F72C4"/>
    <w:rsid w:val="004002DC"/>
    <w:rsid w:val="004003AB"/>
    <w:rsid w:val="00402FBB"/>
    <w:rsid w:val="00403ABE"/>
    <w:rsid w:val="00404892"/>
    <w:rsid w:val="00404CA0"/>
    <w:rsid w:val="00406274"/>
    <w:rsid w:val="004119AD"/>
    <w:rsid w:val="0041323B"/>
    <w:rsid w:val="0041339A"/>
    <w:rsid w:val="0041415A"/>
    <w:rsid w:val="00414494"/>
    <w:rsid w:val="00415381"/>
    <w:rsid w:val="00417E75"/>
    <w:rsid w:val="00420B6C"/>
    <w:rsid w:val="00420FAB"/>
    <w:rsid w:val="004226CC"/>
    <w:rsid w:val="0042774D"/>
    <w:rsid w:val="00427CC7"/>
    <w:rsid w:val="0043065C"/>
    <w:rsid w:val="004332F7"/>
    <w:rsid w:val="00434F83"/>
    <w:rsid w:val="00437364"/>
    <w:rsid w:val="00441241"/>
    <w:rsid w:val="00443389"/>
    <w:rsid w:val="00444B7A"/>
    <w:rsid w:val="00445A0D"/>
    <w:rsid w:val="00446B26"/>
    <w:rsid w:val="00447D33"/>
    <w:rsid w:val="00450216"/>
    <w:rsid w:val="0045075D"/>
    <w:rsid w:val="00450A69"/>
    <w:rsid w:val="00452092"/>
    <w:rsid w:val="00453979"/>
    <w:rsid w:val="00453CAA"/>
    <w:rsid w:val="004557EA"/>
    <w:rsid w:val="00457597"/>
    <w:rsid w:val="004628A4"/>
    <w:rsid w:val="00463641"/>
    <w:rsid w:val="0046369E"/>
    <w:rsid w:val="00463879"/>
    <w:rsid w:val="00464958"/>
    <w:rsid w:val="0046567F"/>
    <w:rsid w:val="00465931"/>
    <w:rsid w:val="00466A33"/>
    <w:rsid w:val="00466F72"/>
    <w:rsid w:val="0047274A"/>
    <w:rsid w:val="004749A4"/>
    <w:rsid w:val="00475DBF"/>
    <w:rsid w:val="00475EFA"/>
    <w:rsid w:val="00476382"/>
    <w:rsid w:val="00476FBE"/>
    <w:rsid w:val="0048126C"/>
    <w:rsid w:val="00482516"/>
    <w:rsid w:val="00482C6D"/>
    <w:rsid w:val="00482D67"/>
    <w:rsid w:val="00486859"/>
    <w:rsid w:val="00486EE9"/>
    <w:rsid w:val="004915EB"/>
    <w:rsid w:val="00491781"/>
    <w:rsid w:val="004920D3"/>
    <w:rsid w:val="0049324C"/>
    <w:rsid w:val="00493BE7"/>
    <w:rsid w:val="00494C91"/>
    <w:rsid w:val="00497CA1"/>
    <w:rsid w:val="00497F22"/>
    <w:rsid w:val="004A0217"/>
    <w:rsid w:val="004A3AEB"/>
    <w:rsid w:val="004A4D87"/>
    <w:rsid w:val="004A6D8D"/>
    <w:rsid w:val="004B0C7D"/>
    <w:rsid w:val="004B1E47"/>
    <w:rsid w:val="004B23DA"/>
    <w:rsid w:val="004B2E40"/>
    <w:rsid w:val="004B350B"/>
    <w:rsid w:val="004B537D"/>
    <w:rsid w:val="004B691D"/>
    <w:rsid w:val="004B780D"/>
    <w:rsid w:val="004C17E4"/>
    <w:rsid w:val="004C1B99"/>
    <w:rsid w:val="004C358F"/>
    <w:rsid w:val="004C78B5"/>
    <w:rsid w:val="004D51B8"/>
    <w:rsid w:val="004D7038"/>
    <w:rsid w:val="004D70A8"/>
    <w:rsid w:val="004D70CA"/>
    <w:rsid w:val="004D75D7"/>
    <w:rsid w:val="004E2577"/>
    <w:rsid w:val="004E2C0E"/>
    <w:rsid w:val="004E358B"/>
    <w:rsid w:val="004E3B56"/>
    <w:rsid w:val="004E57BC"/>
    <w:rsid w:val="004E5B68"/>
    <w:rsid w:val="004E5C16"/>
    <w:rsid w:val="004E5D37"/>
    <w:rsid w:val="004F0D3F"/>
    <w:rsid w:val="004F1477"/>
    <w:rsid w:val="004F3572"/>
    <w:rsid w:val="004F39AA"/>
    <w:rsid w:val="004F4E05"/>
    <w:rsid w:val="004F51F6"/>
    <w:rsid w:val="004F6359"/>
    <w:rsid w:val="004F679B"/>
    <w:rsid w:val="004F788E"/>
    <w:rsid w:val="005002E4"/>
    <w:rsid w:val="0050047A"/>
    <w:rsid w:val="0050180B"/>
    <w:rsid w:val="005018F6"/>
    <w:rsid w:val="0050324C"/>
    <w:rsid w:val="00503D65"/>
    <w:rsid w:val="005101B3"/>
    <w:rsid w:val="00510B29"/>
    <w:rsid w:val="00511ABB"/>
    <w:rsid w:val="005136C7"/>
    <w:rsid w:val="00513EF2"/>
    <w:rsid w:val="00514A1A"/>
    <w:rsid w:val="00514CB8"/>
    <w:rsid w:val="00515869"/>
    <w:rsid w:val="005160EA"/>
    <w:rsid w:val="005179AC"/>
    <w:rsid w:val="00517B78"/>
    <w:rsid w:val="0052011C"/>
    <w:rsid w:val="0052319F"/>
    <w:rsid w:val="00523298"/>
    <w:rsid w:val="00523747"/>
    <w:rsid w:val="00523D60"/>
    <w:rsid w:val="005267E4"/>
    <w:rsid w:val="005271C4"/>
    <w:rsid w:val="005327B2"/>
    <w:rsid w:val="005333E2"/>
    <w:rsid w:val="00533CB1"/>
    <w:rsid w:val="00533D95"/>
    <w:rsid w:val="0053456C"/>
    <w:rsid w:val="00536091"/>
    <w:rsid w:val="00536C06"/>
    <w:rsid w:val="00537D6F"/>
    <w:rsid w:val="005401A3"/>
    <w:rsid w:val="00540DAB"/>
    <w:rsid w:val="00540F0B"/>
    <w:rsid w:val="00541AAA"/>
    <w:rsid w:val="00541D32"/>
    <w:rsid w:val="00543DAC"/>
    <w:rsid w:val="00545B04"/>
    <w:rsid w:val="00546288"/>
    <w:rsid w:val="00547042"/>
    <w:rsid w:val="00550603"/>
    <w:rsid w:val="00555BFB"/>
    <w:rsid w:val="0056002D"/>
    <w:rsid w:val="00560E29"/>
    <w:rsid w:val="00562B70"/>
    <w:rsid w:val="00562E31"/>
    <w:rsid w:val="00564718"/>
    <w:rsid w:val="00566B1D"/>
    <w:rsid w:val="00566DD1"/>
    <w:rsid w:val="005673E6"/>
    <w:rsid w:val="00570D98"/>
    <w:rsid w:val="00571ED3"/>
    <w:rsid w:val="00572604"/>
    <w:rsid w:val="00576734"/>
    <w:rsid w:val="00576CB7"/>
    <w:rsid w:val="00576FDA"/>
    <w:rsid w:val="005770F7"/>
    <w:rsid w:val="00580FD0"/>
    <w:rsid w:val="00581D9D"/>
    <w:rsid w:val="005820AC"/>
    <w:rsid w:val="005849D3"/>
    <w:rsid w:val="00585FCC"/>
    <w:rsid w:val="00587EE9"/>
    <w:rsid w:val="00590FE3"/>
    <w:rsid w:val="00591475"/>
    <w:rsid w:val="0059252A"/>
    <w:rsid w:val="0059451A"/>
    <w:rsid w:val="005A0B44"/>
    <w:rsid w:val="005A0C0D"/>
    <w:rsid w:val="005A2826"/>
    <w:rsid w:val="005A3F96"/>
    <w:rsid w:val="005A43F3"/>
    <w:rsid w:val="005A4B33"/>
    <w:rsid w:val="005A5195"/>
    <w:rsid w:val="005B062D"/>
    <w:rsid w:val="005B2654"/>
    <w:rsid w:val="005B2941"/>
    <w:rsid w:val="005B3EC4"/>
    <w:rsid w:val="005B5F0A"/>
    <w:rsid w:val="005B6CFB"/>
    <w:rsid w:val="005B7220"/>
    <w:rsid w:val="005C06A5"/>
    <w:rsid w:val="005C0788"/>
    <w:rsid w:val="005C1228"/>
    <w:rsid w:val="005C2336"/>
    <w:rsid w:val="005C2E03"/>
    <w:rsid w:val="005C36F9"/>
    <w:rsid w:val="005C50F6"/>
    <w:rsid w:val="005C552A"/>
    <w:rsid w:val="005C7C63"/>
    <w:rsid w:val="005D20C2"/>
    <w:rsid w:val="005D28D4"/>
    <w:rsid w:val="005D6721"/>
    <w:rsid w:val="005E089F"/>
    <w:rsid w:val="005E0A2E"/>
    <w:rsid w:val="005E0A37"/>
    <w:rsid w:val="005E14D0"/>
    <w:rsid w:val="005E2BA3"/>
    <w:rsid w:val="005E31B0"/>
    <w:rsid w:val="005E5E33"/>
    <w:rsid w:val="005E7ABF"/>
    <w:rsid w:val="005F0304"/>
    <w:rsid w:val="005F2037"/>
    <w:rsid w:val="005F2197"/>
    <w:rsid w:val="005F32EC"/>
    <w:rsid w:val="005F335D"/>
    <w:rsid w:val="005F4359"/>
    <w:rsid w:val="005F6B62"/>
    <w:rsid w:val="00602E41"/>
    <w:rsid w:val="00602FD6"/>
    <w:rsid w:val="006038E9"/>
    <w:rsid w:val="00606364"/>
    <w:rsid w:val="006072DF"/>
    <w:rsid w:val="00611588"/>
    <w:rsid w:val="00612C18"/>
    <w:rsid w:val="006153FC"/>
    <w:rsid w:val="006156B9"/>
    <w:rsid w:val="0061586D"/>
    <w:rsid w:val="006177B6"/>
    <w:rsid w:val="0062028A"/>
    <w:rsid w:val="00623792"/>
    <w:rsid w:val="00623A12"/>
    <w:rsid w:val="0062410E"/>
    <w:rsid w:val="006254F2"/>
    <w:rsid w:val="0062664D"/>
    <w:rsid w:val="00627DCC"/>
    <w:rsid w:val="0063112B"/>
    <w:rsid w:val="00632F4C"/>
    <w:rsid w:val="00634B28"/>
    <w:rsid w:val="00635DAE"/>
    <w:rsid w:val="006419B5"/>
    <w:rsid w:val="006424BC"/>
    <w:rsid w:val="00642F10"/>
    <w:rsid w:val="006431DC"/>
    <w:rsid w:val="00643954"/>
    <w:rsid w:val="006450A5"/>
    <w:rsid w:val="006455D1"/>
    <w:rsid w:val="0064756F"/>
    <w:rsid w:val="006501A4"/>
    <w:rsid w:val="00650983"/>
    <w:rsid w:val="0065146A"/>
    <w:rsid w:val="006520B9"/>
    <w:rsid w:val="00653AA7"/>
    <w:rsid w:val="00653BB5"/>
    <w:rsid w:val="00654A02"/>
    <w:rsid w:val="006575C7"/>
    <w:rsid w:val="00657959"/>
    <w:rsid w:val="0066009A"/>
    <w:rsid w:val="00660B7A"/>
    <w:rsid w:val="006653D8"/>
    <w:rsid w:val="00667764"/>
    <w:rsid w:val="006679AB"/>
    <w:rsid w:val="006712E7"/>
    <w:rsid w:val="00672351"/>
    <w:rsid w:val="0067743D"/>
    <w:rsid w:val="00682333"/>
    <w:rsid w:val="0068308C"/>
    <w:rsid w:val="00683FF6"/>
    <w:rsid w:val="00684B95"/>
    <w:rsid w:val="00686FC3"/>
    <w:rsid w:val="00687F81"/>
    <w:rsid w:val="00692497"/>
    <w:rsid w:val="00693A66"/>
    <w:rsid w:val="006960BC"/>
    <w:rsid w:val="00697042"/>
    <w:rsid w:val="00697A1D"/>
    <w:rsid w:val="00697D30"/>
    <w:rsid w:val="006A3652"/>
    <w:rsid w:val="006B140D"/>
    <w:rsid w:val="006B1CDD"/>
    <w:rsid w:val="006B1D00"/>
    <w:rsid w:val="006B2B14"/>
    <w:rsid w:val="006B3993"/>
    <w:rsid w:val="006B71C8"/>
    <w:rsid w:val="006B732C"/>
    <w:rsid w:val="006C011C"/>
    <w:rsid w:val="006C0FA8"/>
    <w:rsid w:val="006C18A7"/>
    <w:rsid w:val="006C23B1"/>
    <w:rsid w:val="006C24BA"/>
    <w:rsid w:val="006C2D04"/>
    <w:rsid w:val="006C564B"/>
    <w:rsid w:val="006C6498"/>
    <w:rsid w:val="006C6B69"/>
    <w:rsid w:val="006D094D"/>
    <w:rsid w:val="006D1ED9"/>
    <w:rsid w:val="006D2B4B"/>
    <w:rsid w:val="006D2B54"/>
    <w:rsid w:val="006D47AD"/>
    <w:rsid w:val="006D58FD"/>
    <w:rsid w:val="006E0A28"/>
    <w:rsid w:val="006E1A5A"/>
    <w:rsid w:val="006E38C0"/>
    <w:rsid w:val="006E46E7"/>
    <w:rsid w:val="006E4B1B"/>
    <w:rsid w:val="006E58A8"/>
    <w:rsid w:val="006E7A2F"/>
    <w:rsid w:val="006F1817"/>
    <w:rsid w:val="006F1ED3"/>
    <w:rsid w:val="006F2665"/>
    <w:rsid w:val="006F296C"/>
    <w:rsid w:val="006F4FDA"/>
    <w:rsid w:val="006F65F5"/>
    <w:rsid w:val="006F79CE"/>
    <w:rsid w:val="00701ED0"/>
    <w:rsid w:val="0070261B"/>
    <w:rsid w:val="0070287E"/>
    <w:rsid w:val="00702C70"/>
    <w:rsid w:val="00702D7F"/>
    <w:rsid w:val="00703008"/>
    <w:rsid w:val="00703C2D"/>
    <w:rsid w:val="0070511D"/>
    <w:rsid w:val="00706225"/>
    <w:rsid w:val="00706485"/>
    <w:rsid w:val="0070693C"/>
    <w:rsid w:val="00706A3D"/>
    <w:rsid w:val="0070724A"/>
    <w:rsid w:val="007109AE"/>
    <w:rsid w:val="00710EBC"/>
    <w:rsid w:val="0071142A"/>
    <w:rsid w:val="00714B24"/>
    <w:rsid w:val="0071617F"/>
    <w:rsid w:val="00716E1C"/>
    <w:rsid w:val="007172CE"/>
    <w:rsid w:val="007174EF"/>
    <w:rsid w:val="007214E3"/>
    <w:rsid w:val="0072270F"/>
    <w:rsid w:val="007228B6"/>
    <w:rsid w:val="007229C2"/>
    <w:rsid w:val="0072302C"/>
    <w:rsid w:val="00723346"/>
    <w:rsid w:val="00727FAE"/>
    <w:rsid w:val="00730E40"/>
    <w:rsid w:val="00731433"/>
    <w:rsid w:val="007328F3"/>
    <w:rsid w:val="00732A7D"/>
    <w:rsid w:val="00733DA3"/>
    <w:rsid w:val="00735F01"/>
    <w:rsid w:val="00736349"/>
    <w:rsid w:val="00740498"/>
    <w:rsid w:val="00740AB1"/>
    <w:rsid w:val="0074200C"/>
    <w:rsid w:val="00743007"/>
    <w:rsid w:val="0074527A"/>
    <w:rsid w:val="00745645"/>
    <w:rsid w:val="00745BA5"/>
    <w:rsid w:val="00746AEC"/>
    <w:rsid w:val="0074764C"/>
    <w:rsid w:val="00750312"/>
    <w:rsid w:val="00752614"/>
    <w:rsid w:val="00756AE9"/>
    <w:rsid w:val="0076056C"/>
    <w:rsid w:val="00762F57"/>
    <w:rsid w:val="007637EE"/>
    <w:rsid w:val="007640DC"/>
    <w:rsid w:val="007644FD"/>
    <w:rsid w:val="00764BEE"/>
    <w:rsid w:val="00766259"/>
    <w:rsid w:val="0076698C"/>
    <w:rsid w:val="0076739C"/>
    <w:rsid w:val="00772A81"/>
    <w:rsid w:val="00773B56"/>
    <w:rsid w:val="00773CA5"/>
    <w:rsid w:val="00773F3D"/>
    <w:rsid w:val="0077533D"/>
    <w:rsid w:val="00775460"/>
    <w:rsid w:val="00776501"/>
    <w:rsid w:val="007777D1"/>
    <w:rsid w:val="00777C2A"/>
    <w:rsid w:val="00777FD3"/>
    <w:rsid w:val="00783E28"/>
    <w:rsid w:val="007857F2"/>
    <w:rsid w:val="007861F8"/>
    <w:rsid w:val="00786377"/>
    <w:rsid w:val="00786691"/>
    <w:rsid w:val="00787D24"/>
    <w:rsid w:val="00790861"/>
    <w:rsid w:val="0079159D"/>
    <w:rsid w:val="00792ACB"/>
    <w:rsid w:val="007948B5"/>
    <w:rsid w:val="00795BF0"/>
    <w:rsid w:val="007A11C6"/>
    <w:rsid w:val="007A33D7"/>
    <w:rsid w:val="007A6E78"/>
    <w:rsid w:val="007B12FC"/>
    <w:rsid w:val="007B3A72"/>
    <w:rsid w:val="007B4263"/>
    <w:rsid w:val="007B484A"/>
    <w:rsid w:val="007B65A9"/>
    <w:rsid w:val="007B76B4"/>
    <w:rsid w:val="007B7808"/>
    <w:rsid w:val="007B7E14"/>
    <w:rsid w:val="007C0570"/>
    <w:rsid w:val="007C28E5"/>
    <w:rsid w:val="007C64D5"/>
    <w:rsid w:val="007C6E5E"/>
    <w:rsid w:val="007D0A6C"/>
    <w:rsid w:val="007D1F02"/>
    <w:rsid w:val="007D1F51"/>
    <w:rsid w:val="007D31EF"/>
    <w:rsid w:val="007D480C"/>
    <w:rsid w:val="007D7570"/>
    <w:rsid w:val="007E26E2"/>
    <w:rsid w:val="007E30B7"/>
    <w:rsid w:val="007E3482"/>
    <w:rsid w:val="007E41E0"/>
    <w:rsid w:val="007E5AB3"/>
    <w:rsid w:val="007E7534"/>
    <w:rsid w:val="007F13E1"/>
    <w:rsid w:val="007F1DEC"/>
    <w:rsid w:val="007F1E50"/>
    <w:rsid w:val="007F300D"/>
    <w:rsid w:val="007F361C"/>
    <w:rsid w:val="007F3CF7"/>
    <w:rsid w:val="007F724D"/>
    <w:rsid w:val="007F77BC"/>
    <w:rsid w:val="008010AE"/>
    <w:rsid w:val="00801217"/>
    <w:rsid w:val="0080186D"/>
    <w:rsid w:val="00804B8D"/>
    <w:rsid w:val="00804F09"/>
    <w:rsid w:val="00805D77"/>
    <w:rsid w:val="0080672A"/>
    <w:rsid w:val="00812174"/>
    <w:rsid w:val="008121DB"/>
    <w:rsid w:val="008137D8"/>
    <w:rsid w:val="00814719"/>
    <w:rsid w:val="00816F79"/>
    <w:rsid w:val="0082077C"/>
    <w:rsid w:val="00820AD9"/>
    <w:rsid w:val="00820CFD"/>
    <w:rsid w:val="008213FF"/>
    <w:rsid w:val="0082213F"/>
    <w:rsid w:val="00822D80"/>
    <w:rsid w:val="00825FE4"/>
    <w:rsid w:val="0082690E"/>
    <w:rsid w:val="00830002"/>
    <w:rsid w:val="00831050"/>
    <w:rsid w:val="008322F6"/>
    <w:rsid w:val="008324BC"/>
    <w:rsid w:val="008326E6"/>
    <w:rsid w:val="00833286"/>
    <w:rsid w:val="00833B4D"/>
    <w:rsid w:val="008357BE"/>
    <w:rsid w:val="00835E23"/>
    <w:rsid w:val="00837E56"/>
    <w:rsid w:val="008419D6"/>
    <w:rsid w:val="00844861"/>
    <w:rsid w:val="00845BF1"/>
    <w:rsid w:val="00847305"/>
    <w:rsid w:val="00847539"/>
    <w:rsid w:val="00847C2B"/>
    <w:rsid w:val="00850658"/>
    <w:rsid w:val="00850EB5"/>
    <w:rsid w:val="0085102E"/>
    <w:rsid w:val="00851931"/>
    <w:rsid w:val="008522D6"/>
    <w:rsid w:val="008534F7"/>
    <w:rsid w:val="00853BE2"/>
    <w:rsid w:val="00855AD2"/>
    <w:rsid w:val="0085610E"/>
    <w:rsid w:val="008564E9"/>
    <w:rsid w:val="008628C9"/>
    <w:rsid w:val="008641B9"/>
    <w:rsid w:val="0086462B"/>
    <w:rsid w:val="00865DB0"/>
    <w:rsid w:val="00870DC9"/>
    <w:rsid w:val="008735CA"/>
    <w:rsid w:val="008769CF"/>
    <w:rsid w:val="00877980"/>
    <w:rsid w:val="0088189A"/>
    <w:rsid w:val="008826FD"/>
    <w:rsid w:val="008838E9"/>
    <w:rsid w:val="0088396F"/>
    <w:rsid w:val="00883E70"/>
    <w:rsid w:val="008843B1"/>
    <w:rsid w:val="0088440E"/>
    <w:rsid w:val="00884DCB"/>
    <w:rsid w:val="00885629"/>
    <w:rsid w:val="00885733"/>
    <w:rsid w:val="008866B6"/>
    <w:rsid w:val="00887307"/>
    <w:rsid w:val="00887EB8"/>
    <w:rsid w:val="0089072B"/>
    <w:rsid w:val="00890F28"/>
    <w:rsid w:val="00891EDF"/>
    <w:rsid w:val="00892A46"/>
    <w:rsid w:val="00892B02"/>
    <w:rsid w:val="00893AC3"/>
    <w:rsid w:val="00894C3E"/>
    <w:rsid w:val="00895FD4"/>
    <w:rsid w:val="00897C3D"/>
    <w:rsid w:val="008A2DB1"/>
    <w:rsid w:val="008A38FC"/>
    <w:rsid w:val="008A7346"/>
    <w:rsid w:val="008B0BDE"/>
    <w:rsid w:val="008B1D43"/>
    <w:rsid w:val="008B2CA5"/>
    <w:rsid w:val="008B2F25"/>
    <w:rsid w:val="008B650B"/>
    <w:rsid w:val="008C041B"/>
    <w:rsid w:val="008C3561"/>
    <w:rsid w:val="008C36D9"/>
    <w:rsid w:val="008C6045"/>
    <w:rsid w:val="008C70C2"/>
    <w:rsid w:val="008C7A60"/>
    <w:rsid w:val="008D02BC"/>
    <w:rsid w:val="008D0AFC"/>
    <w:rsid w:val="008D3166"/>
    <w:rsid w:val="008D4E87"/>
    <w:rsid w:val="008D7514"/>
    <w:rsid w:val="008E18CB"/>
    <w:rsid w:val="008E2A24"/>
    <w:rsid w:val="008E2E61"/>
    <w:rsid w:val="008E5AD9"/>
    <w:rsid w:val="008E5CEA"/>
    <w:rsid w:val="008E5E94"/>
    <w:rsid w:val="008E60A6"/>
    <w:rsid w:val="008E60E1"/>
    <w:rsid w:val="008E68E0"/>
    <w:rsid w:val="008E6956"/>
    <w:rsid w:val="008E7DD5"/>
    <w:rsid w:val="008F0C29"/>
    <w:rsid w:val="008F0F63"/>
    <w:rsid w:val="008F12CE"/>
    <w:rsid w:val="008F1830"/>
    <w:rsid w:val="008F3BF7"/>
    <w:rsid w:val="008F446A"/>
    <w:rsid w:val="008F4B27"/>
    <w:rsid w:val="008F6574"/>
    <w:rsid w:val="008F66DC"/>
    <w:rsid w:val="008F7444"/>
    <w:rsid w:val="008F751E"/>
    <w:rsid w:val="0090112F"/>
    <w:rsid w:val="00901489"/>
    <w:rsid w:val="00904892"/>
    <w:rsid w:val="00904FCD"/>
    <w:rsid w:val="00905A92"/>
    <w:rsid w:val="00907754"/>
    <w:rsid w:val="009111CB"/>
    <w:rsid w:val="009129FB"/>
    <w:rsid w:val="00913019"/>
    <w:rsid w:val="0091321E"/>
    <w:rsid w:val="0091474B"/>
    <w:rsid w:val="00920DE2"/>
    <w:rsid w:val="009210E9"/>
    <w:rsid w:val="009226A8"/>
    <w:rsid w:val="009235DA"/>
    <w:rsid w:val="00923A83"/>
    <w:rsid w:val="00924B28"/>
    <w:rsid w:val="009300C3"/>
    <w:rsid w:val="009313FE"/>
    <w:rsid w:val="009318C0"/>
    <w:rsid w:val="009319D0"/>
    <w:rsid w:val="00931B95"/>
    <w:rsid w:val="00931BEF"/>
    <w:rsid w:val="0093521A"/>
    <w:rsid w:val="00935280"/>
    <w:rsid w:val="00935A36"/>
    <w:rsid w:val="00935E8E"/>
    <w:rsid w:val="009364FE"/>
    <w:rsid w:val="00936A7B"/>
    <w:rsid w:val="00941754"/>
    <w:rsid w:val="00941AF9"/>
    <w:rsid w:val="009422F3"/>
    <w:rsid w:val="009454F5"/>
    <w:rsid w:val="00945956"/>
    <w:rsid w:val="00945CCE"/>
    <w:rsid w:val="00951543"/>
    <w:rsid w:val="009525E6"/>
    <w:rsid w:val="00955572"/>
    <w:rsid w:val="00960294"/>
    <w:rsid w:val="009612F7"/>
    <w:rsid w:val="00961C99"/>
    <w:rsid w:val="00963538"/>
    <w:rsid w:val="009655DF"/>
    <w:rsid w:val="00965B2F"/>
    <w:rsid w:val="00965E6B"/>
    <w:rsid w:val="00966367"/>
    <w:rsid w:val="00966522"/>
    <w:rsid w:val="00966D38"/>
    <w:rsid w:val="009703F1"/>
    <w:rsid w:val="00971EEF"/>
    <w:rsid w:val="00973139"/>
    <w:rsid w:val="00973E1D"/>
    <w:rsid w:val="00977C42"/>
    <w:rsid w:val="00981C24"/>
    <w:rsid w:val="009827D3"/>
    <w:rsid w:val="00985166"/>
    <w:rsid w:val="009851FB"/>
    <w:rsid w:val="00986B48"/>
    <w:rsid w:val="00987C1C"/>
    <w:rsid w:val="0099110B"/>
    <w:rsid w:val="00991F20"/>
    <w:rsid w:val="00994394"/>
    <w:rsid w:val="00994995"/>
    <w:rsid w:val="00996447"/>
    <w:rsid w:val="009964A9"/>
    <w:rsid w:val="00996C7B"/>
    <w:rsid w:val="0099794E"/>
    <w:rsid w:val="009A1D5C"/>
    <w:rsid w:val="009A39A2"/>
    <w:rsid w:val="009A4516"/>
    <w:rsid w:val="009A50BE"/>
    <w:rsid w:val="009A5859"/>
    <w:rsid w:val="009B0DC9"/>
    <w:rsid w:val="009B4BBD"/>
    <w:rsid w:val="009B52B5"/>
    <w:rsid w:val="009B699C"/>
    <w:rsid w:val="009B739C"/>
    <w:rsid w:val="009C00A0"/>
    <w:rsid w:val="009C149F"/>
    <w:rsid w:val="009C1C41"/>
    <w:rsid w:val="009C2128"/>
    <w:rsid w:val="009C27DE"/>
    <w:rsid w:val="009C287B"/>
    <w:rsid w:val="009C45CC"/>
    <w:rsid w:val="009C6BC7"/>
    <w:rsid w:val="009C756A"/>
    <w:rsid w:val="009C77FF"/>
    <w:rsid w:val="009D14C5"/>
    <w:rsid w:val="009D1DD3"/>
    <w:rsid w:val="009D2D4B"/>
    <w:rsid w:val="009D5100"/>
    <w:rsid w:val="009D5469"/>
    <w:rsid w:val="009E55E3"/>
    <w:rsid w:val="009F15FE"/>
    <w:rsid w:val="009F4611"/>
    <w:rsid w:val="009F49C1"/>
    <w:rsid w:val="00A02260"/>
    <w:rsid w:val="00A02584"/>
    <w:rsid w:val="00A03284"/>
    <w:rsid w:val="00A0375C"/>
    <w:rsid w:val="00A046AC"/>
    <w:rsid w:val="00A05364"/>
    <w:rsid w:val="00A06CE4"/>
    <w:rsid w:val="00A10585"/>
    <w:rsid w:val="00A11CAA"/>
    <w:rsid w:val="00A12286"/>
    <w:rsid w:val="00A13058"/>
    <w:rsid w:val="00A1451B"/>
    <w:rsid w:val="00A20CAF"/>
    <w:rsid w:val="00A216E9"/>
    <w:rsid w:val="00A222BC"/>
    <w:rsid w:val="00A24755"/>
    <w:rsid w:val="00A24CF7"/>
    <w:rsid w:val="00A25A25"/>
    <w:rsid w:val="00A25C38"/>
    <w:rsid w:val="00A25EF2"/>
    <w:rsid w:val="00A26C07"/>
    <w:rsid w:val="00A26D00"/>
    <w:rsid w:val="00A307BE"/>
    <w:rsid w:val="00A32B5D"/>
    <w:rsid w:val="00A3339A"/>
    <w:rsid w:val="00A356DF"/>
    <w:rsid w:val="00A3692A"/>
    <w:rsid w:val="00A37EDE"/>
    <w:rsid w:val="00A40A40"/>
    <w:rsid w:val="00A40A86"/>
    <w:rsid w:val="00A465FB"/>
    <w:rsid w:val="00A46E8A"/>
    <w:rsid w:val="00A479F0"/>
    <w:rsid w:val="00A508B4"/>
    <w:rsid w:val="00A50F8C"/>
    <w:rsid w:val="00A513BE"/>
    <w:rsid w:val="00A5279F"/>
    <w:rsid w:val="00A53A59"/>
    <w:rsid w:val="00A53FD8"/>
    <w:rsid w:val="00A5487E"/>
    <w:rsid w:val="00A55BBA"/>
    <w:rsid w:val="00A57741"/>
    <w:rsid w:val="00A57F9C"/>
    <w:rsid w:val="00A606D2"/>
    <w:rsid w:val="00A6090D"/>
    <w:rsid w:val="00A60DE3"/>
    <w:rsid w:val="00A6249C"/>
    <w:rsid w:val="00A64AA4"/>
    <w:rsid w:val="00A65063"/>
    <w:rsid w:val="00A664EA"/>
    <w:rsid w:val="00A72CD5"/>
    <w:rsid w:val="00A73D3E"/>
    <w:rsid w:val="00A750D8"/>
    <w:rsid w:val="00A75E36"/>
    <w:rsid w:val="00A75FFF"/>
    <w:rsid w:val="00A76123"/>
    <w:rsid w:val="00A804C5"/>
    <w:rsid w:val="00A8193E"/>
    <w:rsid w:val="00A81ECB"/>
    <w:rsid w:val="00A82DEE"/>
    <w:rsid w:val="00A83ABF"/>
    <w:rsid w:val="00A84D8D"/>
    <w:rsid w:val="00A85735"/>
    <w:rsid w:val="00A85FE8"/>
    <w:rsid w:val="00A9212D"/>
    <w:rsid w:val="00A95B22"/>
    <w:rsid w:val="00A963BF"/>
    <w:rsid w:val="00A971C2"/>
    <w:rsid w:val="00A979F7"/>
    <w:rsid w:val="00AA0589"/>
    <w:rsid w:val="00AA17CE"/>
    <w:rsid w:val="00AA203C"/>
    <w:rsid w:val="00AA2599"/>
    <w:rsid w:val="00AB5255"/>
    <w:rsid w:val="00AB5321"/>
    <w:rsid w:val="00AB553F"/>
    <w:rsid w:val="00AB7812"/>
    <w:rsid w:val="00AB792A"/>
    <w:rsid w:val="00AC2673"/>
    <w:rsid w:val="00AC331E"/>
    <w:rsid w:val="00AC5043"/>
    <w:rsid w:val="00AC6911"/>
    <w:rsid w:val="00AC6E0E"/>
    <w:rsid w:val="00AD0625"/>
    <w:rsid w:val="00AD22ED"/>
    <w:rsid w:val="00AD278F"/>
    <w:rsid w:val="00AD319C"/>
    <w:rsid w:val="00AD32E0"/>
    <w:rsid w:val="00AD396C"/>
    <w:rsid w:val="00AD3E78"/>
    <w:rsid w:val="00AD57E0"/>
    <w:rsid w:val="00AD5FD3"/>
    <w:rsid w:val="00AD60E6"/>
    <w:rsid w:val="00AD7239"/>
    <w:rsid w:val="00AE008D"/>
    <w:rsid w:val="00AE0586"/>
    <w:rsid w:val="00AE07CD"/>
    <w:rsid w:val="00AE1F83"/>
    <w:rsid w:val="00AE21AA"/>
    <w:rsid w:val="00AE36E9"/>
    <w:rsid w:val="00AE3706"/>
    <w:rsid w:val="00AE414C"/>
    <w:rsid w:val="00AE7103"/>
    <w:rsid w:val="00AF0B63"/>
    <w:rsid w:val="00AF130D"/>
    <w:rsid w:val="00AF1AEA"/>
    <w:rsid w:val="00AF2F86"/>
    <w:rsid w:val="00AF30B3"/>
    <w:rsid w:val="00AF374E"/>
    <w:rsid w:val="00AF440A"/>
    <w:rsid w:val="00AF5239"/>
    <w:rsid w:val="00AF78C9"/>
    <w:rsid w:val="00B007EA"/>
    <w:rsid w:val="00B04BF1"/>
    <w:rsid w:val="00B061BA"/>
    <w:rsid w:val="00B07691"/>
    <w:rsid w:val="00B11077"/>
    <w:rsid w:val="00B111D9"/>
    <w:rsid w:val="00B119D2"/>
    <w:rsid w:val="00B1480B"/>
    <w:rsid w:val="00B15A53"/>
    <w:rsid w:val="00B17A5F"/>
    <w:rsid w:val="00B21730"/>
    <w:rsid w:val="00B21B4C"/>
    <w:rsid w:val="00B23546"/>
    <w:rsid w:val="00B24D6F"/>
    <w:rsid w:val="00B25378"/>
    <w:rsid w:val="00B25FB0"/>
    <w:rsid w:val="00B27CA0"/>
    <w:rsid w:val="00B32695"/>
    <w:rsid w:val="00B33B35"/>
    <w:rsid w:val="00B35654"/>
    <w:rsid w:val="00B37BB1"/>
    <w:rsid w:val="00B40EFC"/>
    <w:rsid w:val="00B40F98"/>
    <w:rsid w:val="00B43500"/>
    <w:rsid w:val="00B44140"/>
    <w:rsid w:val="00B45A0D"/>
    <w:rsid w:val="00B4674E"/>
    <w:rsid w:val="00B46C5A"/>
    <w:rsid w:val="00B503BD"/>
    <w:rsid w:val="00B51280"/>
    <w:rsid w:val="00B51331"/>
    <w:rsid w:val="00B5482F"/>
    <w:rsid w:val="00B55FD4"/>
    <w:rsid w:val="00B56DEC"/>
    <w:rsid w:val="00B60C3C"/>
    <w:rsid w:val="00B6136E"/>
    <w:rsid w:val="00B656D3"/>
    <w:rsid w:val="00B659D4"/>
    <w:rsid w:val="00B65DF6"/>
    <w:rsid w:val="00B70159"/>
    <w:rsid w:val="00B7094A"/>
    <w:rsid w:val="00B71905"/>
    <w:rsid w:val="00B734B4"/>
    <w:rsid w:val="00B73757"/>
    <w:rsid w:val="00B7740D"/>
    <w:rsid w:val="00B77D96"/>
    <w:rsid w:val="00B77FA0"/>
    <w:rsid w:val="00B829C2"/>
    <w:rsid w:val="00B8427D"/>
    <w:rsid w:val="00B84ABF"/>
    <w:rsid w:val="00B8583C"/>
    <w:rsid w:val="00B85E13"/>
    <w:rsid w:val="00B868AD"/>
    <w:rsid w:val="00B90702"/>
    <w:rsid w:val="00B90928"/>
    <w:rsid w:val="00B92306"/>
    <w:rsid w:val="00B928B3"/>
    <w:rsid w:val="00B92FBA"/>
    <w:rsid w:val="00B93CC0"/>
    <w:rsid w:val="00B94394"/>
    <w:rsid w:val="00B95531"/>
    <w:rsid w:val="00B971DD"/>
    <w:rsid w:val="00B97A33"/>
    <w:rsid w:val="00BA1063"/>
    <w:rsid w:val="00BA1B23"/>
    <w:rsid w:val="00BA1DAA"/>
    <w:rsid w:val="00BA32E0"/>
    <w:rsid w:val="00BA4168"/>
    <w:rsid w:val="00BB05D3"/>
    <w:rsid w:val="00BB0AC0"/>
    <w:rsid w:val="00BB124B"/>
    <w:rsid w:val="00BB1ADF"/>
    <w:rsid w:val="00BB4C45"/>
    <w:rsid w:val="00BB70F1"/>
    <w:rsid w:val="00BB74E5"/>
    <w:rsid w:val="00BC75D7"/>
    <w:rsid w:val="00BD0068"/>
    <w:rsid w:val="00BD2FAF"/>
    <w:rsid w:val="00BD47E3"/>
    <w:rsid w:val="00BD4F2A"/>
    <w:rsid w:val="00BD5C15"/>
    <w:rsid w:val="00BD724C"/>
    <w:rsid w:val="00BD74F1"/>
    <w:rsid w:val="00BE0BF2"/>
    <w:rsid w:val="00BE0D1F"/>
    <w:rsid w:val="00BE34FD"/>
    <w:rsid w:val="00BE37EC"/>
    <w:rsid w:val="00BE3ADE"/>
    <w:rsid w:val="00BE6615"/>
    <w:rsid w:val="00BF01D3"/>
    <w:rsid w:val="00BF026D"/>
    <w:rsid w:val="00BF0E0A"/>
    <w:rsid w:val="00BF383A"/>
    <w:rsid w:val="00BF3CB2"/>
    <w:rsid w:val="00BF4327"/>
    <w:rsid w:val="00BF6032"/>
    <w:rsid w:val="00BF7DAB"/>
    <w:rsid w:val="00C00265"/>
    <w:rsid w:val="00C01ABB"/>
    <w:rsid w:val="00C01B81"/>
    <w:rsid w:val="00C03B06"/>
    <w:rsid w:val="00C0689F"/>
    <w:rsid w:val="00C0690E"/>
    <w:rsid w:val="00C06D50"/>
    <w:rsid w:val="00C11C8C"/>
    <w:rsid w:val="00C121CA"/>
    <w:rsid w:val="00C127E9"/>
    <w:rsid w:val="00C13D84"/>
    <w:rsid w:val="00C1424D"/>
    <w:rsid w:val="00C16666"/>
    <w:rsid w:val="00C1696C"/>
    <w:rsid w:val="00C16D05"/>
    <w:rsid w:val="00C17C20"/>
    <w:rsid w:val="00C20989"/>
    <w:rsid w:val="00C20993"/>
    <w:rsid w:val="00C230D5"/>
    <w:rsid w:val="00C23F0B"/>
    <w:rsid w:val="00C24798"/>
    <w:rsid w:val="00C257BA"/>
    <w:rsid w:val="00C262EF"/>
    <w:rsid w:val="00C26946"/>
    <w:rsid w:val="00C2699F"/>
    <w:rsid w:val="00C27C3F"/>
    <w:rsid w:val="00C3020C"/>
    <w:rsid w:val="00C32890"/>
    <w:rsid w:val="00C35F00"/>
    <w:rsid w:val="00C41227"/>
    <w:rsid w:val="00C4451E"/>
    <w:rsid w:val="00C45C90"/>
    <w:rsid w:val="00C45E72"/>
    <w:rsid w:val="00C477DC"/>
    <w:rsid w:val="00C513E0"/>
    <w:rsid w:val="00C515C8"/>
    <w:rsid w:val="00C53272"/>
    <w:rsid w:val="00C5552B"/>
    <w:rsid w:val="00C6012B"/>
    <w:rsid w:val="00C67E21"/>
    <w:rsid w:val="00C70DB2"/>
    <w:rsid w:val="00C70DFB"/>
    <w:rsid w:val="00C711B8"/>
    <w:rsid w:val="00C712B0"/>
    <w:rsid w:val="00C7144A"/>
    <w:rsid w:val="00C724AE"/>
    <w:rsid w:val="00C72661"/>
    <w:rsid w:val="00C72910"/>
    <w:rsid w:val="00C7547E"/>
    <w:rsid w:val="00C765CA"/>
    <w:rsid w:val="00C77566"/>
    <w:rsid w:val="00C77980"/>
    <w:rsid w:val="00C80134"/>
    <w:rsid w:val="00C815CB"/>
    <w:rsid w:val="00C84466"/>
    <w:rsid w:val="00C85638"/>
    <w:rsid w:val="00C86A07"/>
    <w:rsid w:val="00C87CF2"/>
    <w:rsid w:val="00C932EE"/>
    <w:rsid w:val="00C93C3B"/>
    <w:rsid w:val="00C9530B"/>
    <w:rsid w:val="00C956F1"/>
    <w:rsid w:val="00C97054"/>
    <w:rsid w:val="00CA1DAE"/>
    <w:rsid w:val="00CA66F1"/>
    <w:rsid w:val="00CB3054"/>
    <w:rsid w:val="00CB4D3F"/>
    <w:rsid w:val="00CB5864"/>
    <w:rsid w:val="00CB61D4"/>
    <w:rsid w:val="00CC02B4"/>
    <w:rsid w:val="00CC099A"/>
    <w:rsid w:val="00CC215C"/>
    <w:rsid w:val="00CC2224"/>
    <w:rsid w:val="00CC26A0"/>
    <w:rsid w:val="00CC2869"/>
    <w:rsid w:val="00CC4130"/>
    <w:rsid w:val="00CC41F7"/>
    <w:rsid w:val="00CC43CD"/>
    <w:rsid w:val="00CC58D1"/>
    <w:rsid w:val="00CC62EB"/>
    <w:rsid w:val="00CD01FA"/>
    <w:rsid w:val="00CD028E"/>
    <w:rsid w:val="00CD0D3F"/>
    <w:rsid w:val="00CD0EAC"/>
    <w:rsid w:val="00CD2F94"/>
    <w:rsid w:val="00CD3DC2"/>
    <w:rsid w:val="00CD3E0A"/>
    <w:rsid w:val="00CD4D0C"/>
    <w:rsid w:val="00CD54E0"/>
    <w:rsid w:val="00CD59F8"/>
    <w:rsid w:val="00CD60B8"/>
    <w:rsid w:val="00CD612D"/>
    <w:rsid w:val="00CE01C8"/>
    <w:rsid w:val="00CE0452"/>
    <w:rsid w:val="00CE0E16"/>
    <w:rsid w:val="00CE1384"/>
    <w:rsid w:val="00CE215D"/>
    <w:rsid w:val="00CE289A"/>
    <w:rsid w:val="00CE2E55"/>
    <w:rsid w:val="00CE6432"/>
    <w:rsid w:val="00CE66E2"/>
    <w:rsid w:val="00CF051E"/>
    <w:rsid w:val="00CF0BEE"/>
    <w:rsid w:val="00CF249B"/>
    <w:rsid w:val="00CF5735"/>
    <w:rsid w:val="00CF65EA"/>
    <w:rsid w:val="00CF7E5C"/>
    <w:rsid w:val="00D01B9A"/>
    <w:rsid w:val="00D0492F"/>
    <w:rsid w:val="00D0494F"/>
    <w:rsid w:val="00D053B0"/>
    <w:rsid w:val="00D064EE"/>
    <w:rsid w:val="00D06FFD"/>
    <w:rsid w:val="00D1003B"/>
    <w:rsid w:val="00D16C47"/>
    <w:rsid w:val="00D1768F"/>
    <w:rsid w:val="00D20287"/>
    <w:rsid w:val="00D22465"/>
    <w:rsid w:val="00D24129"/>
    <w:rsid w:val="00D301DA"/>
    <w:rsid w:val="00D30381"/>
    <w:rsid w:val="00D30A11"/>
    <w:rsid w:val="00D31A0E"/>
    <w:rsid w:val="00D35D73"/>
    <w:rsid w:val="00D3763F"/>
    <w:rsid w:val="00D4129B"/>
    <w:rsid w:val="00D446B3"/>
    <w:rsid w:val="00D45122"/>
    <w:rsid w:val="00D45E33"/>
    <w:rsid w:val="00D504EF"/>
    <w:rsid w:val="00D507B8"/>
    <w:rsid w:val="00D50E4A"/>
    <w:rsid w:val="00D52576"/>
    <w:rsid w:val="00D547D6"/>
    <w:rsid w:val="00D55656"/>
    <w:rsid w:val="00D55DF4"/>
    <w:rsid w:val="00D560EC"/>
    <w:rsid w:val="00D60037"/>
    <w:rsid w:val="00D603B5"/>
    <w:rsid w:val="00D6246D"/>
    <w:rsid w:val="00D63F44"/>
    <w:rsid w:val="00D64336"/>
    <w:rsid w:val="00D667A8"/>
    <w:rsid w:val="00D72737"/>
    <w:rsid w:val="00D72A20"/>
    <w:rsid w:val="00D72A8C"/>
    <w:rsid w:val="00D73451"/>
    <w:rsid w:val="00D73522"/>
    <w:rsid w:val="00D73DD3"/>
    <w:rsid w:val="00D746CF"/>
    <w:rsid w:val="00D754D9"/>
    <w:rsid w:val="00D75DDD"/>
    <w:rsid w:val="00D766AB"/>
    <w:rsid w:val="00D82469"/>
    <w:rsid w:val="00D83CD7"/>
    <w:rsid w:val="00D83D27"/>
    <w:rsid w:val="00D8455A"/>
    <w:rsid w:val="00D84BC3"/>
    <w:rsid w:val="00D84D7D"/>
    <w:rsid w:val="00D8610C"/>
    <w:rsid w:val="00D870A5"/>
    <w:rsid w:val="00D876BA"/>
    <w:rsid w:val="00D87E29"/>
    <w:rsid w:val="00D90F44"/>
    <w:rsid w:val="00D91021"/>
    <w:rsid w:val="00D9427B"/>
    <w:rsid w:val="00D94CDE"/>
    <w:rsid w:val="00D9588F"/>
    <w:rsid w:val="00D95EA5"/>
    <w:rsid w:val="00D976EB"/>
    <w:rsid w:val="00DA19A1"/>
    <w:rsid w:val="00DA5A15"/>
    <w:rsid w:val="00DA6792"/>
    <w:rsid w:val="00DB05D1"/>
    <w:rsid w:val="00DB2CA6"/>
    <w:rsid w:val="00DB3F7E"/>
    <w:rsid w:val="00DC0E11"/>
    <w:rsid w:val="00DC4B9A"/>
    <w:rsid w:val="00DC544E"/>
    <w:rsid w:val="00DC7C32"/>
    <w:rsid w:val="00DD1651"/>
    <w:rsid w:val="00DD1B4E"/>
    <w:rsid w:val="00DD2652"/>
    <w:rsid w:val="00DD34FA"/>
    <w:rsid w:val="00DD4C20"/>
    <w:rsid w:val="00DD4DE6"/>
    <w:rsid w:val="00DD537A"/>
    <w:rsid w:val="00DD5B54"/>
    <w:rsid w:val="00DE1463"/>
    <w:rsid w:val="00DE662A"/>
    <w:rsid w:val="00DF0403"/>
    <w:rsid w:val="00DF15E7"/>
    <w:rsid w:val="00DF1B3D"/>
    <w:rsid w:val="00DF28DF"/>
    <w:rsid w:val="00DF296B"/>
    <w:rsid w:val="00DF3327"/>
    <w:rsid w:val="00DF4C3C"/>
    <w:rsid w:val="00DF74FF"/>
    <w:rsid w:val="00E00566"/>
    <w:rsid w:val="00E00AAF"/>
    <w:rsid w:val="00E015CE"/>
    <w:rsid w:val="00E0228D"/>
    <w:rsid w:val="00E0234F"/>
    <w:rsid w:val="00E04352"/>
    <w:rsid w:val="00E07274"/>
    <w:rsid w:val="00E16FBE"/>
    <w:rsid w:val="00E170BE"/>
    <w:rsid w:val="00E1730F"/>
    <w:rsid w:val="00E20986"/>
    <w:rsid w:val="00E20E2A"/>
    <w:rsid w:val="00E21AC3"/>
    <w:rsid w:val="00E222BF"/>
    <w:rsid w:val="00E22CC1"/>
    <w:rsid w:val="00E23578"/>
    <w:rsid w:val="00E2403A"/>
    <w:rsid w:val="00E24E0E"/>
    <w:rsid w:val="00E250F1"/>
    <w:rsid w:val="00E26C40"/>
    <w:rsid w:val="00E3148C"/>
    <w:rsid w:val="00E325ED"/>
    <w:rsid w:val="00E33F98"/>
    <w:rsid w:val="00E355A2"/>
    <w:rsid w:val="00E379B9"/>
    <w:rsid w:val="00E40074"/>
    <w:rsid w:val="00E400A5"/>
    <w:rsid w:val="00E40D98"/>
    <w:rsid w:val="00E41115"/>
    <w:rsid w:val="00E41C21"/>
    <w:rsid w:val="00E41FB3"/>
    <w:rsid w:val="00E43267"/>
    <w:rsid w:val="00E43999"/>
    <w:rsid w:val="00E4472C"/>
    <w:rsid w:val="00E45738"/>
    <w:rsid w:val="00E467D3"/>
    <w:rsid w:val="00E46BC0"/>
    <w:rsid w:val="00E46FD4"/>
    <w:rsid w:val="00E53091"/>
    <w:rsid w:val="00E535DA"/>
    <w:rsid w:val="00E60803"/>
    <w:rsid w:val="00E60ECF"/>
    <w:rsid w:val="00E63F49"/>
    <w:rsid w:val="00E64D7C"/>
    <w:rsid w:val="00E657E6"/>
    <w:rsid w:val="00E677C2"/>
    <w:rsid w:val="00E72AC0"/>
    <w:rsid w:val="00E73B46"/>
    <w:rsid w:val="00E75425"/>
    <w:rsid w:val="00E807C9"/>
    <w:rsid w:val="00E80E58"/>
    <w:rsid w:val="00E82206"/>
    <w:rsid w:val="00E85730"/>
    <w:rsid w:val="00E85827"/>
    <w:rsid w:val="00E902F6"/>
    <w:rsid w:val="00E90A43"/>
    <w:rsid w:val="00E91281"/>
    <w:rsid w:val="00E93ABB"/>
    <w:rsid w:val="00E93DE8"/>
    <w:rsid w:val="00E94100"/>
    <w:rsid w:val="00E9452B"/>
    <w:rsid w:val="00E94690"/>
    <w:rsid w:val="00E9608B"/>
    <w:rsid w:val="00E967F4"/>
    <w:rsid w:val="00E968AE"/>
    <w:rsid w:val="00EA1145"/>
    <w:rsid w:val="00EA1DF2"/>
    <w:rsid w:val="00EA29ED"/>
    <w:rsid w:val="00EA2D8C"/>
    <w:rsid w:val="00EA2DA2"/>
    <w:rsid w:val="00EA2F89"/>
    <w:rsid w:val="00EA344D"/>
    <w:rsid w:val="00EA3AD5"/>
    <w:rsid w:val="00EA55B7"/>
    <w:rsid w:val="00EA6243"/>
    <w:rsid w:val="00EA7F48"/>
    <w:rsid w:val="00EB0208"/>
    <w:rsid w:val="00EB024B"/>
    <w:rsid w:val="00EB14B7"/>
    <w:rsid w:val="00EB2433"/>
    <w:rsid w:val="00EB2FB8"/>
    <w:rsid w:val="00EB3BEE"/>
    <w:rsid w:val="00EB3DD9"/>
    <w:rsid w:val="00EC0CC9"/>
    <w:rsid w:val="00EC1585"/>
    <w:rsid w:val="00EC4253"/>
    <w:rsid w:val="00EC5DAA"/>
    <w:rsid w:val="00EC6FC0"/>
    <w:rsid w:val="00ED0293"/>
    <w:rsid w:val="00ED243E"/>
    <w:rsid w:val="00ED2655"/>
    <w:rsid w:val="00ED2E6B"/>
    <w:rsid w:val="00ED413F"/>
    <w:rsid w:val="00ED5294"/>
    <w:rsid w:val="00ED6802"/>
    <w:rsid w:val="00ED7401"/>
    <w:rsid w:val="00ED7437"/>
    <w:rsid w:val="00EE03B0"/>
    <w:rsid w:val="00EE39EC"/>
    <w:rsid w:val="00EE4391"/>
    <w:rsid w:val="00EE486D"/>
    <w:rsid w:val="00EE554A"/>
    <w:rsid w:val="00EE561C"/>
    <w:rsid w:val="00EE5BA1"/>
    <w:rsid w:val="00EE5CD1"/>
    <w:rsid w:val="00EE5CE2"/>
    <w:rsid w:val="00EE6370"/>
    <w:rsid w:val="00EF0841"/>
    <w:rsid w:val="00EF130D"/>
    <w:rsid w:val="00EF18E5"/>
    <w:rsid w:val="00EF64B3"/>
    <w:rsid w:val="00F019E6"/>
    <w:rsid w:val="00F033B5"/>
    <w:rsid w:val="00F03587"/>
    <w:rsid w:val="00F03C15"/>
    <w:rsid w:val="00F05F6E"/>
    <w:rsid w:val="00F06173"/>
    <w:rsid w:val="00F06319"/>
    <w:rsid w:val="00F126C4"/>
    <w:rsid w:val="00F134D1"/>
    <w:rsid w:val="00F135E9"/>
    <w:rsid w:val="00F146E7"/>
    <w:rsid w:val="00F2003E"/>
    <w:rsid w:val="00F209A9"/>
    <w:rsid w:val="00F20B0A"/>
    <w:rsid w:val="00F21275"/>
    <w:rsid w:val="00F22D28"/>
    <w:rsid w:val="00F23131"/>
    <w:rsid w:val="00F232B9"/>
    <w:rsid w:val="00F23F64"/>
    <w:rsid w:val="00F2411C"/>
    <w:rsid w:val="00F247E3"/>
    <w:rsid w:val="00F2508E"/>
    <w:rsid w:val="00F25107"/>
    <w:rsid w:val="00F257A6"/>
    <w:rsid w:val="00F304C8"/>
    <w:rsid w:val="00F32BFA"/>
    <w:rsid w:val="00F32BFD"/>
    <w:rsid w:val="00F33503"/>
    <w:rsid w:val="00F33D80"/>
    <w:rsid w:val="00F364E2"/>
    <w:rsid w:val="00F372D9"/>
    <w:rsid w:val="00F37874"/>
    <w:rsid w:val="00F40861"/>
    <w:rsid w:val="00F4153F"/>
    <w:rsid w:val="00F42B4F"/>
    <w:rsid w:val="00F43188"/>
    <w:rsid w:val="00F47C45"/>
    <w:rsid w:val="00F52A48"/>
    <w:rsid w:val="00F5333F"/>
    <w:rsid w:val="00F565CE"/>
    <w:rsid w:val="00F62AC0"/>
    <w:rsid w:val="00F62EC9"/>
    <w:rsid w:val="00F63E02"/>
    <w:rsid w:val="00F65AEE"/>
    <w:rsid w:val="00F65BD9"/>
    <w:rsid w:val="00F66838"/>
    <w:rsid w:val="00F74712"/>
    <w:rsid w:val="00F75313"/>
    <w:rsid w:val="00F75653"/>
    <w:rsid w:val="00F770AF"/>
    <w:rsid w:val="00F772FA"/>
    <w:rsid w:val="00F774E3"/>
    <w:rsid w:val="00F822B4"/>
    <w:rsid w:val="00F83A95"/>
    <w:rsid w:val="00F85220"/>
    <w:rsid w:val="00F86650"/>
    <w:rsid w:val="00F874B4"/>
    <w:rsid w:val="00F9313D"/>
    <w:rsid w:val="00F93454"/>
    <w:rsid w:val="00F93D28"/>
    <w:rsid w:val="00F93EA6"/>
    <w:rsid w:val="00F96814"/>
    <w:rsid w:val="00F96A59"/>
    <w:rsid w:val="00FA03FC"/>
    <w:rsid w:val="00FA0B0E"/>
    <w:rsid w:val="00FA1C5B"/>
    <w:rsid w:val="00FA4490"/>
    <w:rsid w:val="00FA68A5"/>
    <w:rsid w:val="00FA6909"/>
    <w:rsid w:val="00FA69AA"/>
    <w:rsid w:val="00FA6DB8"/>
    <w:rsid w:val="00FA6EA2"/>
    <w:rsid w:val="00FA6FDE"/>
    <w:rsid w:val="00FA7631"/>
    <w:rsid w:val="00FA79D9"/>
    <w:rsid w:val="00FB0BF9"/>
    <w:rsid w:val="00FB21A9"/>
    <w:rsid w:val="00FB470A"/>
    <w:rsid w:val="00FB6478"/>
    <w:rsid w:val="00FB6643"/>
    <w:rsid w:val="00FC5CB3"/>
    <w:rsid w:val="00FC637E"/>
    <w:rsid w:val="00FC6C89"/>
    <w:rsid w:val="00FC74C8"/>
    <w:rsid w:val="00FD068A"/>
    <w:rsid w:val="00FD2FA1"/>
    <w:rsid w:val="00FD3775"/>
    <w:rsid w:val="00FD3F7C"/>
    <w:rsid w:val="00FD4369"/>
    <w:rsid w:val="00FD6E05"/>
    <w:rsid w:val="00FD713E"/>
    <w:rsid w:val="00FE0766"/>
    <w:rsid w:val="00FE2A84"/>
    <w:rsid w:val="00FE3AAF"/>
    <w:rsid w:val="00FE44A8"/>
    <w:rsid w:val="00FE5A77"/>
    <w:rsid w:val="00FE761B"/>
    <w:rsid w:val="00FF15BE"/>
    <w:rsid w:val="00FF2420"/>
    <w:rsid w:val="00FF56F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BBE68-4C03-C947-AE34-32D6CED5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4E8D"/>
    <w:rPr>
      <w:rFonts w:ascii="Times New Roman" w:hAnsi="Times New Roman"/>
    </w:rPr>
  </w:style>
  <w:style w:type="paragraph" w:styleId="berschrift1">
    <w:name w:val="heading 1"/>
    <w:basedOn w:val="Standard"/>
    <w:next w:val="Standard"/>
    <w:link w:val="berschrift1Zchn"/>
    <w:uiPriority w:val="9"/>
    <w:qFormat/>
    <w:rsid w:val="002A4E8D"/>
    <w:pPr>
      <w:keepNext/>
      <w:keepLines/>
      <w:spacing w:before="240" w:after="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6A3652"/>
    <w:pPr>
      <w:keepNext/>
      <w:keepLines/>
      <w:spacing w:before="40" w:after="0"/>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A3652"/>
    <w:pPr>
      <w:keepNext/>
      <w:keepLines/>
      <w:spacing w:before="40" w:after="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2A4E8D"/>
  </w:style>
  <w:style w:type="paragraph" w:styleId="Sprechblasentext">
    <w:name w:val="Balloon Text"/>
    <w:basedOn w:val="Standard"/>
    <w:link w:val="SprechblasentextZchn"/>
    <w:uiPriority w:val="99"/>
    <w:semiHidden/>
    <w:unhideWhenUsed/>
    <w:rsid w:val="002A4E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4E8D"/>
    <w:rPr>
      <w:rFonts w:ascii="Segoe UI" w:hAnsi="Segoe UI" w:cs="Segoe UI"/>
      <w:sz w:val="18"/>
      <w:szCs w:val="18"/>
    </w:rPr>
  </w:style>
  <w:style w:type="character" w:customStyle="1" w:styleId="berschrift1Zchn">
    <w:name w:val="Überschrift 1 Zchn"/>
    <w:basedOn w:val="Absatz-Standardschriftart"/>
    <w:link w:val="berschrift1"/>
    <w:uiPriority w:val="9"/>
    <w:rsid w:val="002A4E8D"/>
    <w:rPr>
      <w:rFonts w:ascii="Times New Roman" w:eastAsiaTheme="majorEastAsia" w:hAnsi="Times New Roman" w:cstheme="majorBidi"/>
      <w:b/>
      <w:sz w:val="28"/>
      <w:szCs w:val="32"/>
    </w:rPr>
  </w:style>
  <w:style w:type="paragraph" w:styleId="Listenabsatz">
    <w:name w:val="List Paragraph"/>
    <w:basedOn w:val="Standard"/>
    <w:uiPriority w:val="34"/>
    <w:qFormat/>
    <w:rsid w:val="00332BE5"/>
    <w:pPr>
      <w:ind w:left="720"/>
      <w:contextualSpacing/>
    </w:pPr>
  </w:style>
  <w:style w:type="paragraph" w:styleId="Kopfzeile">
    <w:name w:val="header"/>
    <w:basedOn w:val="Standard"/>
    <w:link w:val="KopfzeileZchn"/>
    <w:uiPriority w:val="99"/>
    <w:unhideWhenUsed/>
    <w:rsid w:val="007662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6259"/>
    <w:rPr>
      <w:rFonts w:ascii="Times New Roman" w:hAnsi="Times New Roman"/>
    </w:rPr>
  </w:style>
  <w:style w:type="paragraph" w:styleId="Fuzeile">
    <w:name w:val="footer"/>
    <w:basedOn w:val="Standard"/>
    <w:link w:val="FuzeileZchn"/>
    <w:uiPriority w:val="99"/>
    <w:unhideWhenUsed/>
    <w:rsid w:val="007662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6259"/>
    <w:rPr>
      <w:rFonts w:ascii="Times New Roman" w:hAnsi="Times New Roman"/>
    </w:rPr>
  </w:style>
  <w:style w:type="character" w:customStyle="1" w:styleId="berschrift2Zchn">
    <w:name w:val="Überschrift 2 Zchn"/>
    <w:basedOn w:val="Absatz-Standardschriftart"/>
    <w:link w:val="berschrift2"/>
    <w:uiPriority w:val="9"/>
    <w:rsid w:val="006A3652"/>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rsid w:val="006A3652"/>
    <w:rPr>
      <w:rFonts w:ascii="Times New Roman" w:eastAsiaTheme="majorEastAsia" w:hAnsi="Times New Roman" w:cstheme="majorBidi"/>
      <w:b/>
      <w:szCs w:val="24"/>
    </w:rPr>
  </w:style>
  <w:style w:type="character" w:styleId="Platzhaltertext">
    <w:name w:val="Placeholder Text"/>
    <w:basedOn w:val="Absatz-Standardschriftart"/>
    <w:uiPriority w:val="99"/>
    <w:semiHidden/>
    <w:rsid w:val="009E55E3"/>
    <w:rPr>
      <w:color w:val="808080"/>
    </w:rPr>
  </w:style>
  <w:style w:type="paragraph" w:customStyle="1" w:styleId="EndNoteBibliographyTitle">
    <w:name w:val="EndNote Bibliography Title"/>
    <w:basedOn w:val="Standard"/>
    <w:link w:val="EndNoteBibliographyTitleZchn"/>
    <w:rsid w:val="009655DF"/>
    <w:pPr>
      <w:spacing w:after="0"/>
      <w:jc w:val="center"/>
    </w:pPr>
    <w:rPr>
      <w:rFonts w:cs="Times New Roman"/>
      <w:sz w:val="24"/>
      <w:lang w:val="en-US"/>
    </w:rPr>
  </w:style>
  <w:style w:type="character" w:customStyle="1" w:styleId="EndNoteBibliographyTitleZchn">
    <w:name w:val="EndNote Bibliography Title Zchn"/>
    <w:basedOn w:val="Absatz-Standardschriftart"/>
    <w:link w:val="EndNoteBibliographyTitle"/>
    <w:rsid w:val="009655DF"/>
    <w:rPr>
      <w:rFonts w:ascii="Times New Roman" w:hAnsi="Times New Roman" w:cs="Times New Roman"/>
      <w:sz w:val="24"/>
      <w:lang w:val="en-US"/>
    </w:rPr>
  </w:style>
  <w:style w:type="paragraph" w:customStyle="1" w:styleId="EndNoteBibliography">
    <w:name w:val="EndNote Bibliography"/>
    <w:basedOn w:val="Standard"/>
    <w:link w:val="EndNoteBibliographyZchn"/>
    <w:rsid w:val="009655DF"/>
    <w:pPr>
      <w:spacing w:line="240" w:lineRule="auto"/>
      <w:jc w:val="both"/>
    </w:pPr>
    <w:rPr>
      <w:rFonts w:cs="Times New Roman"/>
      <w:sz w:val="24"/>
      <w:lang w:val="en-US"/>
    </w:rPr>
  </w:style>
  <w:style w:type="character" w:customStyle="1" w:styleId="EndNoteBibliographyZchn">
    <w:name w:val="EndNote Bibliography Zchn"/>
    <w:basedOn w:val="Absatz-Standardschriftart"/>
    <w:link w:val="EndNoteBibliography"/>
    <w:rsid w:val="009655DF"/>
    <w:rPr>
      <w:rFonts w:ascii="Times New Roman" w:hAnsi="Times New Roman" w:cs="Times New Roman"/>
      <w:sz w:val="24"/>
      <w:lang w:val="en-US"/>
    </w:rPr>
  </w:style>
  <w:style w:type="paragraph" w:styleId="StandardWeb">
    <w:name w:val="Normal (Web)"/>
    <w:basedOn w:val="Standard"/>
    <w:uiPriority w:val="99"/>
    <w:unhideWhenUsed/>
    <w:rsid w:val="00076DDD"/>
    <w:pPr>
      <w:spacing w:before="100" w:beforeAutospacing="1" w:after="100" w:afterAutospacing="1" w:line="240" w:lineRule="auto"/>
    </w:pPr>
    <w:rPr>
      <w:rFonts w:eastAsia="Times New Roman" w:cs="Times New Roman"/>
      <w:sz w:val="24"/>
      <w:szCs w:val="24"/>
      <w:lang w:eastAsia="de-DE"/>
    </w:rPr>
  </w:style>
  <w:style w:type="table" w:styleId="Tabellenraster">
    <w:name w:val="Table Grid"/>
    <w:basedOn w:val="NormaleTabelle"/>
    <w:uiPriority w:val="39"/>
    <w:rsid w:val="00C169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1696C"/>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62028A"/>
    <w:rPr>
      <w:color w:val="0563C1" w:themeColor="hyperlink"/>
      <w:u w:val="single"/>
    </w:rPr>
  </w:style>
  <w:style w:type="character" w:customStyle="1" w:styleId="NichtaufgelsteErwhnung1">
    <w:name w:val="Nicht aufgelöste Erwähnung1"/>
    <w:basedOn w:val="Absatz-Standardschriftart"/>
    <w:uiPriority w:val="99"/>
    <w:semiHidden/>
    <w:unhideWhenUsed/>
    <w:rsid w:val="0062028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14416"/>
    <w:rPr>
      <w:color w:val="605E5C"/>
      <w:shd w:val="clear" w:color="auto" w:fill="E1DFDD"/>
    </w:rPr>
  </w:style>
  <w:style w:type="character" w:styleId="Kommentarzeichen">
    <w:name w:val="annotation reference"/>
    <w:basedOn w:val="Absatz-Standardschriftart"/>
    <w:uiPriority w:val="99"/>
    <w:semiHidden/>
    <w:unhideWhenUsed/>
    <w:rsid w:val="00F93EA6"/>
    <w:rPr>
      <w:sz w:val="16"/>
      <w:szCs w:val="16"/>
    </w:rPr>
  </w:style>
  <w:style w:type="paragraph" w:styleId="Kommentartext">
    <w:name w:val="annotation text"/>
    <w:basedOn w:val="Standard"/>
    <w:link w:val="KommentartextZchn"/>
    <w:uiPriority w:val="99"/>
    <w:semiHidden/>
    <w:unhideWhenUsed/>
    <w:rsid w:val="00F93E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3EA6"/>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F93EA6"/>
    <w:rPr>
      <w:b/>
      <w:bCs/>
    </w:rPr>
  </w:style>
  <w:style w:type="character" w:customStyle="1" w:styleId="KommentarthemaZchn">
    <w:name w:val="Kommentarthema Zchn"/>
    <w:basedOn w:val="KommentartextZchn"/>
    <w:link w:val="Kommentarthema"/>
    <w:uiPriority w:val="99"/>
    <w:semiHidden/>
    <w:rsid w:val="00F93EA6"/>
    <w:rPr>
      <w:rFonts w:ascii="Times New Roman" w:hAnsi="Times New Roman"/>
      <w:b/>
      <w:bCs/>
      <w:sz w:val="20"/>
      <w:szCs w:val="20"/>
    </w:rPr>
  </w:style>
  <w:style w:type="character" w:customStyle="1" w:styleId="NichtaufgelsteErwhnung3">
    <w:name w:val="Nicht aufgelöste Erwähnung3"/>
    <w:basedOn w:val="Absatz-Standardschriftart"/>
    <w:uiPriority w:val="99"/>
    <w:semiHidden/>
    <w:unhideWhenUsed/>
    <w:rsid w:val="008A38FC"/>
    <w:rPr>
      <w:color w:val="605E5C"/>
      <w:shd w:val="clear" w:color="auto" w:fill="E1DFDD"/>
    </w:rPr>
  </w:style>
  <w:style w:type="character" w:customStyle="1" w:styleId="apple-converted-space">
    <w:name w:val="apple-converted-space"/>
    <w:basedOn w:val="Absatz-Standardschriftart"/>
    <w:rsid w:val="00450A69"/>
  </w:style>
  <w:style w:type="character" w:customStyle="1" w:styleId="NichtaufgelsteErwhnung4">
    <w:name w:val="Nicht aufgelöste Erwähnung4"/>
    <w:basedOn w:val="Absatz-Standardschriftart"/>
    <w:uiPriority w:val="99"/>
    <w:semiHidden/>
    <w:unhideWhenUsed/>
    <w:rsid w:val="006C2D0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A750D8"/>
    <w:rPr>
      <w:color w:val="605E5C"/>
      <w:shd w:val="clear" w:color="auto" w:fill="E1DFDD"/>
    </w:rPr>
  </w:style>
  <w:style w:type="character" w:styleId="BesuchterLink">
    <w:name w:val="FollowedHyperlink"/>
    <w:basedOn w:val="Absatz-Standardschriftart"/>
    <w:uiPriority w:val="99"/>
    <w:semiHidden/>
    <w:unhideWhenUsed/>
    <w:rsid w:val="005B062D"/>
    <w:rPr>
      <w:color w:val="954F72" w:themeColor="followedHyperlink"/>
      <w:u w:val="single"/>
    </w:rPr>
  </w:style>
  <w:style w:type="character" w:customStyle="1" w:styleId="NichtaufgelsteErwhnung6">
    <w:name w:val="Nicht aufgelöste Erwähnung6"/>
    <w:basedOn w:val="Absatz-Standardschriftart"/>
    <w:uiPriority w:val="99"/>
    <w:semiHidden/>
    <w:unhideWhenUsed/>
    <w:rsid w:val="002B3FB5"/>
    <w:rPr>
      <w:color w:val="605E5C"/>
      <w:shd w:val="clear" w:color="auto" w:fill="E1DFDD"/>
    </w:rPr>
  </w:style>
  <w:style w:type="character" w:customStyle="1" w:styleId="NichtaufgelsteErwhnung7">
    <w:name w:val="Nicht aufgelöste Erwähnung7"/>
    <w:basedOn w:val="Absatz-Standardschriftart"/>
    <w:uiPriority w:val="99"/>
    <w:semiHidden/>
    <w:unhideWhenUsed/>
    <w:rsid w:val="004F3572"/>
    <w:rPr>
      <w:color w:val="605E5C"/>
      <w:shd w:val="clear" w:color="auto" w:fill="E1DFDD"/>
    </w:rPr>
  </w:style>
  <w:style w:type="character" w:customStyle="1" w:styleId="identifier">
    <w:name w:val="identifier"/>
    <w:basedOn w:val="Absatz-Standardschriftart"/>
    <w:rsid w:val="00D766AB"/>
  </w:style>
  <w:style w:type="character" w:customStyle="1" w:styleId="id-label">
    <w:name w:val="id-label"/>
    <w:basedOn w:val="Absatz-Standardschriftart"/>
    <w:rsid w:val="00D766AB"/>
  </w:style>
  <w:style w:type="character" w:styleId="Fett">
    <w:name w:val="Strong"/>
    <w:basedOn w:val="Absatz-Standardschriftart"/>
    <w:uiPriority w:val="22"/>
    <w:qFormat/>
    <w:rsid w:val="00D766AB"/>
    <w:rPr>
      <w:b/>
      <w:bCs/>
    </w:rPr>
  </w:style>
  <w:style w:type="character" w:customStyle="1" w:styleId="NichtaufgelsteErwhnung8">
    <w:name w:val="Nicht aufgelöste Erwähnung8"/>
    <w:basedOn w:val="Absatz-Standardschriftart"/>
    <w:uiPriority w:val="99"/>
    <w:semiHidden/>
    <w:unhideWhenUsed/>
    <w:rsid w:val="002406FC"/>
    <w:rPr>
      <w:color w:val="605E5C"/>
      <w:shd w:val="clear" w:color="auto" w:fill="E1DFDD"/>
    </w:rPr>
  </w:style>
  <w:style w:type="paragraph" w:styleId="berarbeitung">
    <w:name w:val="Revision"/>
    <w:hidden/>
    <w:uiPriority w:val="99"/>
    <w:semiHidden/>
    <w:rsid w:val="00EA344D"/>
    <w:pPr>
      <w:spacing w:after="0" w:line="240" w:lineRule="auto"/>
    </w:pPr>
    <w:rPr>
      <w:rFonts w:ascii="Times New Roman" w:hAnsi="Times New Roman"/>
    </w:rPr>
  </w:style>
  <w:style w:type="character" w:styleId="Seitenzahl">
    <w:name w:val="page number"/>
    <w:basedOn w:val="Absatz-Standardschriftart"/>
    <w:uiPriority w:val="99"/>
    <w:semiHidden/>
    <w:unhideWhenUsed/>
    <w:rsid w:val="00FA4490"/>
  </w:style>
  <w:style w:type="character" w:customStyle="1" w:styleId="NichtaufgelsteErwhnung9">
    <w:name w:val="Nicht aufgelöste Erwähnung9"/>
    <w:basedOn w:val="Absatz-Standardschriftart"/>
    <w:uiPriority w:val="99"/>
    <w:semiHidden/>
    <w:unhideWhenUsed/>
    <w:rsid w:val="00D73DD3"/>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C23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65CF3-B67D-41E2-8874-F4B35F56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1625</Words>
  <Characters>9266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UKW</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Zimmermann</dc:creator>
  <cp:lastModifiedBy>Oliver</cp:lastModifiedBy>
  <cp:revision>4</cp:revision>
  <cp:lastPrinted>2021-03-02T15:11:00Z</cp:lastPrinted>
  <dcterms:created xsi:type="dcterms:W3CDTF">2021-04-22T15:22:00Z</dcterms:created>
  <dcterms:modified xsi:type="dcterms:W3CDTF">2021-05-07T10:49:00Z</dcterms:modified>
</cp:coreProperties>
</file>