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879" w14:textId="1D6D542F" w:rsidR="00BB72E0" w:rsidRPr="00EF095A" w:rsidRDefault="00A4323E" w:rsidP="00BB72E0">
      <w:pPr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Supplemental </w:t>
      </w:r>
      <w:r w:rsidR="00BB72E0" w:rsidRPr="00EF095A">
        <w:rPr>
          <w:rFonts w:ascii="Calibri" w:eastAsia="Times New Roman" w:hAnsi="Calibri" w:cs="Calibri"/>
          <w:b/>
          <w:bCs/>
          <w:color w:val="000000"/>
        </w:rPr>
        <w:t>Table 1. Demographics, clinical course and outcomes of our cohort of eight patients who presented with acute onset or worsening of pseudotumor cerebri syndrome in the setting of SARS-CoV2 infection.</w:t>
      </w:r>
    </w:p>
    <w:p w14:paraId="6EC6E7EA" w14:textId="77777777" w:rsidR="00BB72E0" w:rsidRPr="00EF095A" w:rsidRDefault="00BB72E0" w:rsidP="00BB72E0">
      <w:pPr>
        <w:jc w:val="both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6312" w:type="pct"/>
        <w:tblInd w:w="-1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40"/>
        <w:gridCol w:w="541"/>
        <w:gridCol w:w="809"/>
        <w:gridCol w:w="810"/>
        <w:gridCol w:w="810"/>
        <w:gridCol w:w="990"/>
        <w:gridCol w:w="720"/>
        <w:gridCol w:w="1621"/>
        <w:gridCol w:w="989"/>
        <w:gridCol w:w="990"/>
        <w:gridCol w:w="1170"/>
        <w:gridCol w:w="1351"/>
      </w:tblGrid>
      <w:tr w:rsidR="00BB72E0" w:rsidRPr="00EF095A" w14:paraId="7044A4D1" w14:textId="77777777" w:rsidTr="00B045A9">
        <w:trPr>
          <w:cantSplit/>
          <w:trHeight w:val="1048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F3D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Pt #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83D9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Age (Y)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FD6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809" w:type="dxa"/>
          </w:tcPr>
          <w:p w14:paraId="7748ABD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BMI (weight fluctuation) around time of presentation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07A9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Pre-existing IIH/PCS (year of Dx)</w:t>
            </w:r>
          </w:p>
        </w:tc>
        <w:tc>
          <w:tcPr>
            <w:tcW w:w="810" w:type="dxa"/>
          </w:tcPr>
          <w:p w14:paraId="0833ACD9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Symptoms leading to SARS-CoV2 testing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B20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Presenting Symptoms of IIH or PCS</w:t>
            </w:r>
          </w:p>
        </w:tc>
        <w:tc>
          <w:tcPr>
            <w:tcW w:w="720" w:type="dxa"/>
          </w:tcPr>
          <w:p w14:paraId="1C69A09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Time interval between positive SARS-CoV2 testing &amp; presenting symptoms 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15F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Pertinent presenting Signs of IIH/PCS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FB9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Brain MRI/MRV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DAC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Lumbar puncture (opening pressure)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EC6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E1C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Follow-up</w:t>
            </w:r>
          </w:p>
        </w:tc>
      </w:tr>
      <w:tr w:rsidR="00BB72E0" w:rsidRPr="00EF095A" w14:paraId="40AF0AC0" w14:textId="77777777" w:rsidTr="00B045A9">
        <w:trPr>
          <w:cantSplit/>
          <w:trHeight w:val="183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E1D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792F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C5C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21FC7A7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35.2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2 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(40-lb weight loss secondary to pancreatic mass resection)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230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N/A</w:t>
            </w:r>
          </w:p>
        </w:tc>
        <w:tc>
          <w:tcPr>
            <w:tcW w:w="810" w:type="dxa"/>
          </w:tcPr>
          <w:p w14:paraId="239306A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Progressive HAs, BV, diplopia, PST, TVO’s &amp; facial sensory changes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8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Same symptoms leading to SARS-CoV2 testing</w:t>
            </w:r>
          </w:p>
        </w:tc>
        <w:tc>
          <w:tcPr>
            <w:tcW w:w="720" w:type="dxa"/>
          </w:tcPr>
          <w:p w14:paraId="64A51CA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0 D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F07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VA 20/25 OD, 20/30 OS, bilateral CN VI palsy, enlarged blind spot &amp; generalized constriction of VFs OU, Frisén Grade-5 papilledema with macular exudates OU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DF7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Empty sella,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A05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 constituents (OP 50 cmH2O)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12F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High dose PO acetazolamide (2 g BID) &amp; a temporary lumbar drain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035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Only mild residual BV. VA 20/20-2 OD, 20/30 +1 OS; improved/stable VF deficits; significant improvement in papilledema</w:t>
            </w:r>
          </w:p>
        </w:tc>
      </w:tr>
      <w:tr w:rsidR="00BB72E0" w:rsidRPr="00EF095A" w14:paraId="0A272227" w14:textId="77777777" w:rsidTr="00B045A9">
        <w:trPr>
          <w:cantSplit/>
          <w:trHeight w:val="997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36C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222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F72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21205E5A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27.5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(25-lb weight loss)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76D6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N/A, history of episodic migraine</w:t>
            </w:r>
          </w:p>
        </w:tc>
        <w:tc>
          <w:tcPr>
            <w:tcW w:w="810" w:type="dxa"/>
          </w:tcPr>
          <w:p w14:paraId="656BEF4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Respiratory symptoms, &amp; 25-lb weight loss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09E6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Daily, non-migrainous HAs, PST, and BV OU</w:t>
            </w:r>
          </w:p>
        </w:tc>
        <w:tc>
          <w:tcPr>
            <w:tcW w:w="720" w:type="dxa"/>
          </w:tcPr>
          <w:p w14:paraId="06D3A29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 D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FD70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Frisén Grade-2 papilledema OU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5F1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Empty sella,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F86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Declined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8959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Improved without PO medications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CD9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Improved symptoms. </w:t>
            </w:r>
          </w:p>
          <w:p w14:paraId="343FAEF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 follow-up ophthalmic exam yet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br/>
            </w:r>
          </w:p>
        </w:tc>
      </w:tr>
      <w:tr w:rsidR="00BB72E0" w:rsidRPr="00EF095A" w14:paraId="31704E30" w14:textId="77777777" w:rsidTr="00B045A9">
        <w:trPr>
          <w:cantSplit/>
          <w:trHeight w:val="1078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FA6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F8CA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4023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09D5682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28.3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2 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(no weight change)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F65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N/A</w:t>
            </w:r>
          </w:p>
        </w:tc>
        <w:tc>
          <w:tcPr>
            <w:tcW w:w="810" w:type="dxa"/>
          </w:tcPr>
          <w:p w14:paraId="01DFF3A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Subacute, pressure-like frontal HAs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108E" w14:textId="77777777" w:rsidR="00BB72E0" w:rsidRPr="00A4323E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BV OU, “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dim</w:t>
            </w:r>
            <w:proofErr w:type="spellEnd"/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shadow</w:t>
            </w:r>
            <w:proofErr w:type="spellEnd"/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 xml:space="preserve">” OS, 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TVOs</w:t>
            </w:r>
            <w:proofErr w:type="spellEnd"/>
            <w:r w:rsidRPr="00A4323E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720" w:type="dxa"/>
          </w:tcPr>
          <w:p w14:paraId="0991B96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 W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AC00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VA 20/30 OS (PHNI), Frisén Grade-4 papilledema with peripapillary hemorrhages OS &gt; OD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4A8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Flattening of the pituitary &amp; posterior globes, BL TS stenosis,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F24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 constituents (OP 53 cmH2O)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FBE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PO acetazolamide 750 mg BID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FD7F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HAs resolved; BV improved. </w:t>
            </w:r>
          </w:p>
          <w:p w14:paraId="523AB64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 follow-up ophthalmic exam yet</w:t>
            </w:r>
          </w:p>
        </w:tc>
      </w:tr>
      <w:tr w:rsidR="00BB72E0" w:rsidRPr="00EF095A" w14:paraId="63AD8E0E" w14:textId="77777777" w:rsidTr="00B045A9">
        <w:trPr>
          <w:cantSplit/>
          <w:trHeight w:val="183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535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0A8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68F6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0C85544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28.2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(no weight change)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D00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 N/A</w:t>
            </w:r>
          </w:p>
        </w:tc>
        <w:tc>
          <w:tcPr>
            <w:tcW w:w="810" w:type="dxa"/>
          </w:tcPr>
          <w:p w14:paraId="577F8B23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Upper respiratory tract symptoms 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9B73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Intermittent HAs, progressive BV</w:t>
            </w:r>
          </w:p>
        </w:tc>
        <w:tc>
          <w:tcPr>
            <w:tcW w:w="720" w:type="dxa"/>
          </w:tcPr>
          <w:p w14:paraId="329D6D89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 M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E3A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Frisén Grade-2 papilledema, nasal VF field (although poor reliability)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6BE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Flattening of the pituitary &amp; posterior globes, prominent peri-optic CSF spaces, BL TS sinus stenosis,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EAD1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 constituents (OP 28 cmH2O)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229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PO acetazolamide 500 mg BID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3D2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Improved HAs; BV resolved; improved nonspecific VF deficits; stable papilledema</w:t>
            </w:r>
          </w:p>
        </w:tc>
      </w:tr>
      <w:tr w:rsidR="00BB72E0" w:rsidRPr="00EF095A" w14:paraId="1D8D59C0" w14:textId="77777777" w:rsidTr="00B045A9">
        <w:trPr>
          <w:cantSplit/>
          <w:trHeight w:val="1555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923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DB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526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6E61E95F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40.7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(no weight change)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D2B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Yes (2016)</w:t>
            </w:r>
          </w:p>
        </w:tc>
        <w:tc>
          <w:tcPr>
            <w:tcW w:w="810" w:type="dxa"/>
          </w:tcPr>
          <w:p w14:paraId="479B151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Fevers, chills, cough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064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HA, “darkening of vision” OU, PST</w:t>
            </w:r>
          </w:p>
        </w:tc>
        <w:tc>
          <w:tcPr>
            <w:tcW w:w="720" w:type="dxa"/>
          </w:tcPr>
          <w:p w14:paraId="414F5D83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1 W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448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VA 20/60 OD, light perception OS, dyschromatopsia OS &gt; OD, </w:t>
            </w:r>
            <w:proofErr w:type="spellStart"/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rAPD</w:t>
            </w:r>
            <w:proofErr w:type="spellEnd"/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OS, generalized depression on Humphrey visual field, constricted visual fields on </w:t>
            </w:r>
            <w:proofErr w:type="spellStart"/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Goldmann</w:t>
            </w:r>
            <w:proofErr w:type="spellEnd"/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perimetry, </w:t>
            </w:r>
            <w:proofErr w:type="spellStart"/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Frisén</w:t>
            </w:r>
            <w:proofErr w:type="spellEnd"/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Grade-5 with retinal hemorrhages and venous stasis retinopathy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E18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Flattening of the pituitary gland &amp; posterior globes, dilated ON sheaths, BL disc edema, BL (left &gt; right) TS stenosis,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E72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Normal constituents (OP 60 cmH2O 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sym w:font="Wingdings" w:char="F0E0"/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40 cmH2O after large volume tap)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D1F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High dose PO acetazolamide (2 g BID), high volume tap, VPS. This was shortly followed by ONSF due to lack of initial improvement and continued worsening symptoms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45DF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HAs and PST resolved after ONSF, with subjective mild improvement in vision. Neuro-ophthalmic examination was stabilized aside from noted improvement in VA 20/300 OS</w:t>
            </w:r>
          </w:p>
        </w:tc>
      </w:tr>
      <w:tr w:rsidR="00BB72E0" w:rsidRPr="00EF095A" w14:paraId="76A38B8D" w14:textId="77777777" w:rsidTr="00B045A9">
        <w:trPr>
          <w:cantSplit/>
          <w:trHeight w:val="1555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D72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695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8366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0F2DDAD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31.9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  <w:p w14:paraId="6D321F0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(3-lb weight gain over 4 M)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7270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Yes (2019), with an OP of 35 cmH2O</w:t>
            </w:r>
          </w:p>
        </w:tc>
        <w:tc>
          <w:tcPr>
            <w:tcW w:w="810" w:type="dxa"/>
          </w:tcPr>
          <w:p w14:paraId="687C085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Increased HA frequency &amp; severity, BV, cognitive changes, walking difficulty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6FF4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Same symptoms leading to SARS-CoV2 testing</w:t>
            </w:r>
          </w:p>
        </w:tc>
        <w:tc>
          <w:tcPr>
            <w:tcW w:w="720" w:type="dxa"/>
          </w:tcPr>
          <w:p w14:paraId="50CBE3F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0 D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66F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VA 20/40 OU (PH 20/25); Constricted VF OU; increased Frisén Grade-3 papilledema with flame hemorrhages OU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9D1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Possible small CVST with patent large venous sinuses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791E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 constituents (OP 26 cmH2O)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38F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PO acetazolamide then replaced by topiramate and VPS (given worsening renal function with SARS-CoV2 infection). AC was started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E12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AC was stopped; topiramate was weaned off; symptoms, papilledema, disc hemorrhage improved with continued VPS</w:t>
            </w:r>
          </w:p>
        </w:tc>
      </w:tr>
      <w:tr w:rsidR="00BB72E0" w:rsidRPr="00EF095A" w14:paraId="3D27D9FF" w14:textId="77777777" w:rsidTr="00B045A9">
        <w:trPr>
          <w:cantSplit/>
          <w:trHeight w:val="183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A01F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C7D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33D6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1A558EAF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38.5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(20-lb weight gain over 6 M)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7F4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N/A</w:t>
            </w:r>
          </w:p>
        </w:tc>
        <w:tc>
          <w:tcPr>
            <w:tcW w:w="810" w:type="dxa"/>
          </w:tcPr>
          <w:p w14:paraId="07D3A1D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“Flu-like symptoms”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5C8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“Dimness” and BV OD only, non-migrainous HAs (worse in a recumbent position)</w:t>
            </w:r>
          </w:p>
        </w:tc>
        <w:tc>
          <w:tcPr>
            <w:tcW w:w="720" w:type="dxa"/>
          </w:tcPr>
          <w:p w14:paraId="4BEC48B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5 D for visual symptoms, 2 W for HAs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76DD" w14:textId="77777777" w:rsidR="00BB72E0" w:rsidRPr="00A4323E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  <w:lang w:val="fr-FR"/>
              </w:rPr>
            </w:pPr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 xml:space="preserve">VA 20/25 OU, 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>nonspecific</w:t>
            </w:r>
            <w:proofErr w:type="spellEnd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 xml:space="preserve"> VF 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>deficits</w:t>
            </w:r>
            <w:proofErr w:type="spellEnd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>Frisén</w:t>
            </w:r>
            <w:proofErr w:type="spellEnd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 xml:space="preserve"> Grade-1 </w:t>
            </w:r>
            <w:proofErr w:type="spellStart"/>
            <w:r w:rsidRPr="00A4323E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>papilledema</w:t>
            </w:r>
            <w:proofErr w:type="spellEnd"/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C2B8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DCCA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 constituents (OP 38 cmH2O)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2A5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PO acetazolamide 500 mg BID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45D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HAs resolved; BV OD improved</w:t>
            </w:r>
          </w:p>
        </w:tc>
      </w:tr>
      <w:tr w:rsidR="00BB72E0" w:rsidRPr="00EF095A" w14:paraId="56210159" w14:textId="77777777" w:rsidTr="00B045A9">
        <w:trPr>
          <w:cantSplit/>
          <w:trHeight w:val="723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D3A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29C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33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59B0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809" w:type="dxa"/>
          </w:tcPr>
          <w:p w14:paraId="147E76BA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33.8 kg/m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BMI (20-lb weight gain over 1 Y, but recently stable)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837A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Yes (2014) with an OP of 30 cmH2O</w:t>
            </w:r>
          </w:p>
        </w:tc>
        <w:tc>
          <w:tcPr>
            <w:tcW w:w="810" w:type="dxa"/>
          </w:tcPr>
          <w:p w14:paraId="7FC9CB3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Fevers, pharyngitis, increased HA frequency &amp; severity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EC65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Same symptoms leading to SARS-CoV2 testing</w:t>
            </w:r>
          </w:p>
        </w:tc>
        <w:tc>
          <w:tcPr>
            <w:tcW w:w="720" w:type="dxa"/>
          </w:tcPr>
          <w:p w14:paraId="5BCAE2CA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0 D </w:t>
            </w:r>
          </w:p>
        </w:tc>
        <w:tc>
          <w:tcPr>
            <w:tcW w:w="1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4237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Mild nasal VF deficits OS &gt; OD, bilateral </w:t>
            </w:r>
            <w:r w:rsidRPr="00EF095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Frisén grade-1 papilledema</w:t>
            </w:r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01DC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Empty sella, no CVST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3282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Normal constituents (OP 30 cmH2O)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7A0B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Increased PO acetazolamide from 500 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sym w:font="Wingdings" w:char="F0E0"/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750 mg BID &amp; topiramate from 50 </w:t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sym w:font="Wingdings" w:char="F0E0"/>
            </w: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 75 mg BID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E983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 xml:space="preserve">HAs resolved. </w:t>
            </w:r>
          </w:p>
          <w:p w14:paraId="0953278D" w14:textId="77777777" w:rsidR="00BB72E0" w:rsidRPr="00EF095A" w:rsidRDefault="00BB72E0" w:rsidP="00B045A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EF095A">
              <w:rPr>
                <w:rFonts w:ascii="Calibri" w:eastAsia="Times New Roman" w:hAnsi="Calibri" w:cs="Calibri"/>
                <w:sz w:val="16"/>
                <w:szCs w:val="16"/>
              </w:rPr>
              <w:t>No follow-up ophthalmic exam yet</w:t>
            </w:r>
          </w:p>
        </w:tc>
      </w:tr>
    </w:tbl>
    <w:p w14:paraId="4B3D84DB" w14:textId="77777777" w:rsidR="00BB72E0" w:rsidRPr="00EF095A" w:rsidRDefault="00BB72E0" w:rsidP="00BB72E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21E9104" w14:textId="77777777" w:rsidR="00BB72E0" w:rsidRPr="00EF095A" w:rsidRDefault="00BB72E0" w:rsidP="00BB72E0">
      <w:pPr>
        <w:rPr>
          <w:rFonts w:ascii="Calibri" w:hAnsi="Calibri" w:cs="Calibri"/>
          <w:sz w:val="20"/>
          <w:szCs w:val="20"/>
        </w:rPr>
      </w:pPr>
      <w:r w:rsidRPr="00EF095A">
        <w:rPr>
          <w:rFonts w:ascii="Calibri" w:eastAsia="Times New Roman" w:hAnsi="Calibri" w:cs="Calibri"/>
          <w:color w:val="000000"/>
          <w:sz w:val="20"/>
          <w:szCs w:val="20"/>
        </w:rPr>
        <w:t xml:space="preserve">Abbreviations: AC = Anticoagulation; BID = twice a day; BL = bilateral; BMI = Body Mass Index; BV = blurred vision; </w:t>
      </w:r>
      <w:r w:rsidRPr="00EF095A">
        <w:rPr>
          <w:rFonts w:ascii="Calibri" w:eastAsia="Times New Roman" w:hAnsi="Calibri" w:cs="Calibri"/>
          <w:sz w:val="20"/>
          <w:szCs w:val="20"/>
        </w:rPr>
        <w:t>CN = Cranial nerve;</w:t>
      </w:r>
      <w:r w:rsidRPr="00EF095A">
        <w:rPr>
          <w:rFonts w:ascii="Calibri" w:eastAsia="Times New Roman" w:hAnsi="Calibri" w:cs="Calibri"/>
          <w:color w:val="000000"/>
          <w:sz w:val="20"/>
          <w:szCs w:val="20"/>
        </w:rPr>
        <w:t xml:space="preserve"> CVST = Cerebral Venous Sinus Thrombosis; D = Days; Dx = diagnosis; F = Female; g = gram; HA = Headache; IIH = Idiopathic Intracranial Hypertension; LP = Lumbar Puncture; M = Months; mg = milligram; MRI = Magnetic Resonance Imaging; MRV = Magnetic Resonance Venography; N/A = Not Applicable; OD = right eye; OS = left eye; OU = both eyes; ON = Optic Nerve; ONSF = Optic Nerve Sheath Fenestration; OP = Opening Pressure; PCS = Pseudotumor Cerebri Syndrome; PH = Pinhole; PHNI= Pinhole No Improvement; PO = oral; PST = Pulse-Synchronous Tinnitus; Pt = patient; SARS-CoV2 = Coronavirus SARS-CoV2; </w:t>
      </w:r>
      <w:proofErr w:type="spellStart"/>
      <w:r w:rsidRPr="00EF095A">
        <w:rPr>
          <w:rFonts w:ascii="Calibri" w:eastAsia="Times New Roman" w:hAnsi="Calibri" w:cs="Calibri"/>
          <w:color w:val="000000"/>
          <w:sz w:val="20"/>
          <w:szCs w:val="20"/>
        </w:rPr>
        <w:t>rAPD</w:t>
      </w:r>
      <w:proofErr w:type="spellEnd"/>
      <w:r w:rsidRPr="00EF095A">
        <w:rPr>
          <w:rFonts w:ascii="Calibri" w:eastAsia="Times New Roman" w:hAnsi="Calibri" w:cs="Calibri"/>
          <w:color w:val="000000"/>
          <w:sz w:val="20"/>
          <w:szCs w:val="20"/>
        </w:rPr>
        <w:t xml:space="preserve"> = relative afferent pupillary defect; TS = transverse sinus; TVO’s = Transient Visual Obscurations; VA = Visual Acuity; VF = Visual Fields; VPS = Ventriculoperitoneal Shunt; W = Weeks; Y = Years.</w:t>
      </w:r>
    </w:p>
    <w:p w14:paraId="57E95EE5" w14:textId="77777777" w:rsidR="000F4A1A" w:rsidRDefault="000F4A1A"/>
    <w:sectPr w:rsidR="000F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E0"/>
    <w:rsid w:val="000F4A1A"/>
    <w:rsid w:val="00A4323E"/>
    <w:rsid w:val="00B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D205"/>
  <w15:chartTrackingRefBased/>
  <w15:docId w15:val="{A0B22167-E54E-3548-BE27-A9C4AF6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Loulwah M</dc:creator>
  <cp:keywords/>
  <dc:description/>
  <cp:lastModifiedBy>Karen Parks</cp:lastModifiedBy>
  <cp:revision>2</cp:revision>
  <dcterms:created xsi:type="dcterms:W3CDTF">2021-10-14T20:07:00Z</dcterms:created>
  <dcterms:modified xsi:type="dcterms:W3CDTF">2021-10-14T20:07:00Z</dcterms:modified>
</cp:coreProperties>
</file>